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559A3C" w14:textId="6B477A0E" w:rsidR="0097569D" w:rsidRDefault="0097569D" w:rsidP="000320AD">
      <w:bookmarkStart w:id="0" w:name="_GoBack"/>
      <w:bookmarkEnd w:id="0"/>
      <w:r w:rsidRPr="00ED74E6">
        <w:rPr>
          <w:rFonts w:cs="Arial"/>
          <w:noProof/>
          <w:lang w:eastAsia="es-MX"/>
        </w:rPr>
        <w:drawing>
          <wp:anchor distT="0" distB="0" distL="114300" distR="114300" simplePos="0" relativeHeight="251666432" behindDoc="1" locked="0" layoutInCell="1" allowOverlap="1" wp14:anchorId="4FB425E7" wp14:editId="40266C78">
            <wp:simplePos x="0" y="0"/>
            <wp:positionH relativeFrom="column">
              <wp:posOffset>-1086485</wp:posOffset>
            </wp:positionH>
            <wp:positionV relativeFrom="paragraph">
              <wp:posOffset>-1005940</wp:posOffset>
            </wp:positionV>
            <wp:extent cx="7774305" cy="10058400"/>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ndo_Mesa de trabajo 1 cop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4305"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45720" distB="45720" distL="114300" distR="114300" simplePos="0" relativeHeight="251664384" behindDoc="0" locked="0" layoutInCell="1" allowOverlap="1" wp14:anchorId="0B3AC21C" wp14:editId="78A197DC">
                <wp:simplePos x="0" y="0"/>
                <wp:positionH relativeFrom="margin">
                  <wp:posOffset>2494915</wp:posOffset>
                </wp:positionH>
                <wp:positionV relativeFrom="paragraph">
                  <wp:posOffset>6599555</wp:posOffset>
                </wp:positionV>
                <wp:extent cx="3562350" cy="565150"/>
                <wp:effectExtent l="0" t="0" r="0" b="63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65150"/>
                        </a:xfrm>
                        <a:prstGeom prst="rect">
                          <a:avLst/>
                        </a:prstGeom>
                        <a:noFill/>
                        <a:ln w="9525">
                          <a:noFill/>
                          <a:miter lim="800000"/>
                          <a:headEnd/>
                          <a:tailEnd/>
                        </a:ln>
                      </wps:spPr>
                      <wps:txbx>
                        <w:txbxContent>
                          <w:p w14:paraId="5BE487EC" w14:textId="1AEF1E13" w:rsidR="0097569D" w:rsidRPr="004826CB" w:rsidRDefault="0097569D" w:rsidP="0097569D">
                            <w:pPr>
                              <w:spacing w:after="0" w:line="240" w:lineRule="auto"/>
                              <w:jc w:val="right"/>
                              <w:rPr>
                                <w:rFonts w:ascii="Open Sans Light" w:hAnsi="Open Sans Light" w:cs="Open Sans Light"/>
                                <w:color w:val="FFFFFF" w:themeColor="background1"/>
                                <w:sz w:val="40"/>
                                <w:szCs w:val="20"/>
                              </w:rPr>
                            </w:pPr>
                            <w:r>
                              <w:rPr>
                                <w:rFonts w:ascii="Open Sans Light" w:hAnsi="Open Sans Light" w:cs="Open Sans Light"/>
                                <w:color w:val="FFFFFF" w:themeColor="background1"/>
                                <w:sz w:val="40"/>
                                <w:szCs w:val="20"/>
                              </w:rPr>
                              <w:t>25 de agosto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3AC21C" id="_x0000_t202" coordsize="21600,21600" o:spt="202" path="m,l,21600r21600,l21600,xe">
                <v:stroke joinstyle="miter"/>
                <v:path gradientshapeok="t" o:connecttype="rect"/>
              </v:shapetype>
              <v:shape id="Cuadro de texto 2" o:spid="_x0000_s1026" type="#_x0000_t202" style="position:absolute;left:0;text-align:left;margin-left:196.45pt;margin-top:519.65pt;width:280.5pt;height:4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" filled="f" stroked="f">
                <v:textbox>
                  <w:txbxContent>
                    <w:p w14:paraId="5BE487EC" w14:textId="1AEF1E13" w:rsidR="0097569D" w:rsidRPr="004826CB" w:rsidRDefault="0097569D" w:rsidP="0097569D">
                      <w:pPr>
                        <w:spacing w:after="0" w:line="240" w:lineRule="auto"/>
                        <w:jc w:val="right"/>
                        <w:rPr>
                          <w:rFonts w:ascii="Open Sans Light" w:hAnsi="Open Sans Light" w:cs="Open Sans Light"/>
                          <w:color w:val="FFFFFF" w:themeColor="background1"/>
                          <w:sz w:val="40"/>
                          <w:szCs w:val="20"/>
                        </w:rPr>
                      </w:pPr>
                      <w:r>
                        <w:rPr>
                          <w:rFonts w:ascii="Open Sans Light" w:hAnsi="Open Sans Light" w:cs="Open Sans Light"/>
                          <w:color w:val="FFFFFF" w:themeColor="background1"/>
                          <w:sz w:val="40"/>
                          <w:szCs w:val="20"/>
                        </w:rPr>
                        <w:t>25 de agosto de 2021</w:t>
                      </w:r>
                    </w:p>
                  </w:txbxContent>
                </v:textbox>
                <w10:wrap type="square" anchorx="margin"/>
              </v:shape>
            </w:pict>
          </mc:Fallback>
        </mc:AlternateContent>
      </w:r>
      <w:r>
        <w:rPr>
          <w:noProof/>
          <w:lang w:eastAsia="es-MX"/>
        </w:rPr>
        <mc:AlternateContent>
          <mc:Choice Requires="wps">
            <w:drawing>
              <wp:anchor distT="45720" distB="45720" distL="114300" distR="114300" simplePos="0" relativeHeight="251660288" behindDoc="0" locked="0" layoutInCell="1" allowOverlap="1" wp14:anchorId="658033FF" wp14:editId="0257AE55">
                <wp:simplePos x="0" y="0"/>
                <wp:positionH relativeFrom="column">
                  <wp:posOffset>316865</wp:posOffset>
                </wp:positionH>
                <wp:positionV relativeFrom="paragraph">
                  <wp:posOffset>5551805</wp:posOffset>
                </wp:positionV>
                <wp:extent cx="6007735" cy="1079500"/>
                <wp:effectExtent l="0" t="0" r="0" b="6350"/>
                <wp:wrapSquare wrapText="bothSides"/>
                <wp:docPr id="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1079500"/>
                        </a:xfrm>
                        <a:prstGeom prst="rect">
                          <a:avLst/>
                        </a:prstGeom>
                        <a:noFill/>
                        <a:ln w="9525">
                          <a:noFill/>
                          <a:miter lim="800000"/>
                          <a:headEnd/>
                          <a:tailEnd/>
                        </a:ln>
                      </wps:spPr>
                      <wps:txbx>
                        <w:txbxContent>
                          <w:p w14:paraId="3E077F39" w14:textId="3F72C52F" w:rsidR="0097569D" w:rsidRPr="004826CB" w:rsidRDefault="0097569D" w:rsidP="0097569D">
                            <w:pPr>
                              <w:spacing w:after="0" w:line="240" w:lineRule="auto"/>
                              <w:jc w:val="right"/>
                              <w:rPr>
                                <w:rFonts w:ascii="Impact" w:hAnsi="Impact"/>
                                <w:sz w:val="96"/>
                                <w:szCs w:val="96"/>
                              </w:rPr>
                            </w:pPr>
                            <w:r>
                              <w:rPr>
                                <w:rFonts w:ascii="Impact" w:hAnsi="Impact"/>
                                <w:sz w:val="96"/>
                                <w:szCs w:val="32"/>
                              </w:rPr>
                              <w:t>Trincheras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033FF" id="Cuadro de texto 7" o:spid="_x0000_s1027" type="#_x0000_t202" style="position:absolute;left:0;text-align:left;margin-left:24.95pt;margin-top:437.15pt;width:473.05pt;height: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" filled="f" stroked="f">
                <v:textbox>
                  <w:txbxContent>
                    <w:p w14:paraId="3E077F39" w14:textId="3F72C52F" w:rsidR="0097569D" w:rsidRPr="004826CB" w:rsidRDefault="0097569D" w:rsidP="0097569D">
                      <w:pPr>
                        <w:spacing w:after="0" w:line="240" w:lineRule="auto"/>
                        <w:jc w:val="right"/>
                        <w:rPr>
                          <w:rFonts w:ascii="Impact" w:hAnsi="Impact"/>
                          <w:sz w:val="96"/>
                          <w:szCs w:val="96"/>
                        </w:rPr>
                      </w:pPr>
                      <w:r>
                        <w:rPr>
                          <w:rFonts w:ascii="Impact" w:hAnsi="Impact"/>
                          <w:sz w:val="96"/>
                          <w:szCs w:val="32"/>
                        </w:rPr>
                        <w:t>Trincheras</w:t>
                      </w:r>
                    </w:p>
                  </w:txbxContent>
                </v:textbox>
                <w10:wrap type="square"/>
              </v:shape>
            </w:pict>
          </mc:Fallback>
        </mc:AlternateContent>
      </w:r>
      <w:r>
        <w:rPr>
          <w:noProof/>
          <w:lang w:eastAsia="es-MX"/>
        </w:rPr>
        <mc:AlternateContent>
          <mc:Choice Requires="wps">
            <w:drawing>
              <wp:anchor distT="0" distB="0" distL="114300" distR="114300" simplePos="0" relativeHeight="251663360" behindDoc="0" locked="0" layoutInCell="1" allowOverlap="1" wp14:anchorId="3929E5BD" wp14:editId="2568FFBA">
                <wp:simplePos x="0" y="0"/>
                <wp:positionH relativeFrom="column">
                  <wp:posOffset>2553970</wp:posOffset>
                </wp:positionH>
                <wp:positionV relativeFrom="paragraph">
                  <wp:posOffset>6633210</wp:posOffset>
                </wp:positionV>
                <wp:extent cx="3709670" cy="453556"/>
                <wp:effectExtent l="0" t="0" r="5080" b="3810"/>
                <wp:wrapNone/>
                <wp:docPr id="4" name="Rectángulo 11"/>
                <wp:cNvGraphicFramePr/>
                <a:graphic xmlns:a="http://schemas.openxmlformats.org/drawingml/2006/main">
                  <a:graphicData uri="http://schemas.microsoft.com/office/word/2010/wordprocessingShape">
                    <wps:wsp>
                      <wps:cNvSpPr/>
                      <wps:spPr>
                        <a:xfrm>
                          <a:off x="0" y="0"/>
                          <a:ext cx="3709670" cy="453556"/>
                        </a:xfrm>
                        <a:prstGeom prst="rect">
                          <a:avLst/>
                        </a:prstGeom>
                        <a:gradFill flip="none" rotWithShape="1">
                          <a:gsLst>
                            <a:gs pos="0">
                              <a:srgbClr val="882342">
                                <a:shade val="30000"/>
                                <a:satMod val="115000"/>
                              </a:srgbClr>
                            </a:gs>
                            <a:gs pos="50000">
                              <a:srgbClr val="882342">
                                <a:shade val="67500"/>
                                <a:satMod val="115000"/>
                              </a:srgbClr>
                            </a:gs>
                            <a:gs pos="100000">
                              <a:srgbClr val="882342">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1" style="position:absolute;margin-left:201.1pt;margin-top:522.3pt;width:292.1pt;height:3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10b21" stroked="f" strokeweight="1pt" w14:anchorId="160D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">
                <v:fill type="gradient" color2="#901b3f" colors="0 #510b21;.5 #781533;1 #901b3f" focus="100%" rotate="t"/>
              </v:rect>
            </w:pict>
          </mc:Fallback>
        </mc:AlternateContent>
      </w:r>
      <w:r>
        <w:rPr>
          <w:noProof/>
          <w:lang w:eastAsia="es-MX"/>
        </w:rPr>
        <mc:AlternateContent>
          <mc:Choice Requires="wps">
            <w:drawing>
              <wp:anchor distT="0" distB="0" distL="114300" distR="114300" simplePos="0" relativeHeight="251662336" behindDoc="0" locked="0" layoutInCell="1" allowOverlap="1" wp14:anchorId="410E639C" wp14:editId="60103FAC">
                <wp:simplePos x="0" y="0"/>
                <wp:positionH relativeFrom="column">
                  <wp:posOffset>3340844</wp:posOffset>
                </wp:positionH>
                <wp:positionV relativeFrom="paragraph">
                  <wp:posOffset>3141980</wp:posOffset>
                </wp:positionV>
                <wp:extent cx="69850" cy="1694815"/>
                <wp:effectExtent l="0" t="0" r="6350" b="635"/>
                <wp:wrapNone/>
                <wp:docPr id="5" name="Rectángulo 12"/>
                <wp:cNvGraphicFramePr/>
                <a:graphic xmlns:a="http://schemas.openxmlformats.org/drawingml/2006/main">
                  <a:graphicData uri="http://schemas.microsoft.com/office/word/2010/wordprocessingShape">
                    <wps:wsp>
                      <wps:cNvSpPr/>
                      <wps:spPr>
                        <a:xfrm>
                          <a:off x="0" y="0"/>
                          <a:ext cx="69850" cy="1694815"/>
                        </a:xfrm>
                        <a:prstGeom prst="rect">
                          <a:avLst/>
                        </a:prstGeom>
                        <a:solidFill>
                          <a:srgbClr val="8823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2" style="position:absolute;margin-left:263.05pt;margin-top:247.4pt;width:5.5pt;height:13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82342" stroked="f" strokeweight="1pt" w14:anchorId="3F029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"/>
            </w:pict>
          </mc:Fallback>
        </mc:AlternateContent>
      </w:r>
      <w:r>
        <w:rPr>
          <w:noProof/>
          <w:lang w:eastAsia="es-MX"/>
        </w:rPr>
        <mc:AlternateContent>
          <mc:Choice Requires="wps">
            <w:drawing>
              <wp:anchor distT="45720" distB="45720" distL="114300" distR="114300" simplePos="0" relativeHeight="251659264" behindDoc="0" locked="0" layoutInCell="1" allowOverlap="1" wp14:anchorId="6A6787D1" wp14:editId="20D25111">
                <wp:simplePos x="0" y="0"/>
                <wp:positionH relativeFrom="column">
                  <wp:posOffset>-178435</wp:posOffset>
                </wp:positionH>
                <wp:positionV relativeFrom="paragraph">
                  <wp:posOffset>3005455</wp:posOffset>
                </wp:positionV>
                <wp:extent cx="3560445" cy="1480820"/>
                <wp:effectExtent l="0" t="0" r="0" b="508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1480820"/>
                        </a:xfrm>
                        <a:prstGeom prst="rect">
                          <a:avLst/>
                        </a:prstGeom>
                        <a:noFill/>
                        <a:ln w="9525">
                          <a:noFill/>
                          <a:miter lim="800000"/>
                          <a:headEnd/>
                          <a:tailEnd/>
                        </a:ln>
                      </wps:spPr>
                      <wps:txbx>
                        <w:txbxContent>
                          <w:p w14:paraId="52E47D51" w14:textId="77777777" w:rsidR="0097569D" w:rsidRPr="00EE3CA8" w:rsidRDefault="0097569D" w:rsidP="0097569D">
                            <w:pPr>
                              <w:spacing w:after="0" w:line="240" w:lineRule="auto"/>
                              <w:rPr>
                                <w:rFonts w:ascii="Impact" w:hAnsi="Impact"/>
                                <w:sz w:val="96"/>
                              </w:rPr>
                            </w:pPr>
                            <w:r w:rsidRPr="00EE3CA8">
                              <w:rPr>
                                <w:rFonts w:ascii="Impact" w:hAnsi="Impact"/>
                                <w:sz w:val="96"/>
                              </w:rPr>
                              <w:t xml:space="preserve">INFORME </w:t>
                            </w:r>
                            <w:r>
                              <w:rPr>
                                <w:rFonts w:ascii="Impact" w:hAnsi="Impact"/>
                                <w:sz w:val="96"/>
                              </w:rPr>
                              <w:t>DE</w:t>
                            </w:r>
                          </w:p>
                          <w:p w14:paraId="22A864EB" w14:textId="77777777" w:rsidR="0097569D" w:rsidRPr="00EE3CA8" w:rsidRDefault="0097569D" w:rsidP="0097569D">
                            <w:pPr>
                              <w:spacing w:after="0" w:line="240" w:lineRule="auto"/>
                              <w:rPr>
                                <w:rFonts w:ascii="Impact" w:hAnsi="Impact"/>
                                <w:sz w:val="96"/>
                              </w:rPr>
                            </w:pPr>
                            <w:r>
                              <w:rPr>
                                <w:rFonts w:ascii="Impact" w:hAnsi="Impact"/>
                                <w:sz w:val="96"/>
                              </w:rPr>
                              <w:t>RESULTADOS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787D1" id="_x0000_s1028" type="#_x0000_t202" style="position:absolute;left:0;text-align:left;margin-left:-14.05pt;margin-top:236.65pt;width:280.35pt;height:11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" filled="f" stroked="f">
                <v:textbox>
                  <w:txbxContent>
                    <w:p w14:paraId="52E47D51" w14:textId="77777777" w:rsidR="0097569D" w:rsidRPr="00EE3CA8" w:rsidRDefault="0097569D" w:rsidP="0097569D">
                      <w:pPr>
                        <w:spacing w:after="0" w:line="240" w:lineRule="auto"/>
                        <w:rPr>
                          <w:rFonts w:ascii="Impact" w:hAnsi="Impact"/>
                          <w:sz w:val="96"/>
                        </w:rPr>
                      </w:pPr>
                      <w:r w:rsidRPr="00EE3CA8">
                        <w:rPr>
                          <w:rFonts w:ascii="Impact" w:hAnsi="Impact"/>
                          <w:sz w:val="96"/>
                        </w:rPr>
                        <w:t xml:space="preserve">INFORME </w:t>
                      </w:r>
                      <w:r>
                        <w:rPr>
                          <w:rFonts w:ascii="Impact" w:hAnsi="Impact"/>
                          <w:sz w:val="96"/>
                        </w:rPr>
                        <w:t>DE</w:t>
                      </w:r>
                    </w:p>
                    <w:p w14:paraId="22A864EB" w14:textId="77777777" w:rsidR="0097569D" w:rsidRPr="00EE3CA8" w:rsidRDefault="0097569D" w:rsidP="0097569D">
                      <w:pPr>
                        <w:spacing w:after="0" w:line="240" w:lineRule="auto"/>
                        <w:rPr>
                          <w:rFonts w:ascii="Impact" w:hAnsi="Impact"/>
                          <w:sz w:val="96"/>
                        </w:rPr>
                      </w:pPr>
                      <w:r>
                        <w:rPr>
                          <w:rFonts w:ascii="Impact" w:hAnsi="Impact"/>
                          <w:sz w:val="96"/>
                        </w:rPr>
                        <w:t>RESULTADOS</w:t>
                      </w:r>
                    </w:p>
                  </w:txbxContent>
                </v:textbox>
                <w10:wrap type="square"/>
              </v:shape>
            </w:pict>
          </mc:Fallback>
        </mc:AlternateContent>
      </w:r>
    </w:p>
    <w:p w14:paraId="647D7D68" w14:textId="520AB747" w:rsidR="0097569D" w:rsidRPr="00ED74E6" w:rsidRDefault="0097569D">
      <w:pPr>
        <w:jc w:val="left"/>
        <w:rPr>
          <w:rFonts w:cs="Arial"/>
        </w:rPr>
      </w:pPr>
    </w:p>
    <w:p w14:paraId="5001BF2A" w14:textId="77777777" w:rsidR="004131C6" w:rsidRPr="00ED74E6" w:rsidRDefault="004131C6" w:rsidP="004131C6">
      <w:pPr>
        <w:rPr>
          <w:rFonts w:cs="Arial"/>
        </w:rPr>
      </w:pPr>
    </w:p>
    <w:p w14:paraId="599CF349" w14:textId="77777777" w:rsidR="004131C6" w:rsidRPr="00ED74E6" w:rsidRDefault="004131C6" w:rsidP="004131C6">
      <w:pPr>
        <w:rPr>
          <w:rFonts w:cs="Arial"/>
        </w:rPr>
      </w:pPr>
    </w:p>
    <w:p w14:paraId="03AA649B" w14:textId="77777777" w:rsidR="004131C6" w:rsidRPr="00ED74E6" w:rsidRDefault="004131C6" w:rsidP="004131C6">
      <w:pPr>
        <w:rPr>
          <w:rFonts w:cs="Arial"/>
        </w:rPr>
      </w:pPr>
    </w:p>
    <w:p w14:paraId="1586C7BF" w14:textId="77777777" w:rsidR="004131C6" w:rsidRPr="00ED74E6" w:rsidRDefault="004131C6" w:rsidP="004131C6">
      <w:pPr>
        <w:rPr>
          <w:rFonts w:cs="Arial"/>
        </w:rPr>
      </w:pPr>
    </w:p>
    <w:p w14:paraId="7C5EF5DA" w14:textId="77777777" w:rsidR="004131C6" w:rsidRPr="00ED74E6" w:rsidRDefault="004131C6" w:rsidP="004131C6">
      <w:pPr>
        <w:rPr>
          <w:rFonts w:cs="Arial"/>
        </w:rPr>
      </w:pPr>
    </w:p>
    <w:p w14:paraId="4B263D99" w14:textId="77777777" w:rsidR="004131C6" w:rsidRPr="00ED74E6" w:rsidRDefault="004131C6" w:rsidP="004131C6">
      <w:pPr>
        <w:rPr>
          <w:rFonts w:cs="Arial"/>
        </w:rPr>
      </w:pPr>
    </w:p>
    <w:p w14:paraId="07FCB6A8" w14:textId="77777777" w:rsidR="004131C6" w:rsidRPr="00ED74E6" w:rsidRDefault="004131C6" w:rsidP="004131C6">
      <w:pPr>
        <w:rPr>
          <w:rFonts w:cs="Arial"/>
        </w:rPr>
      </w:pPr>
    </w:p>
    <w:p w14:paraId="39F6E6DF" w14:textId="25F98E42" w:rsidR="004131C6" w:rsidRPr="00ED74E6" w:rsidRDefault="003C0C28" w:rsidP="004131C6">
      <w:pPr>
        <w:rPr>
          <w:rFonts w:cs="Arial"/>
        </w:rPr>
      </w:pPr>
      <w:r w:rsidRPr="00ED74E6">
        <w:rPr>
          <w:noProof/>
          <w:lang w:eastAsia="es-MX"/>
        </w:rPr>
        <mc:AlternateContent>
          <mc:Choice Requires="wps">
            <w:drawing>
              <wp:anchor distT="45720" distB="45720" distL="114300" distR="114300" simplePos="0" relativeHeight="251665408" behindDoc="0" locked="0" layoutInCell="1" allowOverlap="1" wp14:anchorId="00260393" wp14:editId="3A35D8C5">
                <wp:simplePos x="0" y="0"/>
                <wp:positionH relativeFrom="column">
                  <wp:posOffset>3453130</wp:posOffset>
                </wp:positionH>
                <wp:positionV relativeFrom="paragraph">
                  <wp:posOffset>379730</wp:posOffset>
                </wp:positionV>
                <wp:extent cx="3021965" cy="195072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1950720"/>
                        </a:xfrm>
                        <a:prstGeom prst="rect">
                          <a:avLst/>
                        </a:prstGeom>
                        <a:noFill/>
                        <a:ln w="9525">
                          <a:noFill/>
                          <a:miter lim="800000"/>
                          <a:headEnd/>
                          <a:tailEnd/>
                        </a:ln>
                      </wps:spPr>
                      <wps:txbx>
                        <w:txbxContent>
                          <w:p w14:paraId="00B3E489" w14:textId="69385066" w:rsidR="0097569D" w:rsidRPr="003C0C28" w:rsidRDefault="004A28AC" w:rsidP="0097569D">
                            <w:pPr>
                              <w:spacing w:after="0" w:line="240" w:lineRule="auto"/>
                              <w:rPr>
                                <w:rFonts w:ascii="Bebas Neue" w:hAnsi="Bebas Neue"/>
                                <w:sz w:val="200"/>
                              </w:rPr>
                            </w:pPr>
                            <w:r w:rsidRPr="003C0C28">
                              <w:rPr>
                                <w:rFonts w:ascii="Bebas Neue" w:hAnsi="Bebas Neue"/>
                                <w:sz w:val="200"/>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60393" id="_x0000_s1029" type="#_x0000_t202" style="position:absolute;left:0;text-align:left;margin-left:271.9pt;margin-top:29.9pt;width:237.95pt;height:15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" filled="f" stroked="f">
                <v:textbox>
                  <w:txbxContent>
                    <w:p w14:paraId="00B3E489" w14:textId="69385066" w:rsidR="0097569D" w:rsidRPr="003C0C28" w:rsidRDefault="004A28AC" w:rsidP="0097569D">
                      <w:pPr>
                        <w:spacing w:after="0" w:line="240" w:lineRule="auto"/>
                        <w:rPr>
                          <w:rFonts w:ascii="Bebas Neue" w:hAnsi="Bebas Neue"/>
                          <w:sz w:val="200"/>
                        </w:rPr>
                      </w:pPr>
                      <w:r w:rsidRPr="003C0C28">
                        <w:rPr>
                          <w:rFonts w:ascii="Bebas Neue" w:hAnsi="Bebas Neue"/>
                          <w:sz w:val="200"/>
                        </w:rPr>
                        <w:t>2020</w:t>
                      </w:r>
                    </w:p>
                  </w:txbxContent>
                </v:textbox>
                <w10:wrap type="square"/>
              </v:shape>
            </w:pict>
          </mc:Fallback>
        </mc:AlternateContent>
      </w:r>
    </w:p>
    <w:p w14:paraId="3DB9E6FF" w14:textId="71D348F3" w:rsidR="004131C6" w:rsidRPr="00ED74E6" w:rsidRDefault="00ED74E6" w:rsidP="004131C6">
      <w:pPr>
        <w:rPr>
          <w:rFonts w:cs="Arial"/>
        </w:rPr>
      </w:pPr>
      <w:r w:rsidRPr="00ED74E6">
        <w:rPr>
          <w:noProof/>
          <w:lang w:eastAsia="es-MX"/>
        </w:rPr>
        <mc:AlternateContent>
          <mc:Choice Requires="wps">
            <w:drawing>
              <wp:anchor distT="45720" distB="45720" distL="114300" distR="114300" simplePos="0" relativeHeight="251661312" behindDoc="0" locked="0" layoutInCell="1" allowOverlap="1" wp14:anchorId="78C7AD8B" wp14:editId="2C0A1864">
                <wp:simplePos x="0" y="0"/>
                <wp:positionH relativeFrom="column">
                  <wp:posOffset>-165735</wp:posOffset>
                </wp:positionH>
                <wp:positionV relativeFrom="paragraph">
                  <wp:posOffset>1682750</wp:posOffset>
                </wp:positionV>
                <wp:extent cx="3173730" cy="604520"/>
                <wp:effectExtent l="0" t="0" r="0" b="508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604520"/>
                        </a:xfrm>
                        <a:prstGeom prst="rect">
                          <a:avLst/>
                        </a:prstGeom>
                        <a:noFill/>
                        <a:ln w="9525">
                          <a:noFill/>
                          <a:miter lim="800000"/>
                          <a:headEnd/>
                          <a:tailEnd/>
                        </a:ln>
                      </wps:spPr>
                      <wps:txbx>
                        <w:txbxContent>
                          <w:p w14:paraId="1DF185B0" w14:textId="13E2864B" w:rsidR="0097569D" w:rsidRPr="00621F07" w:rsidRDefault="0097569D" w:rsidP="0085774B">
                            <w:pPr>
                              <w:spacing w:after="0" w:line="240" w:lineRule="auto"/>
                              <w:jc w:val="left"/>
                              <w:rPr>
                                <w:rFonts w:cstheme="minorHAnsi"/>
                                <w:color w:val="595959" w:themeColor="text1" w:themeTint="A6"/>
                                <w:sz w:val="28"/>
                                <w:szCs w:val="28"/>
                              </w:rPr>
                            </w:pPr>
                            <w:r w:rsidRPr="00621F07">
                              <w:rPr>
                                <w:rFonts w:cstheme="minorHAnsi"/>
                                <w:color w:val="595959" w:themeColor="text1" w:themeTint="A6"/>
                                <w:sz w:val="28"/>
                                <w:szCs w:val="28"/>
                              </w:rPr>
                              <w:t>DE LA REVISIÓN DE LA CUENTA PÚBLICA 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7AD8B" id="Cuadro de texto 8" o:spid="_x0000_s1030" type="#_x0000_t202" style="position:absolute;left:0;text-align:left;margin-left:-13.05pt;margin-top:132.5pt;width:249.9pt;height:4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" filled="f" stroked="f">
                <v:textbox>
                  <w:txbxContent>
                    <w:p w14:paraId="1DF185B0" w14:textId="13E2864B" w:rsidR="0097569D" w:rsidRPr="00621F07" w:rsidRDefault="0097569D" w:rsidP="0085774B">
                      <w:pPr>
                        <w:spacing w:after="0" w:line="240" w:lineRule="auto"/>
                        <w:jc w:val="left"/>
                        <w:rPr>
                          <w:rFonts w:cstheme="minorHAnsi"/>
                          <w:color w:val="595959" w:themeColor="text1" w:themeTint="A6"/>
                          <w:sz w:val="28"/>
                          <w:szCs w:val="28"/>
                        </w:rPr>
                      </w:pPr>
                      <w:r w:rsidRPr="00621F07">
                        <w:rPr>
                          <w:rFonts w:cstheme="minorHAnsi"/>
                          <w:color w:val="595959" w:themeColor="text1" w:themeTint="A6"/>
                          <w:sz w:val="28"/>
                          <w:szCs w:val="28"/>
                        </w:rPr>
                        <w:t>DE LA REVISIÓN DE LA CUENTA PÚBLICA MUNICIPAL</w:t>
                      </w:r>
                    </w:p>
                  </w:txbxContent>
                </v:textbox>
                <w10:wrap type="square"/>
              </v:shape>
            </w:pict>
          </mc:Fallback>
        </mc:AlternateContent>
      </w:r>
    </w:p>
    <w:p w14:paraId="25C047DD" w14:textId="77777777" w:rsidR="0097569D" w:rsidRPr="00ED74E6" w:rsidRDefault="0097569D" w:rsidP="004131C6">
      <w:pPr>
        <w:spacing w:line="480" w:lineRule="auto"/>
        <w:ind w:left="851" w:right="851"/>
        <w:rPr>
          <w:rFonts w:cs="Arial"/>
        </w:rPr>
      </w:pPr>
    </w:p>
    <w:p w14:paraId="5C009670" w14:textId="77777777" w:rsidR="0097569D" w:rsidRPr="00ED74E6" w:rsidRDefault="0097569D" w:rsidP="004131C6">
      <w:pPr>
        <w:spacing w:line="480" w:lineRule="auto"/>
        <w:ind w:left="851" w:right="851"/>
        <w:rPr>
          <w:rFonts w:cs="Arial"/>
        </w:rPr>
      </w:pPr>
    </w:p>
    <w:p w14:paraId="722455B1" w14:textId="77777777" w:rsidR="0097569D" w:rsidRPr="00ED74E6" w:rsidRDefault="0097569D" w:rsidP="004131C6">
      <w:pPr>
        <w:spacing w:line="480" w:lineRule="auto"/>
        <w:ind w:left="851" w:right="851"/>
        <w:rPr>
          <w:rFonts w:cs="Arial"/>
        </w:rPr>
      </w:pPr>
    </w:p>
    <w:p w14:paraId="31E41A68" w14:textId="77777777" w:rsidR="0097569D" w:rsidRPr="00ED74E6" w:rsidRDefault="0097569D" w:rsidP="004131C6">
      <w:pPr>
        <w:spacing w:line="480" w:lineRule="auto"/>
        <w:ind w:left="851" w:right="851"/>
        <w:rPr>
          <w:rFonts w:cs="Arial"/>
        </w:rPr>
      </w:pPr>
    </w:p>
    <w:p w14:paraId="233B0518" w14:textId="77777777" w:rsidR="0097569D" w:rsidRPr="00ED74E6" w:rsidRDefault="0097569D" w:rsidP="004131C6">
      <w:pPr>
        <w:spacing w:line="480" w:lineRule="auto"/>
        <w:ind w:left="851" w:right="851"/>
        <w:rPr>
          <w:rFonts w:cs="Arial"/>
        </w:rPr>
      </w:pPr>
    </w:p>
    <w:p w14:paraId="56C7E55D" w14:textId="77777777" w:rsidR="0097569D" w:rsidRPr="00ED74E6" w:rsidRDefault="0097569D" w:rsidP="004131C6">
      <w:pPr>
        <w:spacing w:line="480" w:lineRule="auto"/>
        <w:ind w:left="851" w:right="851"/>
        <w:rPr>
          <w:rFonts w:cs="Arial"/>
        </w:rPr>
      </w:pPr>
    </w:p>
    <w:p w14:paraId="01128E48" w14:textId="3FEF5E99" w:rsidR="0097569D" w:rsidRDefault="0097569D" w:rsidP="004131C6">
      <w:pPr>
        <w:spacing w:line="480" w:lineRule="auto"/>
        <w:ind w:left="851" w:right="851"/>
        <w:rPr>
          <w:rFonts w:cs="Arial"/>
        </w:rPr>
      </w:pPr>
    </w:p>
    <w:p w14:paraId="5D0CE40E" w14:textId="5295CA12" w:rsidR="005C5DCE" w:rsidRDefault="005C5DCE" w:rsidP="004131C6">
      <w:pPr>
        <w:spacing w:line="480" w:lineRule="auto"/>
        <w:ind w:left="851" w:right="851"/>
        <w:rPr>
          <w:rFonts w:cs="Arial"/>
        </w:rPr>
      </w:pPr>
    </w:p>
    <w:p w14:paraId="5775FE56" w14:textId="64AB155D" w:rsidR="005C5DCE" w:rsidRDefault="005C5DCE" w:rsidP="004131C6">
      <w:pPr>
        <w:spacing w:line="480" w:lineRule="auto"/>
        <w:ind w:left="851" w:right="851"/>
        <w:rPr>
          <w:rFonts w:cs="Arial"/>
        </w:rPr>
      </w:pPr>
    </w:p>
    <w:p w14:paraId="125F6EC0" w14:textId="77777777" w:rsidR="005C5DCE" w:rsidRPr="00ED74E6" w:rsidRDefault="005C5DCE" w:rsidP="004131C6">
      <w:pPr>
        <w:spacing w:line="480" w:lineRule="auto"/>
        <w:ind w:left="851" w:right="851"/>
        <w:rPr>
          <w:rFonts w:cs="Arial"/>
        </w:rPr>
      </w:pPr>
    </w:p>
    <w:p w14:paraId="6C32B90E" w14:textId="11AF5E34" w:rsidR="0097569D" w:rsidRPr="00ED74E6" w:rsidRDefault="0097569D" w:rsidP="004131C6">
      <w:pPr>
        <w:spacing w:line="480" w:lineRule="auto"/>
        <w:ind w:left="851" w:right="851"/>
        <w:rPr>
          <w:rFonts w:cs="Arial"/>
        </w:rPr>
      </w:pPr>
    </w:p>
    <w:p w14:paraId="3997DABD" w14:textId="722866AE" w:rsidR="0097569D" w:rsidRDefault="0097569D" w:rsidP="004131C6">
      <w:pPr>
        <w:spacing w:line="480" w:lineRule="auto"/>
        <w:ind w:left="851" w:right="851"/>
        <w:rPr>
          <w:rFonts w:cs="Arial"/>
        </w:rPr>
      </w:pPr>
    </w:p>
    <w:p w14:paraId="12F8247D" w14:textId="77777777" w:rsidR="005C5DCE" w:rsidRPr="00ED74E6" w:rsidRDefault="005C5DCE" w:rsidP="004131C6">
      <w:pPr>
        <w:spacing w:line="480" w:lineRule="auto"/>
        <w:ind w:left="851" w:right="851"/>
        <w:rPr>
          <w:rFonts w:cs="Arial"/>
        </w:rPr>
      </w:pPr>
    </w:p>
    <w:p w14:paraId="722602BC" w14:textId="7D421D61" w:rsidR="004131C6" w:rsidRPr="00ED74E6" w:rsidRDefault="004131C6" w:rsidP="004131C6">
      <w:pPr>
        <w:spacing w:line="480" w:lineRule="auto"/>
        <w:ind w:left="851" w:right="851"/>
        <w:rPr>
          <w:rFonts w:cs="Arial"/>
        </w:rPr>
      </w:pPr>
      <w:r w:rsidRPr="00ED74E6">
        <w:rPr>
          <w:rFonts w:cs="Arial"/>
        </w:rPr>
        <w:t xml:space="preserve">Informe de Resultados de la Revisión </w:t>
      </w:r>
      <w:r w:rsidR="00483EA4" w:rsidRPr="00ED74E6">
        <w:rPr>
          <w:rFonts w:cs="Arial"/>
        </w:rPr>
        <w:t>de</w:t>
      </w:r>
      <w:r w:rsidRPr="00ED74E6">
        <w:rPr>
          <w:rFonts w:cs="Arial"/>
        </w:rPr>
        <w:t xml:space="preserve"> la Cuenta Pública </w:t>
      </w:r>
      <w:r w:rsidR="00483EA4" w:rsidRPr="00ED74E6">
        <w:rPr>
          <w:rFonts w:cs="Arial"/>
        </w:rPr>
        <w:t xml:space="preserve">Municipal </w:t>
      </w:r>
      <w:r w:rsidRPr="00ED74E6">
        <w:rPr>
          <w:rFonts w:cs="Arial"/>
        </w:rPr>
        <w:t xml:space="preserve">del Ejercicio 2020 del municipio de Trincheras que, en cumplimiento al artículo 67, inciso E, de la Constitución Política del Estado Libre y Soberano de Sonora, entrega el Instituto Superior de Auditoría y Fiscalización al H. Congreso del Estado de Sonora. </w:t>
      </w:r>
    </w:p>
    <w:p w14:paraId="7D86C526" w14:textId="06EBF7B4" w:rsidR="004131C6" w:rsidRPr="00ED74E6" w:rsidRDefault="004131C6" w:rsidP="004131C6">
      <w:pPr>
        <w:spacing w:line="480" w:lineRule="auto"/>
        <w:ind w:left="851" w:right="851"/>
        <w:jc w:val="right"/>
        <w:rPr>
          <w:rFonts w:cs="Arial"/>
        </w:rPr>
      </w:pPr>
      <w:r w:rsidRPr="00ED74E6">
        <w:rPr>
          <w:rFonts w:cs="Arial"/>
        </w:rPr>
        <w:t>Hermosillo, Sonora a 25 de agosto de 2021</w:t>
      </w:r>
    </w:p>
    <w:p w14:paraId="5C53AD83" w14:textId="13B63B9B" w:rsidR="00246EDD" w:rsidRPr="00ED74E6" w:rsidRDefault="00246EDD" w:rsidP="00246EDD">
      <w:pPr>
        <w:jc w:val="left"/>
        <w:rPr>
          <w:rFonts w:cs="Arial"/>
        </w:rPr>
      </w:pPr>
    </w:p>
    <w:p w14:paraId="511974FC" w14:textId="58A9D2EB" w:rsidR="009167BA" w:rsidRPr="00ED74E6" w:rsidRDefault="009167BA" w:rsidP="00246EDD">
      <w:pPr>
        <w:jc w:val="left"/>
        <w:rPr>
          <w:rFonts w:cs="Arial"/>
        </w:rPr>
      </w:pPr>
    </w:p>
    <w:p w14:paraId="060D6661" w14:textId="4B1D4505" w:rsidR="009167BA" w:rsidRPr="00ED74E6" w:rsidRDefault="009167BA" w:rsidP="00246EDD">
      <w:pPr>
        <w:jc w:val="left"/>
        <w:rPr>
          <w:rFonts w:cs="Arial"/>
        </w:rPr>
      </w:pPr>
    </w:p>
    <w:p w14:paraId="3CEDA9FB" w14:textId="049EE1DF" w:rsidR="009167BA" w:rsidRPr="00ED74E6" w:rsidRDefault="009167BA" w:rsidP="00246EDD">
      <w:pPr>
        <w:jc w:val="left"/>
        <w:rPr>
          <w:rFonts w:cs="Arial"/>
        </w:rPr>
      </w:pPr>
    </w:p>
    <w:p w14:paraId="4932996A" w14:textId="77777777" w:rsidR="000911F1" w:rsidRPr="00ED74E6" w:rsidRDefault="000911F1" w:rsidP="00246EDD">
      <w:pPr>
        <w:jc w:val="left"/>
        <w:rPr>
          <w:rFonts w:cs="Arial"/>
        </w:rPr>
      </w:pPr>
    </w:p>
    <w:p w14:paraId="18A4C3FA" w14:textId="51A27D59" w:rsidR="009167BA" w:rsidRDefault="009167BA" w:rsidP="00246EDD">
      <w:pPr>
        <w:jc w:val="left"/>
        <w:rPr>
          <w:rFonts w:cs="Arial"/>
        </w:rPr>
      </w:pPr>
    </w:p>
    <w:p w14:paraId="61AFAEE6" w14:textId="2BD59927" w:rsidR="00ED74E6" w:rsidRDefault="00ED74E6" w:rsidP="00246EDD">
      <w:pPr>
        <w:jc w:val="left"/>
        <w:rPr>
          <w:rFonts w:cs="Arial"/>
        </w:rPr>
      </w:pPr>
    </w:p>
    <w:p w14:paraId="3C6140B7" w14:textId="79FC7442" w:rsidR="00ED74E6" w:rsidRDefault="00ED74E6" w:rsidP="00246EDD">
      <w:pPr>
        <w:jc w:val="left"/>
        <w:rPr>
          <w:rFonts w:cs="Arial"/>
        </w:rPr>
      </w:pPr>
    </w:p>
    <w:p w14:paraId="650508A0" w14:textId="0D28DDAF" w:rsidR="00ED74E6" w:rsidRDefault="00ED74E6" w:rsidP="00246EDD">
      <w:pPr>
        <w:jc w:val="left"/>
        <w:rPr>
          <w:rFonts w:cs="Arial"/>
        </w:rPr>
      </w:pPr>
    </w:p>
    <w:p w14:paraId="73CD4A34" w14:textId="25A49F9C" w:rsidR="00ED74E6" w:rsidRDefault="00ED74E6" w:rsidP="00246EDD">
      <w:pPr>
        <w:jc w:val="left"/>
        <w:rPr>
          <w:rFonts w:cs="Arial"/>
        </w:rPr>
      </w:pPr>
    </w:p>
    <w:p w14:paraId="378BDABF" w14:textId="77777777" w:rsidR="00ED74E6" w:rsidRPr="00ED74E6" w:rsidRDefault="00ED74E6" w:rsidP="00246EDD">
      <w:pPr>
        <w:jc w:val="left"/>
        <w:rPr>
          <w:rFonts w:cs="Arial"/>
        </w:rPr>
      </w:pPr>
    </w:p>
    <w:p w14:paraId="50942132" w14:textId="754D1DD2" w:rsidR="009167BA" w:rsidRPr="0074394D" w:rsidRDefault="009167BA" w:rsidP="009167BA">
      <w:pPr>
        <w:spacing w:after="0" w:line="240" w:lineRule="auto"/>
        <w:rPr>
          <w:rFonts w:cs="Arial"/>
          <w:b/>
          <w:bCs/>
          <w:color w:val="832843"/>
        </w:rPr>
      </w:pPr>
      <w:r w:rsidRPr="0074394D">
        <w:rPr>
          <w:rFonts w:cs="Arial"/>
          <w:b/>
          <w:bCs/>
          <w:color w:val="832843"/>
        </w:rPr>
        <w:lastRenderedPageBreak/>
        <w:t>GLOSARIO DE SIGLAS Y ACRÓNIMOS</w:t>
      </w:r>
    </w:p>
    <w:p w14:paraId="5DCA5AD9" w14:textId="77777777" w:rsidR="009167BA" w:rsidRDefault="009167BA" w:rsidP="009167BA">
      <w:pPr>
        <w:spacing w:after="0" w:line="240" w:lineRule="auto"/>
        <w:rPr>
          <w:rFonts w:cs="Arial"/>
          <w:b/>
          <w:bCs/>
        </w:rPr>
      </w:pPr>
    </w:p>
    <w:p w14:paraId="370C0EF3" w14:textId="77777777" w:rsidR="009167BA" w:rsidRPr="009167BA" w:rsidRDefault="009167BA" w:rsidP="009167BA">
      <w:pPr>
        <w:spacing w:after="0" w:line="240" w:lineRule="auto"/>
        <w:rPr>
          <w:rFonts w:cs="Arial"/>
          <w:b/>
          <w:bCs/>
        </w:rPr>
      </w:pPr>
      <w:r w:rsidRPr="009167BA">
        <w:rPr>
          <w:rFonts w:cs="Arial"/>
          <w:b/>
          <w:bCs/>
        </w:rPr>
        <w:t>CONAC</w:t>
      </w:r>
    </w:p>
    <w:p w14:paraId="64A64B21" w14:textId="77777777" w:rsidR="009167BA" w:rsidRPr="009167BA" w:rsidRDefault="009167BA" w:rsidP="009167BA">
      <w:pPr>
        <w:spacing w:after="0" w:line="240" w:lineRule="auto"/>
        <w:rPr>
          <w:rFonts w:cs="Arial"/>
        </w:rPr>
      </w:pPr>
      <w:r w:rsidRPr="009167BA">
        <w:rPr>
          <w:rFonts w:cs="Arial"/>
        </w:rPr>
        <w:t>Consejo Nacional de Armonización Contable</w:t>
      </w:r>
    </w:p>
    <w:p w14:paraId="5A9D1C6F" w14:textId="77777777" w:rsidR="009167BA" w:rsidRPr="009167BA" w:rsidRDefault="009167BA" w:rsidP="009167BA">
      <w:pPr>
        <w:spacing w:after="0" w:line="240" w:lineRule="auto"/>
        <w:rPr>
          <w:rFonts w:cs="Arial"/>
          <w:b/>
          <w:bCs/>
        </w:rPr>
      </w:pPr>
    </w:p>
    <w:p w14:paraId="5858BA4B" w14:textId="77777777" w:rsidR="009167BA" w:rsidRPr="009167BA" w:rsidRDefault="009167BA" w:rsidP="009167BA">
      <w:pPr>
        <w:spacing w:after="0" w:line="240" w:lineRule="auto"/>
        <w:rPr>
          <w:rFonts w:cs="Arial"/>
          <w:b/>
          <w:bCs/>
        </w:rPr>
      </w:pPr>
      <w:r w:rsidRPr="009167BA">
        <w:rPr>
          <w:rFonts w:cs="Arial"/>
          <w:b/>
          <w:bCs/>
        </w:rPr>
        <w:t>CPES</w:t>
      </w:r>
    </w:p>
    <w:p w14:paraId="5EEFC5A2" w14:textId="77777777" w:rsidR="009167BA" w:rsidRPr="009167BA" w:rsidRDefault="009167BA" w:rsidP="009167BA">
      <w:pPr>
        <w:spacing w:after="0" w:line="240" w:lineRule="auto"/>
        <w:rPr>
          <w:rFonts w:cs="Arial"/>
        </w:rPr>
      </w:pPr>
      <w:r w:rsidRPr="009167BA">
        <w:rPr>
          <w:rFonts w:cs="Arial"/>
        </w:rPr>
        <w:t>Constitución Política del Estado Libre y Soberano de Sonora</w:t>
      </w:r>
    </w:p>
    <w:p w14:paraId="2F7DB164" w14:textId="77777777" w:rsidR="009167BA" w:rsidRPr="009167BA" w:rsidRDefault="009167BA" w:rsidP="009167BA">
      <w:pPr>
        <w:spacing w:after="0" w:line="240" w:lineRule="auto"/>
        <w:rPr>
          <w:rFonts w:cs="Arial"/>
          <w:b/>
          <w:bCs/>
        </w:rPr>
      </w:pPr>
    </w:p>
    <w:p w14:paraId="040B257E" w14:textId="77777777" w:rsidR="009167BA" w:rsidRPr="009167BA" w:rsidRDefault="009167BA" w:rsidP="009167BA">
      <w:pPr>
        <w:spacing w:after="0" w:line="240" w:lineRule="auto"/>
        <w:rPr>
          <w:rFonts w:cs="Arial"/>
          <w:b/>
          <w:bCs/>
        </w:rPr>
      </w:pPr>
      <w:r w:rsidRPr="009167BA">
        <w:rPr>
          <w:rFonts w:cs="Arial"/>
          <w:b/>
          <w:bCs/>
        </w:rPr>
        <w:t>FISM</w:t>
      </w:r>
    </w:p>
    <w:p w14:paraId="3AAA1649" w14:textId="6EBD52F8" w:rsidR="009167BA" w:rsidRPr="009167BA" w:rsidRDefault="009167BA" w:rsidP="009167BA">
      <w:pPr>
        <w:spacing w:after="0" w:line="240" w:lineRule="auto"/>
        <w:rPr>
          <w:rFonts w:cs="Arial"/>
        </w:rPr>
      </w:pPr>
      <w:r w:rsidRPr="009167BA">
        <w:rPr>
          <w:rFonts w:cs="Arial"/>
        </w:rPr>
        <w:t>Fondo de Aportaciones para la Infraestructura Social Municipal</w:t>
      </w:r>
      <w:r w:rsidR="00B83DFC">
        <w:rPr>
          <w:rFonts w:cs="Arial"/>
        </w:rPr>
        <w:t xml:space="preserve"> </w:t>
      </w:r>
    </w:p>
    <w:p w14:paraId="2A25BB3F" w14:textId="77777777" w:rsidR="009167BA" w:rsidRPr="009167BA" w:rsidRDefault="009167BA" w:rsidP="009167BA">
      <w:pPr>
        <w:spacing w:after="0" w:line="240" w:lineRule="auto"/>
        <w:rPr>
          <w:rFonts w:cs="Arial"/>
        </w:rPr>
      </w:pPr>
    </w:p>
    <w:p w14:paraId="048D39BB" w14:textId="77777777" w:rsidR="009167BA" w:rsidRPr="009167BA" w:rsidRDefault="009167BA" w:rsidP="009167BA">
      <w:pPr>
        <w:spacing w:after="0" w:line="240" w:lineRule="auto"/>
        <w:rPr>
          <w:rFonts w:cs="Arial"/>
          <w:b/>
          <w:bCs/>
        </w:rPr>
      </w:pPr>
      <w:r w:rsidRPr="009167BA">
        <w:rPr>
          <w:rFonts w:cs="Arial"/>
          <w:b/>
          <w:bCs/>
        </w:rPr>
        <w:t>FORTAMUN</w:t>
      </w:r>
    </w:p>
    <w:p w14:paraId="38EC663E" w14:textId="77777777" w:rsidR="009167BA" w:rsidRPr="009167BA" w:rsidRDefault="009167BA" w:rsidP="009167BA">
      <w:pPr>
        <w:spacing w:after="0" w:line="240" w:lineRule="auto"/>
        <w:rPr>
          <w:rFonts w:cs="Arial"/>
        </w:rPr>
      </w:pPr>
      <w:r w:rsidRPr="009167BA">
        <w:rPr>
          <w:rFonts w:cs="Arial"/>
        </w:rPr>
        <w:t>Fondo de Aportaciones para el Fortalecimiento Municipal</w:t>
      </w:r>
    </w:p>
    <w:p w14:paraId="601B31E9" w14:textId="77777777" w:rsidR="009167BA" w:rsidRPr="009167BA" w:rsidRDefault="009167BA" w:rsidP="009167BA">
      <w:pPr>
        <w:spacing w:after="0" w:line="240" w:lineRule="auto"/>
        <w:rPr>
          <w:rFonts w:cs="Arial"/>
        </w:rPr>
      </w:pPr>
    </w:p>
    <w:p w14:paraId="0E56AC3C" w14:textId="77777777" w:rsidR="009167BA" w:rsidRPr="009167BA" w:rsidRDefault="009167BA" w:rsidP="009167BA">
      <w:pPr>
        <w:spacing w:after="0" w:line="240" w:lineRule="auto"/>
        <w:rPr>
          <w:rFonts w:cs="Arial"/>
          <w:b/>
          <w:bCs/>
        </w:rPr>
      </w:pPr>
      <w:r w:rsidRPr="009167BA">
        <w:rPr>
          <w:rFonts w:cs="Arial"/>
          <w:b/>
          <w:bCs/>
        </w:rPr>
        <w:t>IMCP</w:t>
      </w:r>
    </w:p>
    <w:p w14:paraId="2E1A458D" w14:textId="77777777" w:rsidR="009167BA" w:rsidRPr="009167BA" w:rsidRDefault="009167BA" w:rsidP="009167BA">
      <w:pPr>
        <w:spacing w:after="0" w:line="240" w:lineRule="auto"/>
        <w:rPr>
          <w:rFonts w:cs="Arial"/>
        </w:rPr>
      </w:pPr>
      <w:r w:rsidRPr="009167BA">
        <w:rPr>
          <w:rFonts w:cs="Arial"/>
        </w:rPr>
        <w:t>Instituto Mexicano de Contadores Públicos</w:t>
      </w:r>
    </w:p>
    <w:p w14:paraId="40EAFE33" w14:textId="77777777" w:rsidR="009167BA" w:rsidRPr="009167BA" w:rsidRDefault="009167BA" w:rsidP="009167BA">
      <w:pPr>
        <w:spacing w:after="0" w:line="240" w:lineRule="auto"/>
        <w:rPr>
          <w:rFonts w:cs="Arial"/>
        </w:rPr>
      </w:pPr>
    </w:p>
    <w:p w14:paraId="1226CB6A" w14:textId="77777777" w:rsidR="009167BA" w:rsidRPr="009167BA" w:rsidRDefault="009167BA" w:rsidP="009167BA">
      <w:pPr>
        <w:spacing w:after="0" w:line="240" w:lineRule="auto"/>
        <w:rPr>
          <w:rFonts w:cs="Arial"/>
          <w:b/>
          <w:bCs/>
        </w:rPr>
      </w:pPr>
      <w:r w:rsidRPr="009167BA">
        <w:rPr>
          <w:rFonts w:cs="Arial"/>
          <w:b/>
          <w:bCs/>
        </w:rPr>
        <w:t>ISAF</w:t>
      </w:r>
    </w:p>
    <w:p w14:paraId="75564FA9" w14:textId="77777777" w:rsidR="009167BA" w:rsidRPr="009167BA" w:rsidRDefault="009167BA" w:rsidP="009167BA">
      <w:pPr>
        <w:spacing w:after="0" w:line="240" w:lineRule="auto"/>
        <w:rPr>
          <w:rFonts w:cs="Arial"/>
        </w:rPr>
      </w:pPr>
      <w:r w:rsidRPr="009167BA">
        <w:rPr>
          <w:rFonts w:cs="Arial"/>
        </w:rPr>
        <w:t>Instituto Superior de Auditoría y Fiscalización</w:t>
      </w:r>
    </w:p>
    <w:p w14:paraId="0B3B0268" w14:textId="77777777" w:rsidR="009167BA" w:rsidRPr="009167BA" w:rsidRDefault="009167BA" w:rsidP="009167BA">
      <w:pPr>
        <w:spacing w:after="0" w:line="240" w:lineRule="auto"/>
        <w:rPr>
          <w:rFonts w:cs="Arial"/>
        </w:rPr>
      </w:pPr>
    </w:p>
    <w:p w14:paraId="71D7F491" w14:textId="77777777" w:rsidR="009167BA" w:rsidRPr="009167BA" w:rsidRDefault="009167BA" w:rsidP="009167BA">
      <w:pPr>
        <w:spacing w:after="0" w:line="240" w:lineRule="auto"/>
        <w:rPr>
          <w:rFonts w:cs="Arial"/>
        </w:rPr>
      </w:pPr>
      <w:r w:rsidRPr="009167BA">
        <w:rPr>
          <w:rFonts w:cs="Arial"/>
          <w:b/>
          <w:bCs/>
        </w:rPr>
        <w:t>LCF</w:t>
      </w:r>
    </w:p>
    <w:p w14:paraId="04CE6600" w14:textId="77777777" w:rsidR="009167BA" w:rsidRPr="009167BA" w:rsidRDefault="009167BA" w:rsidP="009167BA">
      <w:pPr>
        <w:spacing w:after="0" w:line="240" w:lineRule="auto"/>
        <w:rPr>
          <w:rFonts w:cs="Arial"/>
        </w:rPr>
      </w:pPr>
      <w:r w:rsidRPr="009167BA">
        <w:rPr>
          <w:rFonts w:cs="Arial"/>
        </w:rPr>
        <w:t>Ley de Coordinación Fiscal</w:t>
      </w:r>
    </w:p>
    <w:p w14:paraId="7D2BC345" w14:textId="77777777" w:rsidR="009167BA" w:rsidRPr="009167BA" w:rsidRDefault="009167BA" w:rsidP="009167BA">
      <w:pPr>
        <w:spacing w:after="0" w:line="240" w:lineRule="auto"/>
        <w:rPr>
          <w:rFonts w:cs="Arial"/>
          <w:b/>
          <w:bCs/>
        </w:rPr>
      </w:pPr>
    </w:p>
    <w:p w14:paraId="12EF33E4" w14:textId="77777777" w:rsidR="009167BA" w:rsidRPr="009167BA" w:rsidRDefault="009167BA" w:rsidP="009167BA">
      <w:pPr>
        <w:spacing w:after="0" w:line="240" w:lineRule="auto"/>
        <w:rPr>
          <w:rFonts w:cs="Arial"/>
          <w:b/>
          <w:bCs/>
        </w:rPr>
      </w:pPr>
      <w:r w:rsidRPr="009167BA">
        <w:rPr>
          <w:rFonts w:cs="Arial"/>
          <w:b/>
          <w:bCs/>
        </w:rPr>
        <w:t>LDF</w:t>
      </w:r>
    </w:p>
    <w:p w14:paraId="7DA6752F" w14:textId="77777777" w:rsidR="009167BA" w:rsidRPr="009167BA" w:rsidRDefault="009167BA" w:rsidP="009167BA">
      <w:pPr>
        <w:spacing w:after="0" w:line="240" w:lineRule="auto"/>
        <w:rPr>
          <w:rFonts w:cs="Arial"/>
        </w:rPr>
      </w:pPr>
      <w:r w:rsidRPr="009167BA">
        <w:rPr>
          <w:rFonts w:cs="Arial"/>
        </w:rPr>
        <w:t>Ley de Disciplina Financiera de las Entidades Federativas y los Municipios</w:t>
      </w:r>
    </w:p>
    <w:p w14:paraId="75EA9796" w14:textId="77777777" w:rsidR="009167BA" w:rsidRPr="009167BA" w:rsidRDefault="009167BA" w:rsidP="009167BA">
      <w:pPr>
        <w:spacing w:after="0" w:line="240" w:lineRule="auto"/>
        <w:rPr>
          <w:rFonts w:cs="Arial"/>
          <w:b/>
          <w:bCs/>
        </w:rPr>
      </w:pPr>
    </w:p>
    <w:p w14:paraId="43C65E16" w14:textId="77777777" w:rsidR="009167BA" w:rsidRPr="009167BA" w:rsidRDefault="009167BA" w:rsidP="009167BA">
      <w:pPr>
        <w:spacing w:after="0" w:line="240" w:lineRule="auto"/>
        <w:rPr>
          <w:rFonts w:cs="Arial"/>
          <w:b/>
          <w:bCs/>
        </w:rPr>
      </w:pPr>
      <w:r w:rsidRPr="009167BA">
        <w:rPr>
          <w:rFonts w:cs="Arial"/>
          <w:b/>
          <w:bCs/>
        </w:rPr>
        <w:t>LFSES</w:t>
      </w:r>
    </w:p>
    <w:p w14:paraId="2C1450EE" w14:textId="77777777" w:rsidR="009167BA" w:rsidRPr="009167BA" w:rsidRDefault="009167BA" w:rsidP="009167BA">
      <w:pPr>
        <w:spacing w:after="0" w:line="240" w:lineRule="auto"/>
        <w:rPr>
          <w:rFonts w:cs="Arial"/>
        </w:rPr>
      </w:pPr>
      <w:r w:rsidRPr="009167BA">
        <w:rPr>
          <w:rFonts w:cs="Arial"/>
        </w:rPr>
        <w:t>Ley de Fiscalización Superior para el Estado de Sonora</w:t>
      </w:r>
    </w:p>
    <w:p w14:paraId="22717342" w14:textId="77777777" w:rsidR="009167BA" w:rsidRPr="009167BA" w:rsidRDefault="009167BA" w:rsidP="009167BA">
      <w:pPr>
        <w:spacing w:after="0" w:line="240" w:lineRule="auto"/>
        <w:rPr>
          <w:rFonts w:cs="Arial"/>
        </w:rPr>
      </w:pPr>
    </w:p>
    <w:p w14:paraId="755F78AD" w14:textId="77777777" w:rsidR="009167BA" w:rsidRPr="009167BA" w:rsidRDefault="009167BA" w:rsidP="009167BA">
      <w:pPr>
        <w:spacing w:after="0" w:line="240" w:lineRule="auto"/>
        <w:rPr>
          <w:rFonts w:cs="Arial"/>
        </w:rPr>
      </w:pPr>
      <w:r w:rsidRPr="009167BA">
        <w:rPr>
          <w:rFonts w:cs="Arial"/>
          <w:b/>
          <w:bCs/>
        </w:rPr>
        <w:t>LGCG</w:t>
      </w:r>
    </w:p>
    <w:p w14:paraId="6AA56C8C" w14:textId="77777777" w:rsidR="009167BA" w:rsidRPr="009167BA" w:rsidRDefault="009167BA" w:rsidP="009167BA">
      <w:pPr>
        <w:spacing w:after="0" w:line="240" w:lineRule="auto"/>
        <w:rPr>
          <w:rFonts w:cs="Arial"/>
        </w:rPr>
      </w:pPr>
      <w:r w:rsidRPr="009167BA">
        <w:rPr>
          <w:rFonts w:cs="Arial"/>
        </w:rPr>
        <w:t>Ley General de Contabilidad Gubernamental</w:t>
      </w:r>
    </w:p>
    <w:p w14:paraId="67421FAF" w14:textId="77777777" w:rsidR="009167BA" w:rsidRPr="009167BA" w:rsidRDefault="009167BA" w:rsidP="009167BA">
      <w:pPr>
        <w:spacing w:after="0" w:line="240" w:lineRule="auto"/>
        <w:rPr>
          <w:rFonts w:cs="Arial"/>
        </w:rPr>
      </w:pPr>
    </w:p>
    <w:p w14:paraId="6EC65AD5" w14:textId="77777777" w:rsidR="009167BA" w:rsidRPr="009167BA" w:rsidRDefault="009167BA" w:rsidP="009167BA">
      <w:pPr>
        <w:spacing w:after="0" w:line="240" w:lineRule="auto"/>
        <w:rPr>
          <w:rFonts w:cs="Arial"/>
          <w:b/>
          <w:bCs/>
        </w:rPr>
      </w:pPr>
      <w:r w:rsidRPr="009167BA">
        <w:rPr>
          <w:rFonts w:cs="Arial"/>
          <w:b/>
          <w:bCs/>
        </w:rPr>
        <w:t>NIA</w:t>
      </w:r>
    </w:p>
    <w:p w14:paraId="4A978A8D" w14:textId="77777777" w:rsidR="009167BA" w:rsidRPr="009167BA" w:rsidRDefault="009167BA" w:rsidP="009167BA">
      <w:pPr>
        <w:spacing w:after="0" w:line="240" w:lineRule="auto"/>
        <w:rPr>
          <w:rFonts w:cs="Arial"/>
        </w:rPr>
      </w:pPr>
      <w:r w:rsidRPr="009167BA">
        <w:rPr>
          <w:rFonts w:cs="Arial"/>
        </w:rPr>
        <w:t>Normas Internacionales de Auditoría</w:t>
      </w:r>
    </w:p>
    <w:p w14:paraId="32AB0FBA" w14:textId="77777777" w:rsidR="009167BA" w:rsidRPr="009167BA" w:rsidRDefault="009167BA" w:rsidP="009167BA">
      <w:pPr>
        <w:spacing w:after="0" w:line="240" w:lineRule="auto"/>
        <w:rPr>
          <w:rFonts w:cs="Arial"/>
        </w:rPr>
      </w:pPr>
    </w:p>
    <w:p w14:paraId="67871781" w14:textId="77777777" w:rsidR="009167BA" w:rsidRPr="009167BA" w:rsidRDefault="009167BA" w:rsidP="009167BA">
      <w:pPr>
        <w:spacing w:after="0" w:line="240" w:lineRule="auto"/>
        <w:rPr>
          <w:rFonts w:cs="Arial"/>
          <w:b/>
          <w:bCs/>
        </w:rPr>
      </w:pPr>
      <w:r w:rsidRPr="009167BA">
        <w:rPr>
          <w:rFonts w:cs="Arial"/>
          <w:b/>
          <w:bCs/>
        </w:rPr>
        <w:t>NPASNF</w:t>
      </w:r>
    </w:p>
    <w:p w14:paraId="449D8DE6" w14:textId="77777777" w:rsidR="009167BA" w:rsidRPr="009167BA" w:rsidRDefault="009167BA" w:rsidP="009167BA">
      <w:pPr>
        <w:spacing w:after="0" w:line="240" w:lineRule="auto"/>
        <w:rPr>
          <w:rFonts w:cs="Arial"/>
        </w:rPr>
      </w:pPr>
      <w:r w:rsidRPr="009167BA">
        <w:rPr>
          <w:rFonts w:cs="Arial"/>
        </w:rPr>
        <w:t>Normas Profesionales de Auditoría del Sistema Nacional de Fiscalización</w:t>
      </w:r>
    </w:p>
    <w:p w14:paraId="6B5988D1" w14:textId="77777777" w:rsidR="009167BA" w:rsidRPr="009167BA" w:rsidRDefault="009167BA" w:rsidP="009167BA">
      <w:pPr>
        <w:spacing w:after="0" w:line="240" w:lineRule="auto"/>
        <w:rPr>
          <w:rFonts w:cs="Arial"/>
        </w:rPr>
      </w:pPr>
    </w:p>
    <w:p w14:paraId="64E2B914" w14:textId="77777777" w:rsidR="009167BA" w:rsidRPr="009167BA" w:rsidRDefault="009167BA" w:rsidP="009167BA">
      <w:pPr>
        <w:spacing w:after="0" w:line="240" w:lineRule="auto"/>
        <w:rPr>
          <w:rFonts w:cs="Arial"/>
          <w:b/>
          <w:bCs/>
        </w:rPr>
      </w:pPr>
      <w:r w:rsidRPr="009167BA">
        <w:rPr>
          <w:rFonts w:cs="Arial"/>
          <w:b/>
          <w:bCs/>
        </w:rPr>
        <w:t>PAA 20-21</w:t>
      </w:r>
    </w:p>
    <w:p w14:paraId="68E3178B" w14:textId="77777777" w:rsidR="009167BA" w:rsidRPr="009167BA" w:rsidRDefault="009167BA" w:rsidP="009167BA">
      <w:pPr>
        <w:spacing w:after="0" w:line="240" w:lineRule="auto"/>
        <w:rPr>
          <w:rFonts w:cs="Arial"/>
        </w:rPr>
      </w:pPr>
      <w:r w:rsidRPr="009167BA">
        <w:rPr>
          <w:rFonts w:cs="Arial"/>
        </w:rPr>
        <w:t>Programa Anual de Auditorías, Visitas e Inspecciones 2020-2021</w:t>
      </w:r>
    </w:p>
    <w:p w14:paraId="6B0B232F" w14:textId="77777777" w:rsidR="009167BA" w:rsidRPr="009167BA" w:rsidRDefault="009167BA" w:rsidP="009167BA">
      <w:pPr>
        <w:spacing w:after="0" w:line="240" w:lineRule="auto"/>
        <w:rPr>
          <w:rFonts w:cs="Arial"/>
          <w:b/>
          <w:bCs/>
        </w:rPr>
      </w:pPr>
    </w:p>
    <w:p w14:paraId="2551AD4C" w14:textId="77777777" w:rsidR="009167BA" w:rsidRPr="009167BA" w:rsidRDefault="009167BA" w:rsidP="009167BA">
      <w:pPr>
        <w:spacing w:after="0" w:line="240" w:lineRule="auto"/>
        <w:rPr>
          <w:rFonts w:cs="Arial"/>
          <w:b/>
          <w:bCs/>
        </w:rPr>
      </w:pPr>
      <w:r w:rsidRPr="009167BA">
        <w:rPr>
          <w:rFonts w:cs="Arial"/>
          <w:b/>
          <w:bCs/>
        </w:rPr>
        <w:t>PMD</w:t>
      </w:r>
    </w:p>
    <w:p w14:paraId="497213C0" w14:textId="77777777" w:rsidR="009167BA" w:rsidRPr="009167BA" w:rsidRDefault="009167BA" w:rsidP="009167BA">
      <w:pPr>
        <w:spacing w:after="0" w:line="240" w:lineRule="auto"/>
        <w:rPr>
          <w:rFonts w:cs="Arial"/>
        </w:rPr>
      </w:pPr>
      <w:r w:rsidRPr="009167BA">
        <w:rPr>
          <w:rFonts w:cs="Arial"/>
        </w:rPr>
        <w:t>Plan Municipal de Desarrollo</w:t>
      </w:r>
    </w:p>
    <w:p w14:paraId="386C901B" w14:textId="77777777" w:rsidR="009167BA" w:rsidRPr="009167BA" w:rsidRDefault="009167BA" w:rsidP="009167BA">
      <w:pPr>
        <w:spacing w:after="0" w:line="240" w:lineRule="auto"/>
        <w:rPr>
          <w:rFonts w:cs="Arial"/>
        </w:rPr>
      </w:pPr>
    </w:p>
    <w:p w14:paraId="37E1301B" w14:textId="77777777" w:rsidR="009167BA" w:rsidRPr="009167BA" w:rsidRDefault="009167BA" w:rsidP="009167BA">
      <w:pPr>
        <w:spacing w:after="0" w:line="240" w:lineRule="auto"/>
        <w:rPr>
          <w:rFonts w:cs="Arial"/>
          <w:b/>
          <w:bCs/>
        </w:rPr>
      </w:pPr>
      <w:r w:rsidRPr="009167BA">
        <w:rPr>
          <w:rFonts w:cs="Arial"/>
          <w:b/>
          <w:bCs/>
        </w:rPr>
        <w:t>RFP</w:t>
      </w:r>
    </w:p>
    <w:p w14:paraId="54FF3C8C" w14:textId="77777777" w:rsidR="009167BA" w:rsidRPr="009167BA" w:rsidRDefault="009167BA" w:rsidP="009167BA">
      <w:pPr>
        <w:spacing w:after="0" w:line="240" w:lineRule="auto"/>
        <w:rPr>
          <w:rFonts w:cs="Arial"/>
        </w:rPr>
      </w:pPr>
      <w:r w:rsidRPr="009167BA">
        <w:rPr>
          <w:rFonts w:cs="Arial"/>
        </w:rPr>
        <w:t>Recaudación Federal Participable</w:t>
      </w:r>
    </w:p>
    <w:p w14:paraId="5EC29E4D" w14:textId="77777777" w:rsidR="009167BA" w:rsidRPr="009167BA" w:rsidRDefault="009167BA" w:rsidP="009167BA">
      <w:pPr>
        <w:spacing w:after="0" w:line="240" w:lineRule="auto"/>
        <w:rPr>
          <w:rFonts w:cs="Arial"/>
        </w:rPr>
      </w:pPr>
    </w:p>
    <w:p w14:paraId="6B3FC8D6" w14:textId="77777777" w:rsidR="009167BA" w:rsidRPr="009167BA" w:rsidRDefault="009167BA" w:rsidP="009167BA">
      <w:pPr>
        <w:spacing w:after="0" w:line="240" w:lineRule="auto"/>
        <w:rPr>
          <w:rFonts w:cs="Arial"/>
          <w:b/>
          <w:bCs/>
        </w:rPr>
      </w:pPr>
      <w:r w:rsidRPr="009167BA">
        <w:rPr>
          <w:rFonts w:cs="Arial"/>
          <w:b/>
          <w:bCs/>
        </w:rPr>
        <w:t>SNCF</w:t>
      </w:r>
    </w:p>
    <w:p w14:paraId="0908A3EB" w14:textId="77777777" w:rsidR="009167BA" w:rsidRPr="009167BA" w:rsidRDefault="009167BA" w:rsidP="009167BA">
      <w:pPr>
        <w:spacing w:after="0" w:line="240" w:lineRule="auto"/>
        <w:rPr>
          <w:rFonts w:cs="Arial"/>
        </w:rPr>
      </w:pPr>
      <w:r w:rsidRPr="009167BA">
        <w:rPr>
          <w:rFonts w:cs="Arial"/>
        </w:rPr>
        <w:t>Sistema Nacional de Coordinación Fiscal</w:t>
      </w:r>
    </w:p>
    <w:p w14:paraId="48AB432D" w14:textId="2238735F" w:rsidR="009167BA" w:rsidRDefault="009167BA" w:rsidP="00246EDD">
      <w:pPr>
        <w:jc w:val="left"/>
        <w:rPr>
          <w:rFonts w:cs="Arial"/>
        </w:rPr>
        <w:sectPr w:rsidR="009167BA" w:rsidSect="00856F34">
          <w:headerReference w:type="even" r:id="rId9"/>
          <w:headerReference w:type="default" r:id="rId10"/>
          <w:footerReference w:type="even" r:id="rId11"/>
          <w:footerReference w:type="default" r:id="rId12"/>
          <w:headerReference w:type="first" r:id="rId13"/>
          <w:footerReference w:type="first" r:id="rId14"/>
          <w:pgSz w:w="12240" w:h="15840"/>
          <w:pgMar w:top="1559" w:right="1701" w:bottom="1418" w:left="1701" w:header="709" w:footer="709" w:gutter="0"/>
          <w:pgNumType w:start="1"/>
          <w:cols w:space="708"/>
          <w:titlePg/>
          <w:docGrid w:linePitch="360"/>
        </w:sectPr>
      </w:pPr>
    </w:p>
    <w:sdt>
      <w:sdtPr>
        <w:rPr>
          <w:rFonts w:ascii="Arial" w:eastAsiaTheme="minorHAnsi" w:hAnsi="Arial" w:cs="Arial"/>
          <w:color w:val="auto"/>
          <w:sz w:val="22"/>
          <w:szCs w:val="22"/>
          <w:lang w:val="es-ES"/>
        </w:rPr>
        <w:id w:val="1806121569"/>
        <w:docPartObj>
          <w:docPartGallery w:val="Table of Contents"/>
          <w:docPartUnique/>
        </w:docPartObj>
      </w:sdtPr>
      <w:sdtEndPr>
        <w:rPr>
          <w:b/>
          <w:bCs/>
        </w:rPr>
      </w:sdtEndPr>
      <w:sdtContent>
        <w:p w14:paraId="58E7DA57" w14:textId="7B0F561F" w:rsidR="00E54062" w:rsidRPr="00ED74E6" w:rsidRDefault="00E54062" w:rsidP="00923623">
          <w:pPr>
            <w:pStyle w:val="TtulodeTDC"/>
            <w:ind w:right="-93"/>
            <w:rPr>
              <w:rFonts w:ascii="Arial" w:hAnsi="Arial" w:cs="Arial"/>
              <w:sz w:val="22"/>
              <w:szCs w:val="22"/>
            </w:rPr>
          </w:pPr>
        </w:p>
        <w:p w14:paraId="41B55DF3" w14:textId="5C4ECC59" w:rsidR="00B372C2" w:rsidRDefault="00793895">
          <w:pPr>
            <w:pStyle w:val="TDC1"/>
            <w:rPr>
              <w:rFonts w:asciiTheme="minorHAnsi" w:eastAsiaTheme="minorEastAsia" w:hAnsiTheme="minorHAnsi" w:cstheme="minorBidi"/>
              <w:b w:val="0"/>
              <w:color w:val="auto"/>
              <w:szCs w:val="22"/>
              <w:lang w:val="es-MX" w:eastAsia="es-MX"/>
            </w:rPr>
          </w:pPr>
          <w:r w:rsidRPr="00ED74E6">
            <w:rPr>
              <w:rFonts w:ascii="Arial" w:hAnsi="Arial" w:cs="Arial"/>
              <w:szCs w:val="22"/>
            </w:rPr>
            <w:fldChar w:fldCharType="begin"/>
          </w:r>
          <w:r w:rsidRPr="00ED74E6">
            <w:rPr>
              <w:rFonts w:ascii="Arial" w:hAnsi="Arial" w:cs="Arial"/>
              <w:szCs w:val="22"/>
            </w:rPr>
            <w:instrText xml:space="preserve"> TOC \o "1-4" \h \z \u </w:instrText>
          </w:r>
          <w:r w:rsidRPr="00ED74E6">
            <w:rPr>
              <w:rFonts w:ascii="Arial" w:hAnsi="Arial" w:cs="Arial"/>
              <w:szCs w:val="22"/>
            </w:rPr>
            <w:fldChar w:fldCharType="separate"/>
          </w:r>
          <w:hyperlink w:anchor="_Toc80867687" w:history="1">
            <w:r w:rsidR="00B372C2" w:rsidRPr="009C1359">
              <w:rPr>
                <w:rStyle w:val="Hipervnculo"/>
                <w:rFonts w:ascii="Arial" w:hAnsi="Arial" w:cs="Arial"/>
                <w:bCs/>
              </w:rPr>
              <w:t>Presentación</w:t>
            </w:r>
            <w:r w:rsidR="00B372C2">
              <w:rPr>
                <w:webHidden/>
              </w:rPr>
              <w:tab/>
            </w:r>
            <w:r w:rsidR="00B372C2">
              <w:rPr>
                <w:webHidden/>
              </w:rPr>
              <w:fldChar w:fldCharType="begin"/>
            </w:r>
            <w:r w:rsidR="00B372C2">
              <w:rPr>
                <w:webHidden/>
              </w:rPr>
              <w:instrText xml:space="preserve"> PAGEREF _Toc80867687 \h </w:instrText>
            </w:r>
            <w:r w:rsidR="00B372C2">
              <w:rPr>
                <w:webHidden/>
              </w:rPr>
            </w:r>
            <w:r w:rsidR="00B372C2">
              <w:rPr>
                <w:webHidden/>
              </w:rPr>
              <w:fldChar w:fldCharType="separate"/>
            </w:r>
            <w:r w:rsidR="003967B1">
              <w:rPr>
                <w:webHidden/>
              </w:rPr>
              <w:t>4</w:t>
            </w:r>
            <w:r w:rsidR="00B372C2">
              <w:rPr>
                <w:webHidden/>
              </w:rPr>
              <w:fldChar w:fldCharType="end"/>
            </w:r>
          </w:hyperlink>
        </w:p>
        <w:p w14:paraId="65E21D86" w14:textId="32815540" w:rsidR="00B372C2" w:rsidRDefault="001F552B">
          <w:pPr>
            <w:pStyle w:val="TDC1"/>
            <w:rPr>
              <w:rFonts w:asciiTheme="minorHAnsi" w:eastAsiaTheme="minorEastAsia" w:hAnsiTheme="minorHAnsi" w:cstheme="minorBidi"/>
              <w:b w:val="0"/>
              <w:color w:val="auto"/>
              <w:szCs w:val="22"/>
              <w:lang w:val="es-MX" w:eastAsia="es-MX"/>
            </w:rPr>
          </w:pPr>
          <w:hyperlink w:anchor="_Toc80867688" w:history="1">
            <w:r w:rsidR="00B372C2" w:rsidRPr="009C1359">
              <w:rPr>
                <w:rStyle w:val="Hipervnculo"/>
                <w:rFonts w:ascii="Arial" w:hAnsi="Arial" w:cs="Arial"/>
                <w:bCs/>
              </w:rPr>
              <w:t>1 FISCALIZACIÓN SUPERIOR DE LA CUENTA PÚBLICA DEL EJERCICIO 2020</w:t>
            </w:r>
            <w:r w:rsidR="00B372C2">
              <w:rPr>
                <w:webHidden/>
              </w:rPr>
              <w:tab/>
            </w:r>
            <w:r w:rsidR="00B372C2">
              <w:rPr>
                <w:webHidden/>
              </w:rPr>
              <w:fldChar w:fldCharType="begin"/>
            </w:r>
            <w:r w:rsidR="00B372C2">
              <w:rPr>
                <w:webHidden/>
              </w:rPr>
              <w:instrText xml:space="preserve"> PAGEREF _Toc80867688 \h </w:instrText>
            </w:r>
            <w:r w:rsidR="00B372C2">
              <w:rPr>
                <w:webHidden/>
              </w:rPr>
            </w:r>
            <w:r w:rsidR="00B372C2">
              <w:rPr>
                <w:webHidden/>
              </w:rPr>
              <w:fldChar w:fldCharType="separate"/>
            </w:r>
            <w:r w:rsidR="003967B1">
              <w:rPr>
                <w:webHidden/>
              </w:rPr>
              <w:t>6</w:t>
            </w:r>
            <w:r w:rsidR="00B372C2">
              <w:rPr>
                <w:webHidden/>
              </w:rPr>
              <w:fldChar w:fldCharType="end"/>
            </w:r>
          </w:hyperlink>
        </w:p>
        <w:p w14:paraId="2E938D40" w14:textId="52926D53" w:rsidR="00B372C2" w:rsidRDefault="001F552B">
          <w:pPr>
            <w:pStyle w:val="TDC2"/>
            <w:rPr>
              <w:rFonts w:asciiTheme="minorHAnsi" w:eastAsiaTheme="minorEastAsia" w:hAnsiTheme="minorHAnsi" w:cstheme="minorBidi"/>
              <w:b w:val="0"/>
              <w:bCs w:val="0"/>
              <w:lang w:eastAsia="es-MX"/>
            </w:rPr>
          </w:pPr>
          <w:hyperlink w:anchor="_Toc80867689" w:history="1">
            <w:r w:rsidR="00B372C2" w:rsidRPr="009C1359">
              <w:rPr>
                <w:rStyle w:val="Hipervnculo"/>
              </w:rPr>
              <w:t>1.1 Análisis de la información recibida</w:t>
            </w:r>
            <w:r w:rsidR="00B372C2">
              <w:rPr>
                <w:webHidden/>
              </w:rPr>
              <w:tab/>
            </w:r>
            <w:r w:rsidR="00B372C2">
              <w:rPr>
                <w:webHidden/>
              </w:rPr>
              <w:fldChar w:fldCharType="begin"/>
            </w:r>
            <w:r w:rsidR="00B372C2">
              <w:rPr>
                <w:webHidden/>
              </w:rPr>
              <w:instrText xml:space="preserve"> PAGEREF _Toc80867689 \h </w:instrText>
            </w:r>
            <w:r w:rsidR="00B372C2">
              <w:rPr>
                <w:webHidden/>
              </w:rPr>
            </w:r>
            <w:r w:rsidR="00B372C2">
              <w:rPr>
                <w:webHidden/>
              </w:rPr>
              <w:fldChar w:fldCharType="separate"/>
            </w:r>
            <w:r w:rsidR="003967B1">
              <w:rPr>
                <w:webHidden/>
              </w:rPr>
              <w:t>6</w:t>
            </w:r>
            <w:r w:rsidR="00B372C2">
              <w:rPr>
                <w:webHidden/>
              </w:rPr>
              <w:fldChar w:fldCharType="end"/>
            </w:r>
          </w:hyperlink>
        </w:p>
        <w:p w14:paraId="6D9E957B" w14:textId="7691FCFA" w:rsidR="00B372C2" w:rsidRDefault="001F552B">
          <w:pPr>
            <w:pStyle w:val="TDC2"/>
            <w:rPr>
              <w:rFonts w:asciiTheme="minorHAnsi" w:eastAsiaTheme="minorEastAsia" w:hAnsiTheme="minorHAnsi" w:cstheme="minorBidi"/>
              <w:b w:val="0"/>
              <w:bCs w:val="0"/>
              <w:lang w:eastAsia="es-MX"/>
            </w:rPr>
          </w:pPr>
          <w:hyperlink w:anchor="_Toc80867690" w:history="1">
            <w:r w:rsidR="00B372C2" w:rsidRPr="009C1359">
              <w:rPr>
                <w:rStyle w:val="Hipervnculo"/>
              </w:rPr>
              <w:t>1.2 Resumen de las auditorías realizadas</w:t>
            </w:r>
            <w:r w:rsidR="00B372C2">
              <w:rPr>
                <w:webHidden/>
              </w:rPr>
              <w:tab/>
            </w:r>
            <w:r w:rsidR="00B372C2">
              <w:rPr>
                <w:webHidden/>
              </w:rPr>
              <w:fldChar w:fldCharType="begin"/>
            </w:r>
            <w:r w:rsidR="00B372C2">
              <w:rPr>
                <w:webHidden/>
              </w:rPr>
              <w:instrText xml:space="preserve"> PAGEREF _Toc80867690 \h </w:instrText>
            </w:r>
            <w:r w:rsidR="00B372C2">
              <w:rPr>
                <w:webHidden/>
              </w:rPr>
            </w:r>
            <w:r w:rsidR="00B372C2">
              <w:rPr>
                <w:webHidden/>
              </w:rPr>
              <w:fldChar w:fldCharType="separate"/>
            </w:r>
            <w:r w:rsidR="003967B1">
              <w:rPr>
                <w:webHidden/>
              </w:rPr>
              <w:t>6</w:t>
            </w:r>
            <w:r w:rsidR="00B372C2">
              <w:rPr>
                <w:webHidden/>
              </w:rPr>
              <w:fldChar w:fldCharType="end"/>
            </w:r>
          </w:hyperlink>
        </w:p>
        <w:p w14:paraId="77D98997" w14:textId="5CD79903" w:rsidR="00B372C2" w:rsidRDefault="001F552B">
          <w:pPr>
            <w:pStyle w:val="TDC3"/>
            <w:rPr>
              <w:rFonts w:asciiTheme="minorHAnsi" w:eastAsiaTheme="minorEastAsia" w:hAnsiTheme="minorHAnsi"/>
              <w:noProof/>
              <w:color w:val="auto"/>
              <w:lang w:eastAsia="es-MX"/>
            </w:rPr>
          </w:pPr>
          <w:hyperlink w:anchor="_Toc80867691" w:history="1">
            <w:r w:rsidR="00B372C2" w:rsidRPr="009C1359">
              <w:rPr>
                <w:rStyle w:val="Hipervnculo"/>
                <w:rFonts w:cs="Arial"/>
                <w:noProof/>
              </w:rPr>
              <w:t>Cobertura de la fiscalización superior</w:t>
            </w:r>
            <w:r w:rsidR="00B372C2">
              <w:rPr>
                <w:noProof/>
                <w:webHidden/>
              </w:rPr>
              <w:tab/>
            </w:r>
            <w:r w:rsidR="00B372C2">
              <w:rPr>
                <w:noProof/>
                <w:webHidden/>
              </w:rPr>
              <w:fldChar w:fldCharType="begin"/>
            </w:r>
            <w:r w:rsidR="00B372C2">
              <w:rPr>
                <w:noProof/>
                <w:webHidden/>
              </w:rPr>
              <w:instrText xml:space="preserve"> PAGEREF _Toc80867691 \h </w:instrText>
            </w:r>
            <w:r w:rsidR="00B372C2">
              <w:rPr>
                <w:noProof/>
                <w:webHidden/>
              </w:rPr>
            </w:r>
            <w:r w:rsidR="00B372C2">
              <w:rPr>
                <w:noProof/>
                <w:webHidden/>
              </w:rPr>
              <w:fldChar w:fldCharType="separate"/>
            </w:r>
            <w:r w:rsidR="003967B1">
              <w:rPr>
                <w:noProof/>
                <w:webHidden/>
              </w:rPr>
              <w:t>7</w:t>
            </w:r>
            <w:r w:rsidR="00B372C2">
              <w:rPr>
                <w:noProof/>
                <w:webHidden/>
              </w:rPr>
              <w:fldChar w:fldCharType="end"/>
            </w:r>
          </w:hyperlink>
        </w:p>
        <w:p w14:paraId="6F805413" w14:textId="23B0F4CB" w:rsidR="00B372C2" w:rsidRDefault="001F552B">
          <w:pPr>
            <w:pStyle w:val="TDC2"/>
            <w:rPr>
              <w:rFonts w:asciiTheme="minorHAnsi" w:eastAsiaTheme="minorEastAsia" w:hAnsiTheme="minorHAnsi" w:cstheme="minorBidi"/>
              <w:b w:val="0"/>
              <w:bCs w:val="0"/>
              <w:lang w:eastAsia="es-MX"/>
            </w:rPr>
          </w:pPr>
          <w:hyperlink w:anchor="_Toc80867692" w:history="1">
            <w:r w:rsidR="00B372C2" w:rsidRPr="009C1359">
              <w:rPr>
                <w:rStyle w:val="Hipervnculo"/>
              </w:rPr>
              <w:t>1.3 Resumen de los resultados de la fiscalización superior del ejercicio fiscal 2020</w:t>
            </w:r>
            <w:r w:rsidR="00B372C2">
              <w:rPr>
                <w:webHidden/>
              </w:rPr>
              <w:tab/>
            </w:r>
            <w:r w:rsidR="00B372C2">
              <w:rPr>
                <w:webHidden/>
              </w:rPr>
              <w:fldChar w:fldCharType="begin"/>
            </w:r>
            <w:r w:rsidR="00B372C2">
              <w:rPr>
                <w:webHidden/>
              </w:rPr>
              <w:instrText xml:space="preserve"> PAGEREF _Toc80867692 \h </w:instrText>
            </w:r>
            <w:r w:rsidR="00B372C2">
              <w:rPr>
                <w:webHidden/>
              </w:rPr>
            </w:r>
            <w:r w:rsidR="00B372C2">
              <w:rPr>
                <w:webHidden/>
              </w:rPr>
              <w:fldChar w:fldCharType="separate"/>
            </w:r>
            <w:r w:rsidR="003967B1">
              <w:rPr>
                <w:webHidden/>
              </w:rPr>
              <w:t>8</w:t>
            </w:r>
            <w:r w:rsidR="00B372C2">
              <w:rPr>
                <w:webHidden/>
              </w:rPr>
              <w:fldChar w:fldCharType="end"/>
            </w:r>
          </w:hyperlink>
        </w:p>
        <w:p w14:paraId="29263E3C" w14:textId="1B0A9E3B" w:rsidR="00B372C2" w:rsidRDefault="001F552B">
          <w:pPr>
            <w:pStyle w:val="TDC3"/>
            <w:rPr>
              <w:rFonts w:asciiTheme="minorHAnsi" w:eastAsiaTheme="minorEastAsia" w:hAnsiTheme="minorHAnsi"/>
              <w:noProof/>
              <w:color w:val="auto"/>
              <w:lang w:eastAsia="es-MX"/>
            </w:rPr>
          </w:pPr>
          <w:hyperlink w:anchor="_Toc80867693" w:history="1">
            <w:r w:rsidR="00B372C2" w:rsidRPr="009C1359">
              <w:rPr>
                <w:rStyle w:val="Hipervnculo"/>
                <w:rFonts w:cs="Arial"/>
                <w:noProof/>
              </w:rPr>
              <w:t>Pliego de observaciones</w:t>
            </w:r>
            <w:r w:rsidR="00B372C2">
              <w:rPr>
                <w:noProof/>
                <w:webHidden/>
              </w:rPr>
              <w:tab/>
            </w:r>
            <w:r w:rsidR="00B372C2">
              <w:rPr>
                <w:noProof/>
                <w:webHidden/>
              </w:rPr>
              <w:fldChar w:fldCharType="begin"/>
            </w:r>
            <w:r w:rsidR="00B372C2">
              <w:rPr>
                <w:noProof/>
                <w:webHidden/>
              </w:rPr>
              <w:instrText xml:space="preserve"> PAGEREF _Toc80867693 \h </w:instrText>
            </w:r>
            <w:r w:rsidR="00B372C2">
              <w:rPr>
                <w:noProof/>
                <w:webHidden/>
              </w:rPr>
            </w:r>
            <w:r w:rsidR="00B372C2">
              <w:rPr>
                <w:noProof/>
                <w:webHidden/>
              </w:rPr>
              <w:fldChar w:fldCharType="separate"/>
            </w:r>
            <w:r w:rsidR="003967B1">
              <w:rPr>
                <w:noProof/>
                <w:webHidden/>
              </w:rPr>
              <w:t>8</w:t>
            </w:r>
            <w:r w:rsidR="00B372C2">
              <w:rPr>
                <w:noProof/>
                <w:webHidden/>
              </w:rPr>
              <w:fldChar w:fldCharType="end"/>
            </w:r>
          </w:hyperlink>
        </w:p>
        <w:p w14:paraId="3B2E5BD7" w14:textId="178C570E" w:rsidR="00B372C2" w:rsidRDefault="001F552B">
          <w:pPr>
            <w:pStyle w:val="TDC3"/>
            <w:rPr>
              <w:rFonts w:asciiTheme="minorHAnsi" w:eastAsiaTheme="minorEastAsia" w:hAnsiTheme="minorHAnsi"/>
              <w:noProof/>
              <w:color w:val="auto"/>
              <w:lang w:eastAsia="es-MX"/>
            </w:rPr>
          </w:pPr>
          <w:hyperlink w:anchor="_Toc80867694" w:history="1">
            <w:r w:rsidR="00B372C2" w:rsidRPr="009C1359">
              <w:rPr>
                <w:rStyle w:val="Hipervnculo"/>
                <w:rFonts w:cs="Arial"/>
                <w:noProof/>
              </w:rPr>
              <w:t>Número de recomendaciones</w:t>
            </w:r>
            <w:r w:rsidR="00B372C2">
              <w:rPr>
                <w:noProof/>
                <w:webHidden/>
              </w:rPr>
              <w:tab/>
            </w:r>
            <w:r w:rsidR="00B372C2">
              <w:rPr>
                <w:noProof/>
                <w:webHidden/>
              </w:rPr>
              <w:fldChar w:fldCharType="begin"/>
            </w:r>
            <w:r w:rsidR="00B372C2">
              <w:rPr>
                <w:noProof/>
                <w:webHidden/>
              </w:rPr>
              <w:instrText xml:space="preserve"> PAGEREF _Toc80867694 \h </w:instrText>
            </w:r>
            <w:r w:rsidR="00B372C2">
              <w:rPr>
                <w:noProof/>
                <w:webHidden/>
              </w:rPr>
            </w:r>
            <w:r w:rsidR="00B372C2">
              <w:rPr>
                <w:noProof/>
                <w:webHidden/>
              </w:rPr>
              <w:fldChar w:fldCharType="separate"/>
            </w:r>
            <w:r w:rsidR="003967B1">
              <w:rPr>
                <w:noProof/>
                <w:webHidden/>
              </w:rPr>
              <w:t>9</w:t>
            </w:r>
            <w:r w:rsidR="00B372C2">
              <w:rPr>
                <w:noProof/>
                <w:webHidden/>
              </w:rPr>
              <w:fldChar w:fldCharType="end"/>
            </w:r>
          </w:hyperlink>
        </w:p>
        <w:p w14:paraId="7C860AFD" w14:textId="23A902D3" w:rsidR="00B372C2" w:rsidRDefault="001F552B">
          <w:pPr>
            <w:pStyle w:val="TDC3"/>
            <w:rPr>
              <w:rFonts w:asciiTheme="minorHAnsi" w:eastAsiaTheme="minorEastAsia" w:hAnsiTheme="minorHAnsi"/>
              <w:noProof/>
              <w:color w:val="auto"/>
              <w:lang w:eastAsia="es-MX"/>
            </w:rPr>
          </w:pPr>
          <w:hyperlink w:anchor="_Toc80867695" w:history="1">
            <w:r w:rsidR="00B372C2" w:rsidRPr="009C1359">
              <w:rPr>
                <w:rStyle w:val="Hipervnculo"/>
                <w:rFonts w:cs="Arial"/>
                <w:noProof/>
              </w:rPr>
              <w:t>Monto en cantidad líquida del presunto daño y perjuicio de la Hacienda Pública Municipal</w:t>
            </w:r>
            <w:r w:rsidR="00B372C2">
              <w:rPr>
                <w:noProof/>
                <w:webHidden/>
              </w:rPr>
              <w:tab/>
            </w:r>
            <w:r w:rsidR="00B372C2">
              <w:rPr>
                <w:noProof/>
                <w:webHidden/>
              </w:rPr>
              <w:fldChar w:fldCharType="begin"/>
            </w:r>
            <w:r w:rsidR="00B372C2">
              <w:rPr>
                <w:noProof/>
                <w:webHidden/>
              </w:rPr>
              <w:instrText xml:space="preserve"> PAGEREF _Toc80867695 \h </w:instrText>
            </w:r>
            <w:r w:rsidR="00B372C2">
              <w:rPr>
                <w:noProof/>
                <w:webHidden/>
              </w:rPr>
            </w:r>
            <w:r w:rsidR="00B372C2">
              <w:rPr>
                <w:noProof/>
                <w:webHidden/>
              </w:rPr>
              <w:fldChar w:fldCharType="separate"/>
            </w:r>
            <w:r w:rsidR="003967B1">
              <w:rPr>
                <w:noProof/>
                <w:webHidden/>
              </w:rPr>
              <w:t>9</w:t>
            </w:r>
            <w:r w:rsidR="00B372C2">
              <w:rPr>
                <w:noProof/>
                <w:webHidden/>
              </w:rPr>
              <w:fldChar w:fldCharType="end"/>
            </w:r>
          </w:hyperlink>
        </w:p>
        <w:p w14:paraId="3D607B7B" w14:textId="562D3580" w:rsidR="00B372C2" w:rsidRDefault="001F552B">
          <w:pPr>
            <w:pStyle w:val="TDC2"/>
            <w:rPr>
              <w:rFonts w:asciiTheme="minorHAnsi" w:eastAsiaTheme="minorEastAsia" w:hAnsiTheme="minorHAnsi" w:cstheme="minorBidi"/>
              <w:b w:val="0"/>
              <w:bCs w:val="0"/>
              <w:lang w:eastAsia="es-MX"/>
            </w:rPr>
          </w:pPr>
          <w:hyperlink w:anchor="_Toc80867696" w:history="1">
            <w:r w:rsidR="00B372C2" w:rsidRPr="009C1359">
              <w:rPr>
                <w:rStyle w:val="Hipervnculo"/>
              </w:rPr>
              <w:t>1.4 Sanciones por incumplimiento al artículo 70 de la LFSES</w:t>
            </w:r>
            <w:r w:rsidR="00B372C2">
              <w:rPr>
                <w:webHidden/>
              </w:rPr>
              <w:tab/>
            </w:r>
            <w:r w:rsidR="00B372C2">
              <w:rPr>
                <w:webHidden/>
              </w:rPr>
              <w:fldChar w:fldCharType="begin"/>
            </w:r>
            <w:r w:rsidR="00B372C2">
              <w:rPr>
                <w:webHidden/>
              </w:rPr>
              <w:instrText xml:space="preserve"> PAGEREF _Toc80867696 \h </w:instrText>
            </w:r>
            <w:r w:rsidR="00B372C2">
              <w:rPr>
                <w:webHidden/>
              </w:rPr>
            </w:r>
            <w:r w:rsidR="00B372C2">
              <w:rPr>
                <w:webHidden/>
              </w:rPr>
              <w:fldChar w:fldCharType="separate"/>
            </w:r>
            <w:r w:rsidR="003967B1">
              <w:rPr>
                <w:webHidden/>
              </w:rPr>
              <w:t>10</w:t>
            </w:r>
            <w:r w:rsidR="00B372C2">
              <w:rPr>
                <w:webHidden/>
              </w:rPr>
              <w:fldChar w:fldCharType="end"/>
            </w:r>
          </w:hyperlink>
        </w:p>
        <w:p w14:paraId="396DE2FE" w14:textId="4B5E6259" w:rsidR="00B372C2" w:rsidRDefault="001F552B">
          <w:pPr>
            <w:pStyle w:val="TDC2"/>
            <w:rPr>
              <w:rFonts w:asciiTheme="minorHAnsi" w:eastAsiaTheme="minorEastAsia" w:hAnsiTheme="minorHAnsi" w:cstheme="minorBidi"/>
              <w:b w:val="0"/>
              <w:bCs w:val="0"/>
              <w:lang w:eastAsia="es-MX"/>
            </w:rPr>
          </w:pPr>
          <w:hyperlink w:anchor="_Toc80867697" w:history="1">
            <w:r w:rsidR="00B372C2" w:rsidRPr="009C1359">
              <w:rPr>
                <w:rStyle w:val="Hipervnculo"/>
              </w:rPr>
              <w:t>1.5 Propuesta de calificación de la Cuenta Pública del ejercicio 2020</w:t>
            </w:r>
            <w:r w:rsidR="00B372C2">
              <w:rPr>
                <w:webHidden/>
              </w:rPr>
              <w:tab/>
            </w:r>
            <w:r w:rsidR="00B372C2">
              <w:rPr>
                <w:webHidden/>
              </w:rPr>
              <w:fldChar w:fldCharType="begin"/>
            </w:r>
            <w:r w:rsidR="00B372C2">
              <w:rPr>
                <w:webHidden/>
              </w:rPr>
              <w:instrText xml:space="preserve"> PAGEREF _Toc80867697 \h </w:instrText>
            </w:r>
            <w:r w:rsidR="00B372C2">
              <w:rPr>
                <w:webHidden/>
              </w:rPr>
            </w:r>
            <w:r w:rsidR="00B372C2">
              <w:rPr>
                <w:webHidden/>
              </w:rPr>
              <w:fldChar w:fldCharType="separate"/>
            </w:r>
            <w:r w:rsidR="003967B1">
              <w:rPr>
                <w:webHidden/>
              </w:rPr>
              <w:t>11</w:t>
            </w:r>
            <w:r w:rsidR="00B372C2">
              <w:rPr>
                <w:webHidden/>
              </w:rPr>
              <w:fldChar w:fldCharType="end"/>
            </w:r>
          </w:hyperlink>
        </w:p>
        <w:p w14:paraId="47AA04C9" w14:textId="4E7C9F0E" w:rsidR="00B372C2" w:rsidRDefault="001F552B">
          <w:pPr>
            <w:pStyle w:val="TDC1"/>
            <w:rPr>
              <w:rFonts w:asciiTheme="minorHAnsi" w:eastAsiaTheme="minorEastAsia" w:hAnsiTheme="minorHAnsi" w:cstheme="minorBidi"/>
              <w:b w:val="0"/>
              <w:color w:val="auto"/>
              <w:szCs w:val="22"/>
              <w:lang w:val="es-MX" w:eastAsia="es-MX"/>
            </w:rPr>
          </w:pPr>
          <w:hyperlink w:anchor="_Toc80867698" w:history="1">
            <w:r w:rsidR="00B372C2" w:rsidRPr="009C1359">
              <w:rPr>
                <w:rStyle w:val="Hipervnculo"/>
                <w:rFonts w:ascii="Arial" w:hAnsi="Arial" w:cs="Arial"/>
                <w:bCs/>
              </w:rPr>
              <w:t>2 ANÁLISIS DE LA VARIACIÓN PRESUPUESTAL</w:t>
            </w:r>
            <w:r w:rsidR="00B372C2">
              <w:rPr>
                <w:webHidden/>
              </w:rPr>
              <w:tab/>
            </w:r>
            <w:r w:rsidR="00B372C2">
              <w:rPr>
                <w:webHidden/>
              </w:rPr>
              <w:fldChar w:fldCharType="begin"/>
            </w:r>
            <w:r w:rsidR="00B372C2">
              <w:rPr>
                <w:webHidden/>
              </w:rPr>
              <w:instrText xml:space="preserve"> PAGEREF _Toc80867698 \h </w:instrText>
            </w:r>
            <w:r w:rsidR="00B372C2">
              <w:rPr>
                <w:webHidden/>
              </w:rPr>
            </w:r>
            <w:r w:rsidR="00B372C2">
              <w:rPr>
                <w:webHidden/>
              </w:rPr>
              <w:fldChar w:fldCharType="separate"/>
            </w:r>
            <w:r w:rsidR="003967B1">
              <w:rPr>
                <w:webHidden/>
              </w:rPr>
              <w:t>13</w:t>
            </w:r>
            <w:r w:rsidR="00B372C2">
              <w:rPr>
                <w:webHidden/>
              </w:rPr>
              <w:fldChar w:fldCharType="end"/>
            </w:r>
          </w:hyperlink>
        </w:p>
        <w:p w14:paraId="60867D0B" w14:textId="6A5B900B" w:rsidR="00B372C2" w:rsidRDefault="001F552B">
          <w:pPr>
            <w:pStyle w:val="TDC2"/>
            <w:rPr>
              <w:rFonts w:asciiTheme="minorHAnsi" w:eastAsiaTheme="minorEastAsia" w:hAnsiTheme="minorHAnsi" w:cstheme="minorBidi"/>
              <w:b w:val="0"/>
              <w:bCs w:val="0"/>
              <w:lang w:eastAsia="es-MX"/>
            </w:rPr>
          </w:pPr>
          <w:hyperlink w:anchor="_Toc80867699" w:history="1">
            <w:r w:rsidR="00B372C2" w:rsidRPr="009C1359">
              <w:rPr>
                <w:rStyle w:val="Hipervnculo"/>
              </w:rPr>
              <w:t>2.1 Ingreso</w:t>
            </w:r>
            <w:r w:rsidR="00B372C2">
              <w:rPr>
                <w:webHidden/>
              </w:rPr>
              <w:tab/>
            </w:r>
            <w:r w:rsidR="00B372C2">
              <w:rPr>
                <w:webHidden/>
              </w:rPr>
              <w:fldChar w:fldCharType="begin"/>
            </w:r>
            <w:r w:rsidR="00B372C2">
              <w:rPr>
                <w:webHidden/>
              </w:rPr>
              <w:instrText xml:space="preserve"> PAGEREF _Toc80867699 \h </w:instrText>
            </w:r>
            <w:r w:rsidR="00B372C2">
              <w:rPr>
                <w:webHidden/>
              </w:rPr>
            </w:r>
            <w:r w:rsidR="00B372C2">
              <w:rPr>
                <w:webHidden/>
              </w:rPr>
              <w:fldChar w:fldCharType="separate"/>
            </w:r>
            <w:r w:rsidR="003967B1">
              <w:rPr>
                <w:webHidden/>
              </w:rPr>
              <w:t>13</w:t>
            </w:r>
            <w:r w:rsidR="00B372C2">
              <w:rPr>
                <w:webHidden/>
              </w:rPr>
              <w:fldChar w:fldCharType="end"/>
            </w:r>
          </w:hyperlink>
        </w:p>
        <w:p w14:paraId="2277E9A9" w14:textId="23CF3BC6"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00" w:history="1">
            <w:r w:rsidR="00B372C2" w:rsidRPr="009C1359">
              <w:rPr>
                <w:rStyle w:val="Hipervnculo"/>
                <w:rFonts w:ascii="Arial" w:hAnsi="Arial" w:cs="Arial"/>
                <w:noProof/>
              </w:rPr>
              <w:t>Cumplimiento de la Ley de Ingresos y Presupuesto de Ingresos Municipal</w:t>
            </w:r>
            <w:r w:rsidR="00B372C2">
              <w:rPr>
                <w:noProof/>
                <w:webHidden/>
              </w:rPr>
              <w:tab/>
            </w:r>
            <w:r w:rsidR="00B372C2">
              <w:rPr>
                <w:noProof/>
                <w:webHidden/>
              </w:rPr>
              <w:fldChar w:fldCharType="begin"/>
            </w:r>
            <w:r w:rsidR="00B372C2">
              <w:rPr>
                <w:noProof/>
                <w:webHidden/>
              </w:rPr>
              <w:instrText xml:space="preserve"> PAGEREF _Toc80867700 \h </w:instrText>
            </w:r>
            <w:r w:rsidR="00B372C2">
              <w:rPr>
                <w:noProof/>
                <w:webHidden/>
              </w:rPr>
            </w:r>
            <w:r w:rsidR="00B372C2">
              <w:rPr>
                <w:noProof/>
                <w:webHidden/>
              </w:rPr>
              <w:fldChar w:fldCharType="separate"/>
            </w:r>
            <w:r w:rsidR="003967B1">
              <w:rPr>
                <w:noProof/>
                <w:webHidden/>
              </w:rPr>
              <w:t>14</w:t>
            </w:r>
            <w:r w:rsidR="00B372C2">
              <w:rPr>
                <w:noProof/>
                <w:webHidden/>
              </w:rPr>
              <w:fldChar w:fldCharType="end"/>
            </w:r>
          </w:hyperlink>
        </w:p>
        <w:p w14:paraId="6D4BC9FD" w14:textId="69D0048C" w:rsidR="00B372C2" w:rsidRDefault="001F552B">
          <w:pPr>
            <w:pStyle w:val="TDC3"/>
            <w:rPr>
              <w:rFonts w:asciiTheme="minorHAnsi" w:eastAsiaTheme="minorEastAsia" w:hAnsiTheme="minorHAnsi"/>
              <w:noProof/>
              <w:color w:val="auto"/>
              <w:lang w:eastAsia="es-MX"/>
            </w:rPr>
          </w:pPr>
          <w:hyperlink w:anchor="_Toc80867701" w:history="1">
            <w:r w:rsidR="00B372C2" w:rsidRPr="009C1359">
              <w:rPr>
                <w:rStyle w:val="Hipervnculo"/>
                <w:rFonts w:cs="Arial"/>
                <w:noProof/>
              </w:rPr>
              <w:t>Aspectos relevantes del ingreso</w:t>
            </w:r>
            <w:r w:rsidR="00B372C2">
              <w:rPr>
                <w:noProof/>
                <w:webHidden/>
              </w:rPr>
              <w:tab/>
            </w:r>
            <w:r w:rsidR="00B372C2">
              <w:rPr>
                <w:noProof/>
                <w:webHidden/>
              </w:rPr>
              <w:fldChar w:fldCharType="begin"/>
            </w:r>
            <w:r w:rsidR="00B372C2">
              <w:rPr>
                <w:noProof/>
                <w:webHidden/>
              </w:rPr>
              <w:instrText xml:space="preserve"> PAGEREF _Toc80867701 \h </w:instrText>
            </w:r>
            <w:r w:rsidR="00B372C2">
              <w:rPr>
                <w:noProof/>
                <w:webHidden/>
              </w:rPr>
            </w:r>
            <w:r w:rsidR="00B372C2">
              <w:rPr>
                <w:noProof/>
                <w:webHidden/>
              </w:rPr>
              <w:fldChar w:fldCharType="separate"/>
            </w:r>
            <w:r w:rsidR="003967B1">
              <w:rPr>
                <w:noProof/>
                <w:webHidden/>
              </w:rPr>
              <w:t>14</w:t>
            </w:r>
            <w:r w:rsidR="00B372C2">
              <w:rPr>
                <w:noProof/>
                <w:webHidden/>
              </w:rPr>
              <w:fldChar w:fldCharType="end"/>
            </w:r>
          </w:hyperlink>
        </w:p>
        <w:p w14:paraId="0F90E7B3" w14:textId="23585CDA"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02" w:history="1">
            <w:r w:rsidR="00B372C2" w:rsidRPr="009C1359">
              <w:rPr>
                <w:rStyle w:val="Hipervnculo"/>
                <w:rFonts w:ascii="Arial" w:hAnsi="Arial" w:cs="Arial"/>
                <w:noProof/>
              </w:rPr>
              <w:t>Auditoría Financiera</w:t>
            </w:r>
            <w:r w:rsidR="00B372C2">
              <w:rPr>
                <w:noProof/>
                <w:webHidden/>
              </w:rPr>
              <w:tab/>
            </w:r>
            <w:r w:rsidR="00B372C2">
              <w:rPr>
                <w:noProof/>
                <w:webHidden/>
              </w:rPr>
              <w:fldChar w:fldCharType="begin"/>
            </w:r>
            <w:r w:rsidR="00B372C2">
              <w:rPr>
                <w:noProof/>
                <w:webHidden/>
              </w:rPr>
              <w:instrText xml:space="preserve"> PAGEREF _Toc80867702 \h </w:instrText>
            </w:r>
            <w:r w:rsidR="00B372C2">
              <w:rPr>
                <w:noProof/>
                <w:webHidden/>
              </w:rPr>
            </w:r>
            <w:r w:rsidR="00B372C2">
              <w:rPr>
                <w:noProof/>
                <w:webHidden/>
              </w:rPr>
              <w:fldChar w:fldCharType="separate"/>
            </w:r>
            <w:r w:rsidR="003967B1">
              <w:rPr>
                <w:noProof/>
                <w:webHidden/>
              </w:rPr>
              <w:t>14</w:t>
            </w:r>
            <w:r w:rsidR="00B372C2">
              <w:rPr>
                <w:noProof/>
                <w:webHidden/>
              </w:rPr>
              <w:fldChar w:fldCharType="end"/>
            </w:r>
          </w:hyperlink>
        </w:p>
        <w:p w14:paraId="45156A03" w14:textId="58466A1E"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03" w:history="1">
            <w:r w:rsidR="00B372C2" w:rsidRPr="009C1359">
              <w:rPr>
                <w:rStyle w:val="Hipervnculo"/>
                <w:rFonts w:ascii="Arial" w:hAnsi="Arial" w:cs="Arial"/>
                <w:noProof/>
              </w:rPr>
              <w:t>Ingresos propios</w:t>
            </w:r>
            <w:r w:rsidR="00B372C2">
              <w:rPr>
                <w:noProof/>
                <w:webHidden/>
              </w:rPr>
              <w:tab/>
            </w:r>
            <w:r w:rsidR="00B372C2">
              <w:rPr>
                <w:noProof/>
                <w:webHidden/>
              </w:rPr>
              <w:fldChar w:fldCharType="begin"/>
            </w:r>
            <w:r w:rsidR="00B372C2">
              <w:rPr>
                <w:noProof/>
                <w:webHidden/>
              </w:rPr>
              <w:instrText xml:space="preserve"> PAGEREF _Toc80867703 \h </w:instrText>
            </w:r>
            <w:r w:rsidR="00B372C2">
              <w:rPr>
                <w:noProof/>
                <w:webHidden/>
              </w:rPr>
            </w:r>
            <w:r w:rsidR="00B372C2">
              <w:rPr>
                <w:noProof/>
                <w:webHidden/>
              </w:rPr>
              <w:fldChar w:fldCharType="separate"/>
            </w:r>
            <w:r w:rsidR="003967B1">
              <w:rPr>
                <w:noProof/>
                <w:webHidden/>
              </w:rPr>
              <w:t>15</w:t>
            </w:r>
            <w:r w:rsidR="00B372C2">
              <w:rPr>
                <w:noProof/>
                <w:webHidden/>
              </w:rPr>
              <w:fldChar w:fldCharType="end"/>
            </w:r>
          </w:hyperlink>
        </w:p>
        <w:p w14:paraId="6190C077" w14:textId="68E86A1A"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04" w:history="1">
            <w:r w:rsidR="00B372C2" w:rsidRPr="009C1359">
              <w:rPr>
                <w:rStyle w:val="Hipervnculo"/>
                <w:rFonts w:ascii="Arial" w:hAnsi="Arial" w:cs="Arial"/>
                <w:noProof/>
              </w:rPr>
              <w:t>Revisión de ingresos propios</w:t>
            </w:r>
            <w:r w:rsidR="00B372C2">
              <w:rPr>
                <w:noProof/>
                <w:webHidden/>
              </w:rPr>
              <w:tab/>
            </w:r>
            <w:r w:rsidR="00B372C2">
              <w:rPr>
                <w:noProof/>
                <w:webHidden/>
              </w:rPr>
              <w:fldChar w:fldCharType="begin"/>
            </w:r>
            <w:r w:rsidR="00B372C2">
              <w:rPr>
                <w:noProof/>
                <w:webHidden/>
              </w:rPr>
              <w:instrText xml:space="preserve"> PAGEREF _Toc80867704 \h </w:instrText>
            </w:r>
            <w:r w:rsidR="00B372C2">
              <w:rPr>
                <w:noProof/>
                <w:webHidden/>
              </w:rPr>
            </w:r>
            <w:r w:rsidR="00B372C2">
              <w:rPr>
                <w:noProof/>
                <w:webHidden/>
              </w:rPr>
              <w:fldChar w:fldCharType="separate"/>
            </w:r>
            <w:r w:rsidR="003967B1">
              <w:rPr>
                <w:noProof/>
                <w:webHidden/>
              </w:rPr>
              <w:t>15</w:t>
            </w:r>
            <w:r w:rsidR="00B372C2">
              <w:rPr>
                <w:noProof/>
                <w:webHidden/>
              </w:rPr>
              <w:fldChar w:fldCharType="end"/>
            </w:r>
          </w:hyperlink>
        </w:p>
        <w:p w14:paraId="09348B19" w14:textId="78B44EA2"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05" w:history="1">
            <w:r w:rsidR="00B372C2" w:rsidRPr="009C1359">
              <w:rPr>
                <w:rStyle w:val="Hipervnculo"/>
                <w:rFonts w:ascii="Arial" w:hAnsi="Arial" w:cs="Arial"/>
                <w:noProof/>
              </w:rPr>
              <w:t>Revisión de ingresos Federales</w:t>
            </w:r>
            <w:r w:rsidR="00B372C2">
              <w:rPr>
                <w:noProof/>
                <w:webHidden/>
              </w:rPr>
              <w:tab/>
            </w:r>
            <w:r w:rsidR="00B372C2">
              <w:rPr>
                <w:noProof/>
                <w:webHidden/>
              </w:rPr>
              <w:fldChar w:fldCharType="begin"/>
            </w:r>
            <w:r w:rsidR="00B372C2">
              <w:rPr>
                <w:noProof/>
                <w:webHidden/>
              </w:rPr>
              <w:instrText xml:space="preserve"> PAGEREF _Toc80867705 \h </w:instrText>
            </w:r>
            <w:r w:rsidR="00B372C2">
              <w:rPr>
                <w:noProof/>
                <w:webHidden/>
              </w:rPr>
            </w:r>
            <w:r w:rsidR="00B372C2">
              <w:rPr>
                <w:noProof/>
                <w:webHidden/>
              </w:rPr>
              <w:fldChar w:fldCharType="separate"/>
            </w:r>
            <w:r w:rsidR="003967B1">
              <w:rPr>
                <w:noProof/>
                <w:webHidden/>
              </w:rPr>
              <w:t>16</w:t>
            </w:r>
            <w:r w:rsidR="00B372C2">
              <w:rPr>
                <w:noProof/>
                <w:webHidden/>
              </w:rPr>
              <w:fldChar w:fldCharType="end"/>
            </w:r>
          </w:hyperlink>
        </w:p>
        <w:p w14:paraId="3FC8E6D8" w14:textId="16A9A40F"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06" w:history="1">
            <w:r w:rsidR="00B372C2" w:rsidRPr="009C1359">
              <w:rPr>
                <w:rStyle w:val="Hipervnculo"/>
                <w:rFonts w:ascii="Arial" w:hAnsi="Arial" w:cs="Arial"/>
                <w:noProof/>
              </w:rPr>
              <w:t>Ingresos excedentes de libre disposición ejercicio 2020</w:t>
            </w:r>
            <w:r w:rsidR="00B372C2">
              <w:rPr>
                <w:noProof/>
                <w:webHidden/>
              </w:rPr>
              <w:tab/>
            </w:r>
            <w:r w:rsidR="00B372C2">
              <w:rPr>
                <w:noProof/>
                <w:webHidden/>
              </w:rPr>
              <w:fldChar w:fldCharType="begin"/>
            </w:r>
            <w:r w:rsidR="00B372C2">
              <w:rPr>
                <w:noProof/>
                <w:webHidden/>
              </w:rPr>
              <w:instrText xml:space="preserve"> PAGEREF _Toc80867706 \h </w:instrText>
            </w:r>
            <w:r w:rsidR="00B372C2">
              <w:rPr>
                <w:noProof/>
                <w:webHidden/>
              </w:rPr>
            </w:r>
            <w:r w:rsidR="00B372C2">
              <w:rPr>
                <w:noProof/>
                <w:webHidden/>
              </w:rPr>
              <w:fldChar w:fldCharType="separate"/>
            </w:r>
            <w:r w:rsidR="003967B1">
              <w:rPr>
                <w:noProof/>
                <w:webHidden/>
              </w:rPr>
              <w:t>16</w:t>
            </w:r>
            <w:r w:rsidR="00B372C2">
              <w:rPr>
                <w:noProof/>
                <w:webHidden/>
              </w:rPr>
              <w:fldChar w:fldCharType="end"/>
            </w:r>
          </w:hyperlink>
        </w:p>
        <w:p w14:paraId="194CBF1E" w14:textId="0D2EDF81" w:rsidR="00B372C2" w:rsidRDefault="001F552B">
          <w:pPr>
            <w:pStyle w:val="TDC2"/>
            <w:rPr>
              <w:rFonts w:asciiTheme="minorHAnsi" w:eastAsiaTheme="minorEastAsia" w:hAnsiTheme="minorHAnsi" w:cstheme="minorBidi"/>
              <w:b w:val="0"/>
              <w:bCs w:val="0"/>
              <w:lang w:eastAsia="es-MX"/>
            </w:rPr>
          </w:pPr>
          <w:hyperlink w:anchor="_Toc80867707" w:history="1">
            <w:r w:rsidR="00B372C2" w:rsidRPr="009C1359">
              <w:rPr>
                <w:rStyle w:val="Hipervnculo"/>
              </w:rPr>
              <w:t>2.2 Egreso</w:t>
            </w:r>
            <w:r w:rsidR="00B372C2">
              <w:rPr>
                <w:webHidden/>
              </w:rPr>
              <w:tab/>
            </w:r>
            <w:r w:rsidR="00B372C2">
              <w:rPr>
                <w:webHidden/>
              </w:rPr>
              <w:fldChar w:fldCharType="begin"/>
            </w:r>
            <w:r w:rsidR="00B372C2">
              <w:rPr>
                <w:webHidden/>
              </w:rPr>
              <w:instrText xml:space="preserve"> PAGEREF _Toc80867707 \h </w:instrText>
            </w:r>
            <w:r w:rsidR="00B372C2">
              <w:rPr>
                <w:webHidden/>
              </w:rPr>
            </w:r>
            <w:r w:rsidR="00B372C2">
              <w:rPr>
                <w:webHidden/>
              </w:rPr>
              <w:fldChar w:fldCharType="separate"/>
            </w:r>
            <w:r w:rsidR="003967B1">
              <w:rPr>
                <w:webHidden/>
              </w:rPr>
              <w:t>17</w:t>
            </w:r>
            <w:r w:rsidR="00B372C2">
              <w:rPr>
                <w:webHidden/>
              </w:rPr>
              <w:fldChar w:fldCharType="end"/>
            </w:r>
          </w:hyperlink>
        </w:p>
        <w:p w14:paraId="304CA2CA" w14:textId="0EE95CEC"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08" w:history="1">
            <w:r w:rsidR="00B372C2" w:rsidRPr="009C1359">
              <w:rPr>
                <w:rStyle w:val="Hipervnculo"/>
                <w:rFonts w:ascii="Arial" w:hAnsi="Arial" w:cs="Arial"/>
                <w:noProof/>
              </w:rPr>
              <w:t>Cumplimiento de</w:t>
            </w:r>
            <w:r w:rsidR="003967B1">
              <w:rPr>
                <w:rStyle w:val="Hipervnculo"/>
                <w:rFonts w:ascii="Arial" w:hAnsi="Arial" w:cs="Arial"/>
                <w:noProof/>
              </w:rPr>
              <w:t>l Decreto de</w:t>
            </w:r>
            <w:r w:rsidR="00B372C2" w:rsidRPr="009C1359">
              <w:rPr>
                <w:rStyle w:val="Hipervnculo"/>
                <w:rFonts w:ascii="Arial" w:hAnsi="Arial" w:cs="Arial"/>
                <w:noProof/>
              </w:rPr>
              <w:t xml:space="preserve"> Presupuesto de Egresos Municipal</w:t>
            </w:r>
            <w:r w:rsidR="00B372C2">
              <w:rPr>
                <w:noProof/>
                <w:webHidden/>
              </w:rPr>
              <w:tab/>
            </w:r>
            <w:r w:rsidR="00B372C2">
              <w:rPr>
                <w:noProof/>
                <w:webHidden/>
              </w:rPr>
              <w:fldChar w:fldCharType="begin"/>
            </w:r>
            <w:r w:rsidR="00B372C2">
              <w:rPr>
                <w:noProof/>
                <w:webHidden/>
              </w:rPr>
              <w:instrText xml:space="preserve"> PAGEREF _Toc80867708 \h </w:instrText>
            </w:r>
            <w:r w:rsidR="00B372C2">
              <w:rPr>
                <w:noProof/>
                <w:webHidden/>
              </w:rPr>
            </w:r>
            <w:r w:rsidR="00B372C2">
              <w:rPr>
                <w:noProof/>
                <w:webHidden/>
              </w:rPr>
              <w:fldChar w:fldCharType="separate"/>
            </w:r>
            <w:r w:rsidR="003967B1">
              <w:rPr>
                <w:noProof/>
                <w:webHidden/>
              </w:rPr>
              <w:t>19</w:t>
            </w:r>
            <w:r w:rsidR="00B372C2">
              <w:rPr>
                <w:noProof/>
                <w:webHidden/>
              </w:rPr>
              <w:fldChar w:fldCharType="end"/>
            </w:r>
          </w:hyperlink>
        </w:p>
        <w:p w14:paraId="070DDE67" w14:textId="43AE8A54" w:rsidR="00B372C2" w:rsidRDefault="001F552B">
          <w:pPr>
            <w:pStyle w:val="TDC3"/>
            <w:rPr>
              <w:rFonts w:asciiTheme="minorHAnsi" w:eastAsiaTheme="minorEastAsia" w:hAnsiTheme="minorHAnsi"/>
              <w:noProof/>
              <w:color w:val="auto"/>
              <w:lang w:eastAsia="es-MX"/>
            </w:rPr>
          </w:pPr>
          <w:hyperlink w:anchor="_Toc80867709" w:history="1">
            <w:r w:rsidR="00B372C2" w:rsidRPr="009C1359">
              <w:rPr>
                <w:rStyle w:val="Hipervnculo"/>
                <w:rFonts w:cs="Arial"/>
                <w:noProof/>
              </w:rPr>
              <w:t>Aspectos relevantes de la fiscalización del egreso</w:t>
            </w:r>
            <w:r w:rsidR="00B372C2">
              <w:rPr>
                <w:noProof/>
                <w:webHidden/>
              </w:rPr>
              <w:tab/>
            </w:r>
            <w:r w:rsidR="00B372C2">
              <w:rPr>
                <w:noProof/>
                <w:webHidden/>
              </w:rPr>
              <w:fldChar w:fldCharType="begin"/>
            </w:r>
            <w:r w:rsidR="00B372C2">
              <w:rPr>
                <w:noProof/>
                <w:webHidden/>
              </w:rPr>
              <w:instrText xml:space="preserve"> PAGEREF _Toc80867709 \h </w:instrText>
            </w:r>
            <w:r w:rsidR="00B372C2">
              <w:rPr>
                <w:noProof/>
                <w:webHidden/>
              </w:rPr>
            </w:r>
            <w:r w:rsidR="00B372C2">
              <w:rPr>
                <w:noProof/>
                <w:webHidden/>
              </w:rPr>
              <w:fldChar w:fldCharType="separate"/>
            </w:r>
            <w:r w:rsidR="003967B1">
              <w:rPr>
                <w:noProof/>
                <w:webHidden/>
              </w:rPr>
              <w:t>20</w:t>
            </w:r>
            <w:r w:rsidR="00B372C2">
              <w:rPr>
                <w:noProof/>
                <w:webHidden/>
              </w:rPr>
              <w:fldChar w:fldCharType="end"/>
            </w:r>
          </w:hyperlink>
        </w:p>
        <w:p w14:paraId="3A19BFAE" w14:textId="2EB6AC50"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10" w:history="1">
            <w:r w:rsidR="00B372C2" w:rsidRPr="009C1359">
              <w:rPr>
                <w:rStyle w:val="Hipervnculo"/>
                <w:rFonts w:ascii="Arial" w:hAnsi="Arial" w:cs="Arial"/>
                <w:noProof/>
              </w:rPr>
              <w:t>Auditoría Financiera</w:t>
            </w:r>
            <w:r w:rsidR="00B372C2">
              <w:rPr>
                <w:noProof/>
                <w:webHidden/>
              </w:rPr>
              <w:tab/>
            </w:r>
            <w:r w:rsidR="00B372C2">
              <w:rPr>
                <w:noProof/>
                <w:webHidden/>
              </w:rPr>
              <w:fldChar w:fldCharType="begin"/>
            </w:r>
            <w:r w:rsidR="00B372C2">
              <w:rPr>
                <w:noProof/>
                <w:webHidden/>
              </w:rPr>
              <w:instrText xml:space="preserve"> PAGEREF _Toc80867710 \h </w:instrText>
            </w:r>
            <w:r w:rsidR="00B372C2">
              <w:rPr>
                <w:noProof/>
                <w:webHidden/>
              </w:rPr>
            </w:r>
            <w:r w:rsidR="00B372C2">
              <w:rPr>
                <w:noProof/>
                <w:webHidden/>
              </w:rPr>
              <w:fldChar w:fldCharType="separate"/>
            </w:r>
            <w:r w:rsidR="003967B1">
              <w:rPr>
                <w:noProof/>
                <w:webHidden/>
              </w:rPr>
              <w:t>20</w:t>
            </w:r>
            <w:r w:rsidR="00B372C2">
              <w:rPr>
                <w:noProof/>
                <w:webHidden/>
              </w:rPr>
              <w:fldChar w:fldCharType="end"/>
            </w:r>
          </w:hyperlink>
        </w:p>
        <w:p w14:paraId="08DB3AC6" w14:textId="7D2C4A15"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11" w:history="1">
            <w:r w:rsidR="00B372C2" w:rsidRPr="009C1359">
              <w:rPr>
                <w:rStyle w:val="Hipervnculo"/>
                <w:rFonts w:ascii="Arial" w:hAnsi="Arial" w:cs="Arial"/>
                <w:noProof/>
              </w:rPr>
              <w:t>Auditoría Técnica de Obra Pública</w:t>
            </w:r>
            <w:r w:rsidR="00B372C2">
              <w:rPr>
                <w:noProof/>
                <w:webHidden/>
              </w:rPr>
              <w:tab/>
            </w:r>
            <w:r w:rsidR="00B372C2">
              <w:rPr>
                <w:noProof/>
                <w:webHidden/>
              </w:rPr>
              <w:fldChar w:fldCharType="begin"/>
            </w:r>
            <w:r w:rsidR="00B372C2">
              <w:rPr>
                <w:noProof/>
                <w:webHidden/>
              </w:rPr>
              <w:instrText xml:space="preserve"> PAGEREF _Toc80867711 \h </w:instrText>
            </w:r>
            <w:r w:rsidR="00B372C2">
              <w:rPr>
                <w:noProof/>
                <w:webHidden/>
              </w:rPr>
            </w:r>
            <w:r w:rsidR="00B372C2">
              <w:rPr>
                <w:noProof/>
                <w:webHidden/>
              </w:rPr>
              <w:fldChar w:fldCharType="separate"/>
            </w:r>
            <w:r w:rsidR="003967B1">
              <w:rPr>
                <w:noProof/>
                <w:webHidden/>
              </w:rPr>
              <w:t>21</w:t>
            </w:r>
            <w:r w:rsidR="00B372C2">
              <w:rPr>
                <w:noProof/>
                <w:webHidden/>
              </w:rPr>
              <w:fldChar w:fldCharType="end"/>
            </w:r>
          </w:hyperlink>
        </w:p>
        <w:p w14:paraId="5D6A791F" w14:textId="077FD63A" w:rsidR="00B372C2" w:rsidRDefault="001F552B">
          <w:pPr>
            <w:pStyle w:val="TDC2"/>
            <w:rPr>
              <w:rFonts w:asciiTheme="minorHAnsi" w:eastAsiaTheme="minorEastAsia" w:hAnsiTheme="minorHAnsi" w:cstheme="minorBidi"/>
              <w:b w:val="0"/>
              <w:bCs w:val="0"/>
              <w:lang w:eastAsia="es-MX"/>
            </w:rPr>
          </w:pPr>
          <w:hyperlink w:anchor="_Toc80867712" w:history="1">
            <w:r w:rsidR="00B372C2" w:rsidRPr="009C1359">
              <w:rPr>
                <w:rStyle w:val="Hipervnculo"/>
              </w:rPr>
              <w:t>2.3 Balance presupuestario</w:t>
            </w:r>
            <w:r w:rsidR="00B372C2">
              <w:rPr>
                <w:webHidden/>
              </w:rPr>
              <w:tab/>
            </w:r>
            <w:r w:rsidR="00B372C2">
              <w:rPr>
                <w:webHidden/>
              </w:rPr>
              <w:fldChar w:fldCharType="begin"/>
            </w:r>
            <w:r w:rsidR="00B372C2">
              <w:rPr>
                <w:webHidden/>
              </w:rPr>
              <w:instrText xml:space="preserve"> PAGEREF _Toc80867712 \h </w:instrText>
            </w:r>
            <w:r w:rsidR="00B372C2">
              <w:rPr>
                <w:webHidden/>
              </w:rPr>
            </w:r>
            <w:r w:rsidR="00B372C2">
              <w:rPr>
                <w:webHidden/>
              </w:rPr>
              <w:fldChar w:fldCharType="separate"/>
            </w:r>
            <w:r w:rsidR="003967B1">
              <w:rPr>
                <w:webHidden/>
              </w:rPr>
              <w:t>21</w:t>
            </w:r>
            <w:r w:rsidR="00B372C2">
              <w:rPr>
                <w:webHidden/>
              </w:rPr>
              <w:fldChar w:fldCharType="end"/>
            </w:r>
          </w:hyperlink>
        </w:p>
        <w:p w14:paraId="58B58722" w14:textId="0F862ABB" w:rsidR="00B372C2" w:rsidRDefault="001F552B">
          <w:pPr>
            <w:pStyle w:val="TDC1"/>
            <w:rPr>
              <w:rFonts w:asciiTheme="minorHAnsi" w:eastAsiaTheme="minorEastAsia" w:hAnsiTheme="minorHAnsi" w:cstheme="minorBidi"/>
              <w:b w:val="0"/>
              <w:color w:val="auto"/>
              <w:szCs w:val="22"/>
              <w:lang w:val="es-MX" w:eastAsia="es-MX"/>
            </w:rPr>
          </w:pPr>
          <w:hyperlink w:anchor="_Toc80867713" w:history="1">
            <w:r w:rsidR="00B372C2" w:rsidRPr="009C1359">
              <w:rPr>
                <w:rStyle w:val="Hipervnculo"/>
                <w:rFonts w:ascii="Arial" w:hAnsi="Arial" w:cs="Arial"/>
                <w:bCs/>
              </w:rPr>
              <w:t>3 EVALUACIÓN DEL CUMPLIMIENTO Y GRADO DE AVANCE DEL PLAN MUNICIPAL DE DESARROLLO 2019 – 2021</w:t>
            </w:r>
            <w:r w:rsidR="00B372C2">
              <w:rPr>
                <w:webHidden/>
              </w:rPr>
              <w:tab/>
            </w:r>
            <w:r w:rsidR="00B372C2">
              <w:rPr>
                <w:webHidden/>
              </w:rPr>
              <w:fldChar w:fldCharType="begin"/>
            </w:r>
            <w:r w:rsidR="00B372C2">
              <w:rPr>
                <w:webHidden/>
              </w:rPr>
              <w:instrText xml:space="preserve"> PAGEREF _Toc80867713 \h </w:instrText>
            </w:r>
            <w:r w:rsidR="00B372C2">
              <w:rPr>
                <w:webHidden/>
              </w:rPr>
            </w:r>
            <w:r w:rsidR="00B372C2">
              <w:rPr>
                <w:webHidden/>
              </w:rPr>
              <w:fldChar w:fldCharType="separate"/>
            </w:r>
            <w:r w:rsidR="003967B1">
              <w:rPr>
                <w:webHidden/>
              </w:rPr>
              <w:t>23</w:t>
            </w:r>
            <w:r w:rsidR="00B372C2">
              <w:rPr>
                <w:webHidden/>
              </w:rPr>
              <w:fldChar w:fldCharType="end"/>
            </w:r>
          </w:hyperlink>
        </w:p>
        <w:p w14:paraId="470DFA45" w14:textId="1718A3EF" w:rsidR="00B372C2" w:rsidRDefault="001F552B">
          <w:pPr>
            <w:pStyle w:val="TDC2"/>
            <w:rPr>
              <w:rFonts w:asciiTheme="minorHAnsi" w:eastAsiaTheme="minorEastAsia" w:hAnsiTheme="minorHAnsi" w:cstheme="minorBidi"/>
              <w:b w:val="0"/>
              <w:bCs w:val="0"/>
              <w:lang w:eastAsia="es-MX"/>
            </w:rPr>
          </w:pPr>
          <w:hyperlink w:anchor="_Toc80867714" w:history="1">
            <w:r w:rsidR="00B372C2" w:rsidRPr="009C1359">
              <w:rPr>
                <w:rStyle w:val="Hipervnculo"/>
              </w:rPr>
              <w:t>3.1 Cumplimiento del Plan Municipal de Desarrollo</w:t>
            </w:r>
            <w:r w:rsidR="00B372C2">
              <w:rPr>
                <w:webHidden/>
              </w:rPr>
              <w:tab/>
            </w:r>
            <w:r w:rsidR="00B372C2">
              <w:rPr>
                <w:webHidden/>
              </w:rPr>
              <w:fldChar w:fldCharType="begin"/>
            </w:r>
            <w:r w:rsidR="00B372C2">
              <w:rPr>
                <w:webHidden/>
              </w:rPr>
              <w:instrText xml:space="preserve"> PAGEREF _Toc80867714 \h </w:instrText>
            </w:r>
            <w:r w:rsidR="00B372C2">
              <w:rPr>
                <w:webHidden/>
              </w:rPr>
            </w:r>
            <w:r w:rsidR="00B372C2">
              <w:rPr>
                <w:webHidden/>
              </w:rPr>
              <w:fldChar w:fldCharType="separate"/>
            </w:r>
            <w:r w:rsidR="003967B1">
              <w:rPr>
                <w:webHidden/>
              </w:rPr>
              <w:t>23</w:t>
            </w:r>
            <w:r w:rsidR="00B372C2">
              <w:rPr>
                <w:webHidden/>
              </w:rPr>
              <w:fldChar w:fldCharType="end"/>
            </w:r>
          </w:hyperlink>
        </w:p>
        <w:p w14:paraId="7E46F783" w14:textId="1E66F180" w:rsidR="00B372C2" w:rsidRDefault="001F552B">
          <w:pPr>
            <w:pStyle w:val="TDC2"/>
            <w:rPr>
              <w:rFonts w:asciiTheme="minorHAnsi" w:eastAsiaTheme="minorEastAsia" w:hAnsiTheme="minorHAnsi" w:cstheme="minorBidi"/>
              <w:b w:val="0"/>
              <w:bCs w:val="0"/>
              <w:lang w:eastAsia="es-MX"/>
            </w:rPr>
          </w:pPr>
          <w:hyperlink w:anchor="_Toc80867715" w:history="1">
            <w:r w:rsidR="00B372C2" w:rsidRPr="009C1359">
              <w:rPr>
                <w:rStyle w:val="Hipervnculo"/>
              </w:rPr>
              <w:t>3.2 Avance del cumplimiento de objetivos y metas por programa</w:t>
            </w:r>
            <w:r w:rsidR="00B372C2">
              <w:rPr>
                <w:webHidden/>
              </w:rPr>
              <w:tab/>
            </w:r>
            <w:r w:rsidR="00B372C2">
              <w:rPr>
                <w:webHidden/>
              </w:rPr>
              <w:fldChar w:fldCharType="begin"/>
            </w:r>
            <w:r w:rsidR="00B372C2">
              <w:rPr>
                <w:webHidden/>
              </w:rPr>
              <w:instrText xml:space="preserve"> PAGEREF _Toc80867715 \h </w:instrText>
            </w:r>
            <w:r w:rsidR="00B372C2">
              <w:rPr>
                <w:webHidden/>
              </w:rPr>
            </w:r>
            <w:r w:rsidR="00B372C2">
              <w:rPr>
                <w:webHidden/>
              </w:rPr>
              <w:fldChar w:fldCharType="separate"/>
            </w:r>
            <w:r w:rsidR="003967B1">
              <w:rPr>
                <w:webHidden/>
              </w:rPr>
              <w:t>23</w:t>
            </w:r>
            <w:r w:rsidR="00B372C2">
              <w:rPr>
                <w:webHidden/>
              </w:rPr>
              <w:fldChar w:fldCharType="end"/>
            </w:r>
          </w:hyperlink>
        </w:p>
        <w:p w14:paraId="0392639D" w14:textId="62D8715B" w:rsidR="00B372C2" w:rsidRDefault="001F552B">
          <w:pPr>
            <w:pStyle w:val="TDC3"/>
            <w:rPr>
              <w:rFonts w:asciiTheme="minorHAnsi" w:eastAsiaTheme="minorEastAsia" w:hAnsiTheme="minorHAnsi"/>
              <w:noProof/>
              <w:color w:val="auto"/>
              <w:lang w:eastAsia="es-MX"/>
            </w:rPr>
          </w:pPr>
          <w:hyperlink w:anchor="_Toc80867716" w:history="1">
            <w:r w:rsidR="00B372C2" w:rsidRPr="009C1359">
              <w:rPr>
                <w:rStyle w:val="Hipervnculo"/>
                <w:rFonts w:cs="Arial"/>
                <w:bCs/>
                <w:noProof/>
              </w:rPr>
              <w:t>Aspectos relevantes de la auditoría al desempeño</w:t>
            </w:r>
            <w:r w:rsidR="00B372C2">
              <w:rPr>
                <w:noProof/>
                <w:webHidden/>
              </w:rPr>
              <w:tab/>
            </w:r>
            <w:r w:rsidR="00B372C2">
              <w:rPr>
                <w:noProof/>
                <w:webHidden/>
              </w:rPr>
              <w:fldChar w:fldCharType="begin"/>
            </w:r>
            <w:r w:rsidR="00B372C2">
              <w:rPr>
                <w:noProof/>
                <w:webHidden/>
              </w:rPr>
              <w:instrText xml:space="preserve"> PAGEREF _Toc80867716 \h </w:instrText>
            </w:r>
            <w:r w:rsidR="00B372C2">
              <w:rPr>
                <w:noProof/>
                <w:webHidden/>
              </w:rPr>
            </w:r>
            <w:r w:rsidR="00B372C2">
              <w:rPr>
                <w:noProof/>
                <w:webHidden/>
              </w:rPr>
              <w:fldChar w:fldCharType="separate"/>
            </w:r>
            <w:r w:rsidR="003967B1">
              <w:rPr>
                <w:noProof/>
                <w:webHidden/>
              </w:rPr>
              <w:t>24</w:t>
            </w:r>
            <w:r w:rsidR="00B372C2">
              <w:rPr>
                <w:noProof/>
                <w:webHidden/>
              </w:rPr>
              <w:fldChar w:fldCharType="end"/>
            </w:r>
          </w:hyperlink>
        </w:p>
        <w:p w14:paraId="22043DCD" w14:textId="1B73ED1F"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17" w:history="1">
            <w:r w:rsidR="00B372C2" w:rsidRPr="009C1359">
              <w:rPr>
                <w:rStyle w:val="Hipervnculo"/>
                <w:rFonts w:ascii="Arial" w:hAnsi="Arial" w:cs="Arial"/>
                <w:noProof/>
              </w:rPr>
              <w:t>Eficiencia, eficacia y economía del cumplimiento de metas</w:t>
            </w:r>
            <w:r w:rsidR="00B372C2">
              <w:rPr>
                <w:noProof/>
                <w:webHidden/>
              </w:rPr>
              <w:tab/>
            </w:r>
            <w:r w:rsidR="00B372C2">
              <w:rPr>
                <w:noProof/>
                <w:webHidden/>
              </w:rPr>
              <w:fldChar w:fldCharType="begin"/>
            </w:r>
            <w:r w:rsidR="00B372C2">
              <w:rPr>
                <w:noProof/>
                <w:webHidden/>
              </w:rPr>
              <w:instrText xml:space="preserve"> PAGEREF _Toc80867717 \h </w:instrText>
            </w:r>
            <w:r w:rsidR="00B372C2">
              <w:rPr>
                <w:noProof/>
                <w:webHidden/>
              </w:rPr>
            </w:r>
            <w:r w:rsidR="00B372C2">
              <w:rPr>
                <w:noProof/>
                <w:webHidden/>
              </w:rPr>
              <w:fldChar w:fldCharType="separate"/>
            </w:r>
            <w:r w:rsidR="003967B1">
              <w:rPr>
                <w:noProof/>
                <w:webHidden/>
              </w:rPr>
              <w:t>26</w:t>
            </w:r>
            <w:r w:rsidR="00B372C2">
              <w:rPr>
                <w:noProof/>
                <w:webHidden/>
              </w:rPr>
              <w:fldChar w:fldCharType="end"/>
            </w:r>
          </w:hyperlink>
        </w:p>
        <w:p w14:paraId="17C3AB0E" w14:textId="7D52D0FF" w:rsidR="00B372C2" w:rsidRDefault="001F552B">
          <w:pPr>
            <w:pStyle w:val="TDC2"/>
            <w:rPr>
              <w:rFonts w:asciiTheme="minorHAnsi" w:eastAsiaTheme="minorEastAsia" w:hAnsiTheme="minorHAnsi" w:cstheme="minorBidi"/>
              <w:b w:val="0"/>
              <w:bCs w:val="0"/>
              <w:lang w:eastAsia="es-MX"/>
            </w:rPr>
          </w:pPr>
          <w:hyperlink w:anchor="_Toc80867718" w:history="1">
            <w:r w:rsidR="00B372C2" w:rsidRPr="009C1359">
              <w:rPr>
                <w:rStyle w:val="Hipervnculo"/>
              </w:rPr>
              <w:t>3.3 Evaluación de los servicios públicos municipales</w:t>
            </w:r>
            <w:r w:rsidR="00B372C2">
              <w:rPr>
                <w:webHidden/>
              </w:rPr>
              <w:tab/>
            </w:r>
            <w:r w:rsidR="00B372C2">
              <w:rPr>
                <w:webHidden/>
              </w:rPr>
              <w:fldChar w:fldCharType="begin"/>
            </w:r>
            <w:r w:rsidR="00B372C2">
              <w:rPr>
                <w:webHidden/>
              </w:rPr>
              <w:instrText xml:space="preserve"> PAGEREF _Toc80867718 \h </w:instrText>
            </w:r>
            <w:r w:rsidR="00B372C2">
              <w:rPr>
                <w:webHidden/>
              </w:rPr>
            </w:r>
            <w:r w:rsidR="00B372C2">
              <w:rPr>
                <w:webHidden/>
              </w:rPr>
              <w:fldChar w:fldCharType="separate"/>
            </w:r>
            <w:r w:rsidR="003967B1">
              <w:rPr>
                <w:webHidden/>
              </w:rPr>
              <w:t>27</w:t>
            </w:r>
            <w:r w:rsidR="00B372C2">
              <w:rPr>
                <w:webHidden/>
              </w:rPr>
              <w:fldChar w:fldCharType="end"/>
            </w:r>
          </w:hyperlink>
        </w:p>
        <w:p w14:paraId="4885F9CC" w14:textId="51246F0F" w:rsidR="00B372C2" w:rsidRDefault="001F552B">
          <w:pPr>
            <w:pStyle w:val="TDC1"/>
            <w:rPr>
              <w:rFonts w:asciiTheme="minorHAnsi" w:eastAsiaTheme="minorEastAsia" w:hAnsiTheme="minorHAnsi" w:cstheme="minorBidi"/>
              <w:b w:val="0"/>
              <w:color w:val="auto"/>
              <w:szCs w:val="22"/>
              <w:lang w:val="es-MX" w:eastAsia="es-MX"/>
            </w:rPr>
          </w:pPr>
          <w:hyperlink w:anchor="_Toc80867719" w:history="1">
            <w:r w:rsidR="00B372C2" w:rsidRPr="009C1359">
              <w:rPr>
                <w:rStyle w:val="Hipervnculo"/>
                <w:rFonts w:ascii="Arial" w:hAnsi="Arial" w:cs="Arial"/>
                <w:bCs/>
              </w:rPr>
              <w:t>4 EJERCICIO DEL RECURSO FEDERAL</w:t>
            </w:r>
            <w:r w:rsidR="00B372C2">
              <w:rPr>
                <w:webHidden/>
              </w:rPr>
              <w:tab/>
            </w:r>
            <w:r w:rsidR="00B372C2">
              <w:rPr>
                <w:webHidden/>
              </w:rPr>
              <w:fldChar w:fldCharType="begin"/>
            </w:r>
            <w:r w:rsidR="00B372C2">
              <w:rPr>
                <w:webHidden/>
              </w:rPr>
              <w:instrText xml:space="preserve"> PAGEREF _Toc80867719 \h </w:instrText>
            </w:r>
            <w:r w:rsidR="00B372C2">
              <w:rPr>
                <w:webHidden/>
              </w:rPr>
            </w:r>
            <w:r w:rsidR="00B372C2">
              <w:rPr>
                <w:webHidden/>
              </w:rPr>
              <w:fldChar w:fldCharType="separate"/>
            </w:r>
            <w:r w:rsidR="003967B1">
              <w:rPr>
                <w:webHidden/>
              </w:rPr>
              <w:t>30</w:t>
            </w:r>
            <w:r w:rsidR="00B372C2">
              <w:rPr>
                <w:webHidden/>
              </w:rPr>
              <w:fldChar w:fldCharType="end"/>
            </w:r>
          </w:hyperlink>
        </w:p>
        <w:p w14:paraId="56CCEC69" w14:textId="1914AD5A" w:rsidR="00B372C2" w:rsidRDefault="001F552B">
          <w:pPr>
            <w:pStyle w:val="TDC2"/>
            <w:rPr>
              <w:rFonts w:asciiTheme="minorHAnsi" w:eastAsiaTheme="minorEastAsia" w:hAnsiTheme="minorHAnsi" w:cstheme="minorBidi"/>
              <w:b w:val="0"/>
              <w:bCs w:val="0"/>
              <w:lang w:eastAsia="es-MX"/>
            </w:rPr>
          </w:pPr>
          <w:hyperlink w:anchor="_Toc80867720" w:history="1">
            <w:r w:rsidR="00B372C2" w:rsidRPr="009C1359">
              <w:rPr>
                <w:rStyle w:val="Hipervnculo"/>
              </w:rPr>
              <w:t>4.1 Resultados de la fiscalización de los Fondos de Aportaciones Federales</w:t>
            </w:r>
            <w:r w:rsidR="00B372C2">
              <w:rPr>
                <w:webHidden/>
              </w:rPr>
              <w:tab/>
            </w:r>
            <w:r w:rsidR="00B372C2">
              <w:rPr>
                <w:webHidden/>
              </w:rPr>
              <w:fldChar w:fldCharType="begin"/>
            </w:r>
            <w:r w:rsidR="00B372C2">
              <w:rPr>
                <w:webHidden/>
              </w:rPr>
              <w:instrText xml:space="preserve"> PAGEREF _Toc80867720 \h </w:instrText>
            </w:r>
            <w:r w:rsidR="00B372C2">
              <w:rPr>
                <w:webHidden/>
              </w:rPr>
            </w:r>
            <w:r w:rsidR="00B372C2">
              <w:rPr>
                <w:webHidden/>
              </w:rPr>
              <w:fldChar w:fldCharType="separate"/>
            </w:r>
            <w:r w:rsidR="003967B1">
              <w:rPr>
                <w:webHidden/>
              </w:rPr>
              <w:t>30</w:t>
            </w:r>
            <w:r w:rsidR="00B372C2">
              <w:rPr>
                <w:webHidden/>
              </w:rPr>
              <w:fldChar w:fldCharType="end"/>
            </w:r>
          </w:hyperlink>
        </w:p>
        <w:p w14:paraId="0E96682A" w14:textId="60609AFF" w:rsidR="00B372C2" w:rsidRDefault="001F552B">
          <w:pPr>
            <w:pStyle w:val="TDC2"/>
            <w:rPr>
              <w:rFonts w:asciiTheme="minorHAnsi" w:eastAsiaTheme="minorEastAsia" w:hAnsiTheme="minorHAnsi" w:cstheme="minorBidi"/>
              <w:b w:val="0"/>
              <w:bCs w:val="0"/>
              <w:lang w:eastAsia="es-MX"/>
            </w:rPr>
          </w:pPr>
          <w:hyperlink w:anchor="_Toc80867721" w:history="1">
            <w:r w:rsidR="00B372C2" w:rsidRPr="009C1359">
              <w:rPr>
                <w:rStyle w:val="Hipervnculo"/>
              </w:rPr>
              <w:t>4.2 Resultados de la fiscalización de las Participaciones Federales</w:t>
            </w:r>
            <w:r w:rsidR="00B372C2">
              <w:rPr>
                <w:webHidden/>
              </w:rPr>
              <w:tab/>
            </w:r>
            <w:r w:rsidR="00B372C2">
              <w:rPr>
                <w:webHidden/>
              </w:rPr>
              <w:fldChar w:fldCharType="begin"/>
            </w:r>
            <w:r w:rsidR="00B372C2">
              <w:rPr>
                <w:webHidden/>
              </w:rPr>
              <w:instrText xml:space="preserve"> PAGEREF _Toc80867721 \h </w:instrText>
            </w:r>
            <w:r w:rsidR="00B372C2">
              <w:rPr>
                <w:webHidden/>
              </w:rPr>
            </w:r>
            <w:r w:rsidR="00B372C2">
              <w:rPr>
                <w:webHidden/>
              </w:rPr>
              <w:fldChar w:fldCharType="separate"/>
            </w:r>
            <w:r w:rsidR="003967B1">
              <w:rPr>
                <w:webHidden/>
              </w:rPr>
              <w:t>32</w:t>
            </w:r>
            <w:r w:rsidR="00B372C2">
              <w:rPr>
                <w:webHidden/>
              </w:rPr>
              <w:fldChar w:fldCharType="end"/>
            </w:r>
          </w:hyperlink>
        </w:p>
        <w:p w14:paraId="3B26DBF0" w14:textId="78626847" w:rsidR="00B372C2" w:rsidRDefault="001F552B">
          <w:pPr>
            <w:pStyle w:val="TDC3"/>
            <w:rPr>
              <w:rFonts w:asciiTheme="minorHAnsi" w:eastAsiaTheme="minorEastAsia" w:hAnsiTheme="minorHAnsi"/>
              <w:noProof/>
              <w:color w:val="auto"/>
              <w:lang w:eastAsia="es-MX"/>
            </w:rPr>
          </w:pPr>
          <w:hyperlink w:anchor="_Toc80867722" w:history="1">
            <w:r w:rsidR="00B372C2" w:rsidRPr="009C1359">
              <w:rPr>
                <w:rStyle w:val="Hipervnculo"/>
                <w:rFonts w:cs="Arial"/>
                <w:noProof/>
              </w:rPr>
              <w:t>Aspectos relevantes de la fiscalización a los fondos federales</w:t>
            </w:r>
            <w:r w:rsidR="00B372C2">
              <w:rPr>
                <w:noProof/>
                <w:webHidden/>
              </w:rPr>
              <w:tab/>
            </w:r>
            <w:r w:rsidR="00B372C2">
              <w:rPr>
                <w:noProof/>
                <w:webHidden/>
              </w:rPr>
              <w:fldChar w:fldCharType="begin"/>
            </w:r>
            <w:r w:rsidR="00B372C2">
              <w:rPr>
                <w:noProof/>
                <w:webHidden/>
              </w:rPr>
              <w:instrText xml:space="preserve"> PAGEREF _Toc80867722 \h </w:instrText>
            </w:r>
            <w:r w:rsidR="00B372C2">
              <w:rPr>
                <w:noProof/>
                <w:webHidden/>
              </w:rPr>
            </w:r>
            <w:r w:rsidR="00B372C2">
              <w:rPr>
                <w:noProof/>
                <w:webHidden/>
              </w:rPr>
              <w:fldChar w:fldCharType="separate"/>
            </w:r>
            <w:r w:rsidR="003967B1">
              <w:rPr>
                <w:noProof/>
                <w:webHidden/>
              </w:rPr>
              <w:t>34</w:t>
            </w:r>
            <w:r w:rsidR="00B372C2">
              <w:rPr>
                <w:noProof/>
                <w:webHidden/>
              </w:rPr>
              <w:fldChar w:fldCharType="end"/>
            </w:r>
          </w:hyperlink>
        </w:p>
        <w:p w14:paraId="5CD0675E" w14:textId="372F7C98" w:rsidR="00B372C2" w:rsidRDefault="001F552B">
          <w:pPr>
            <w:pStyle w:val="TDC1"/>
            <w:rPr>
              <w:rFonts w:asciiTheme="minorHAnsi" w:eastAsiaTheme="minorEastAsia" w:hAnsiTheme="minorHAnsi" w:cstheme="minorBidi"/>
              <w:b w:val="0"/>
              <w:color w:val="auto"/>
              <w:szCs w:val="22"/>
              <w:lang w:val="es-MX" w:eastAsia="es-MX"/>
            </w:rPr>
          </w:pPr>
          <w:hyperlink w:anchor="_Toc80867723" w:history="1">
            <w:r w:rsidR="00B372C2" w:rsidRPr="009C1359">
              <w:rPr>
                <w:rStyle w:val="Hipervnculo"/>
                <w:rFonts w:ascii="Arial" w:hAnsi="Arial" w:cs="Arial"/>
                <w:bCs/>
              </w:rPr>
              <w:t>5 GESTIÓN FINANCIERA</w:t>
            </w:r>
            <w:r w:rsidR="00B372C2">
              <w:rPr>
                <w:webHidden/>
              </w:rPr>
              <w:tab/>
            </w:r>
            <w:r w:rsidR="00B372C2">
              <w:rPr>
                <w:webHidden/>
              </w:rPr>
              <w:fldChar w:fldCharType="begin"/>
            </w:r>
            <w:r w:rsidR="00B372C2">
              <w:rPr>
                <w:webHidden/>
              </w:rPr>
              <w:instrText xml:space="preserve"> PAGEREF _Toc80867723 \h </w:instrText>
            </w:r>
            <w:r w:rsidR="00B372C2">
              <w:rPr>
                <w:webHidden/>
              </w:rPr>
            </w:r>
            <w:r w:rsidR="00B372C2">
              <w:rPr>
                <w:webHidden/>
              </w:rPr>
              <w:fldChar w:fldCharType="separate"/>
            </w:r>
            <w:r w:rsidR="003967B1">
              <w:rPr>
                <w:webHidden/>
              </w:rPr>
              <w:t>35</w:t>
            </w:r>
            <w:r w:rsidR="00B372C2">
              <w:rPr>
                <w:webHidden/>
              </w:rPr>
              <w:fldChar w:fldCharType="end"/>
            </w:r>
          </w:hyperlink>
        </w:p>
        <w:p w14:paraId="421A718B" w14:textId="26847817" w:rsidR="00B372C2" w:rsidRDefault="001F552B">
          <w:pPr>
            <w:pStyle w:val="TDC2"/>
            <w:rPr>
              <w:rFonts w:asciiTheme="minorHAnsi" w:eastAsiaTheme="minorEastAsia" w:hAnsiTheme="minorHAnsi" w:cstheme="minorBidi"/>
              <w:b w:val="0"/>
              <w:bCs w:val="0"/>
              <w:lang w:eastAsia="es-MX"/>
            </w:rPr>
          </w:pPr>
          <w:hyperlink w:anchor="_Toc80867724" w:history="1">
            <w:r w:rsidR="00B372C2" w:rsidRPr="009C1359">
              <w:rPr>
                <w:rStyle w:val="Hipervnculo"/>
              </w:rPr>
              <w:t>5.1 Estados financieros</w:t>
            </w:r>
            <w:r w:rsidR="00B372C2">
              <w:rPr>
                <w:webHidden/>
              </w:rPr>
              <w:tab/>
            </w:r>
            <w:r w:rsidR="00B372C2">
              <w:rPr>
                <w:webHidden/>
              </w:rPr>
              <w:fldChar w:fldCharType="begin"/>
            </w:r>
            <w:r w:rsidR="00B372C2">
              <w:rPr>
                <w:webHidden/>
              </w:rPr>
              <w:instrText xml:space="preserve"> PAGEREF _Toc80867724 \h </w:instrText>
            </w:r>
            <w:r w:rsidR="00B372C2">
              <w:rPr>
                <w:webHidden/>
              </w:rPr>
            </w:r>
            <w:r w:rsidR="00B372C2">
              <w:rPr>
                <w:webHidden/>
              </w:rPr>
              <w:fldChar w:fldCharType="separate"/>
            </w:r>
            <w:r w:rsidR="003967B1">
              <w:rPr>
                <w:webHidden/>
              </w:rPr>
              <w:t>35</w:t>
            </w:r>
            <w:r w:rsidR="00B372C2">
              <w:rPr>
                <w:webHidden/>
              </w:rPr>
              <w:fldChar w:fldCharType="end"/>
            </w:r>
          </w:hyperlink>
        </w:p>
        <w:p w14:paraId="0B82A6A9" w14:textId="6B867EFE" w:rsidR="00B372C2" w:rsidRDefault="001F552B">
          <w:pPr>
            <w:pStyle w:val="TDC3"/>
            <w:rPr>
              <w:rFonts w:asciiTheme="minorHAnsi" w:eastAsiaTheme="minorEastAsia" w:hAnsiTheme="minorHAnsi"/>
              <w:noProof/>
              <w:color w:val="auto"/>
              <w:lang w:eastAsia="es-MX"/>
            </w:rPr>
          </w:pPr>
          <w:hyperlink w:anchor="_Toc80867725" w:history="1">
            <w:r w:rsidR="00B372C2" w:rsidRPr="009C1359">
              <w:rPr>
                <w:rStyle w:val="Hipervnculo"/>
                <w:rFonts w:cs="Arial"/>
                <w:noProof/>
              </w:rPr>
              <w:t>Estado de situación financiera</w:t>
            </w:r>
            <w:r w:rsidR="00B372C2">
              <w:rPr>
                <w:noProof/>
                <w:webHidden/>
              </w:rPr>
              <w:tab/>
            </w:r>
            <w:r w:rsidR="00B372C2">
              <w:rPr>
                <w:noProof/>
                <w:webHidden/>
              </w:rPr>
              <w:fldChar w:fldCharType="begin"/>
            </w:r>
            <w:r w:rsidR="00B372C2">
              <w:rPr>
                <w:noProof/>
                <w:webHidden/>
              </w:rPr>
              <w:instrText xml:space="preserve"> PAGEREF _Toc80867725 \h </w:instrText>
            </w:r>
            <w:r w:rsidR="00B372C2">
              <w:rPr>
                <w:noProof/>
                <w:webHidden/>
              </w:rPr>
            </w:r>
            <w:r w:rsidR="00B372C2">
              <w:rPr>
                <w:noProof/>
                <w:webHidden/>
              </w:rPr>
              <w:fldChar w:fldCharType="separate"/>
            </w:r>
            <w:r w:rsidR="003967B1">
              <w:rPr>
                <w:noProof/>
                <w:webHidden/>
              </w:rPr>
              <w:t>35</w:t>
            </w:r>
            <w:r w:rsidR="00B372C2">
              <w:rPr>
                <w:noProof/>
                <w:webHidden/>
              </w:rPr>
              <w:fldChar w:fldCharType="end"/>
            </w:r>
          </w:hyperlink>
        </w:p>
        <w:p w14:paraId="2E40479C" w14:textId="480FF612" w:rsidR="00B372C2" w:rsidRDefault="001F552B">
          <w:pPr>
            <w:pStyle w:val="TDC3"/>
            <w:rPr>
              <w:rFonts w:asciiTheme="minorHAnsi" w:eastAsiaTheme="minorEastAsia" w:hAnsiTheme="minorHAnsi"/>
              <w:noProof/>
              <w:color w:val="auto"/>
              <w:lang w:eastAsia="es-MX"/>
            </w:rPr>
          </w:pPr>
          <w:hyperlink w:anchor="_Toc80867726" w:history="1">
            <w:r w:rsidR="00B372C2" w:rsidRPr="009C1359">
              <w:rPr>
                <w:rStyle w:val="Hipervnculo"/>
                <w:rFonts w:cs="Arial"/>
                <w:noProof/>
              </w:rPr>
              <w:t>Estado de actividades</w:t>
            </w:r>
            <w:r w:rsidR="00B372C2">
              <w:rPr>
                <w:noProof/>
                <w:webHidden/>
              </w:rPr>
              <w:tab/>
            </w:r>
            <w:r w:rsidR="00B372C2">
              <w:rPr>
                <w:noProof/>
                <w:webHidden/>
              </w:rPr>
              <w:fldChar w:fldCharType="begin"/>
            </w:r>
            <w:r w:rsidR="00B372C2">
              <w:rPr>
                <w:noProof/>
                <w:webHidden/>
              </w:rPr>
              <w:instrText xml:space="preserve"> PAGEREF _Toc80867726 \h </w:instrText>
            </w:r>
            <w:r w:rsidR="00B372C2">
              <w:rPr>
                <w:noProof/>
                <w:webHidden/>
              </w:rPr>
            </w:r>
            <w:r w:rsidR="00B372C2">
              <w:rPr>
                <w:noProof/>
                <w:webHidden/>
              </w:rPr>
              <w:fldChar w:fldCharType="separate"/>
            </w:r>
            <w:r w:rsidR="003967B1">
              <w:rPr>
                <w:noProof/>
                <w:webHidden/>
              </w:rPr>
              <w:t>36</w:t>
            </w:r>
            <w:r w:rsidR="00B372C2">
              <w:rPr>
                <w:noProof/>
                <w:webHidden/>
              </w:rPr>
              <w:fldChar w:fldCharType="end"/>
            </w:r>
          </w:hyperlink>
        </w:p>
        <w:p w14:paraId="7307F792" w14:textId="263676D5" w:rsidR="00B372C2" w:rsidRDefault="001F552B">
          <w:pPr>
            <w:pStyle w:val="TDC2"/>
            <w:rPr>
              <w:rFonts w:asciiTheme="minorHAnsi" w:eastAsiaTheme="minorEastAsia" w:hAnsiTheme="minorHAnsi" w:cstheme="minorBidi"/>
              <w:b w:val="0"/>
              <w:bCs w:val="0"/>
              <w:lang w:eastAsia="es-MX"/>
            </w:rPr>
          </w:pPr>
          <w:hyperlink w:anchor="_Toc80867727" w:history="1">
            <w:r w:rsidR="00B372C2" w:rsidRPr="009C1359">
              <w:rPr>
                <w:rStyle w:val="Hipervnculo"/>
              </w:rPr>
              <w:t>5.2 Evaluación y resultados de la gestión financiera</w:t>
            </w:r>
            <w:r w:rsidR="00B372C2">
              <w:rPr>
                <w:webHidden/>
              </w:rPr>
              <w:tab/>
            </w:r>
            <w:r w:rsidR="00B372C2">
              <w:rPr>
                <w:webHidden/>
              </w:rPr>
              <w:fldChar w:fldCharType="begin"/>
            </w:r>
            <w:r w:rsidR="00B372C2">
              <w:rPr>
                <w:webHidden/>
              </w:rPr>
              <w:instrText xml:space="preserve"> PAGEREF _Toc80867727 \h </w:instrText>
            </w:r>
            <w:r w:rsidR="00B372C2">
              <w:rPr>
                <w:webHidden/>
              </w:rPr>
            </w:r>
            <w:r w:rsidR="00B372C2">
              <w:rPr>
                <w:webHidden/>
              </w:rPr>
              <w:fldChar w:fldCharType="separate"/>
            </w:r>
            <w:r w:rsidR="003967B1">
              <w:rPr>
                <w:webHidden/>
              </w:rPr>
              <w:t>37</w:t>
            </w:r>
            <w:r w:rsidR="00B372C2">
              <w:rPr>
                <w:webHidden/>
              </w:rPr>
              <w:fldChar w:fldCharType="end"/>
            </w:r>
          </w:hyperlink>
        </w:p>
        <w:p w14:paraId="13B19C52" w14:textId="5F1E5106" w:rsidR="00B372C2" w:rsidRDefault="001F552B">
          <w:pPr>
            <w:pStyle w:val="TDC3"/>
            <w:rPr>
              <w:rFonts w:asciiTheme="minorHAnsi" w:eastAsiaTheme="minorEastAsia" w:hAnsiTheme="minorHAnsi"/>
              <w:noProof/>
              <w:color w:val="auto"/>
              <w:lang w:eastAsia="es-MX"/>
            </w:rPr>
          </w:pPr>
          <w:hyperlink w:anchor="_Toc80867728" w:history="1">
            <w:r w:rsidR="00B372C2" w:rsidRPr="009C1359">
              <w:rPr>
                <w:rStyle w:val="Hipervnculo"/>
                <w:rFonts w:cs="Arial"/>
                <w:noProof/>
              </w:rPr>
              <w:t>I. Liquidez</w:t>
            </w:r>
            <w:r w:rsidR="00B372C2">
              <w:rPr>
                <w:noProof/>
                <w:webHidden/>
              </w:rPr>
              <w:tab/>
            </w:r>
            <w:r w:rsidR="00B372C2">
              <w:rPr>
                <w:noProof/>
                <w:webHidden/>
              </w:rPr>
              <w:fldChar w:fldCharType="begin"/>
            </w:r>
            <w:r w:rsidR="00B372C2">
              <w:rPr>
                <w:noProof/>
                <w:webHidden/>
              </w:rPr>
              <w:instrText xml:space="preserve"> PAGEREF _Toc80867728 \h </w:instrText>
            </w:r>
            <w:r w:rsidR="00B372C2">
              <w:rPr>
                <w:noProof/>
                <w:webHidden/>
              </w:rPr>
            </w:r>
            <w:r w:rsidR="00B372C2">
              <w:rPr>
                <w:noProof/>
                <w:webHidden/>
              </w:rPr>
              <w:fldChar w:fldCharType="separate"/>
            </w:r>
            <w:r w:rsidR="003967B1">
              <w:rPr>
                <w:noProof/>
                <w:webHidden/>
              </w:rPr>
              <w:t>37</w:t>
            </w:r>
            <w:r w:rsidR="00B372C2">
              <w:rPr>
                <w:noProof/>
                <w:webHidden/>
              </w:rPr>
              <w:fldChar w:fldCharType="end"/>
            </w:r>
          </w:hyperlink>
        </w:p>
        <w:p w14:paraId="1FC6A811" w14:textId="7AFB7568" w:rsidR="00B372C2" w:rsidRDefault="001F552B">
          <w:pPr>
            <w:pStyle w:val="TDC3"/>
            <w:rPr>
              <w:rFonts w:asciiTheme="minorHAnsi" w:eastAsiaTheme="minorEastAsia" w:hAnsiTheme="minorHAnsi"/>
              <w:noProof/>
              <w:color w:val="auto"/>
              <w:lang w:eastAsia="es-MX"/>
            </w:rPr>
          </w:pPr>
          <w:hyperlink w:anchor="_Toc80867729" w:history="1">
            <w:r w:rsidR="00B372C2" w:rsidRPr="009C1359">
              <w:rPr>
                <w:rStyle w:val="Hipervnculo"/>
                <w:rFonts w:cs="Arial"/>
                <w:noProof/>
              </w:rPr>
              <w:t>II. Endeudamiento</w:t>
            </w:r>
            <w:r w:rsidR="00B372C2">
              <w:rPr>
                <w:noProof/>
                <w:webHidden/>
              </w:rPr>
              <w:tab/>
            </w:r>
            <w:r w:rsidR="00B372C2">
              <w:rPr>
                <w:noProof/>
                <w:webHidden/>
              </w:rPr>
              <w:fldChar w:fldCharType="begin"/>
            </w:r>
            <w:r w:rsidR="00B372C2">
              <w:rPr>
                <w:noProof/>
                <w:webHidden/>
              </w:rPr>
              <w:instrText xml:space="preserve"> PAGEREF _Toc80867729 \h </w:instrText>
            </w:r>
            <w:r w:rsidR="00B372C2">
              <w:rPr>
                <w:noProof/>
                <w:webHidden/>
              </w:rPr>
            </w:r>
            <w:r w:rsidR="00B372C2">
              <w:rPr>
                <w:noProof/>
                <w:webHidden/>
              </w:rPr>
              <w:fldChar w:fldCharType="separate"/>
            </w:r>
            <w:r w:rsidR="003967B1">
              <w:rPr>
                <w:noProof/>
                <w:webHidden/>
              </w:rPr>
              <w:t>37</w:t>
            </w:r>
            <w:r w:rsidR="00B372C2">
              <w:rPr>
                <w:noProof/>
                <w:webHidden/>
              </w:rPr>
              <w:fldChar w:fldCharType="end"/>
            </w:r>
          </w:hyperlink>
        </w:p>
        <w:p w14:paraId="232A6972" w14:textId="2F8315C0"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30" w:history="1">
            <w:r w:rsidR="00B372C2" w:rsidRPr="009C1359">
              <w:rPr>
                <w:rStyle w:val="Hipervnculo"/>
                <w:rFonts w:ascii="Arial" w:hAnsi="Arial" w:cs="Arial"/>
                <w:noProof/>
              </w:rPr>
              <w:t>Resultados de la gestión financiera</w:t>
            </w:r>
            <w:r w:rsidR="00B372C2">
              <w:rPr>
                <w:noProof/>
                <w:webHidden/>
              </w:rPr>
              <w:tab/>
            </w:r>
            <w:r w:rsidR="00B372C2">
              <w:rPr>
                <w:noProof/>
                <w:webHidden/>
              </w:rPr>
              <w:fldChar w:fldCharType="begin"/>
            </w:r>
            <w:r w:rsidR="00B372C2">
              <w:rPr>
                <w:noProof/>
                <w:webHidden/>
              </w:rPr>
              <w:instrText xml:space="preserve"> PAGEREF _Toc80867730 \h </w:instrText>
            </w:r>
            <w:r w:rsidR="00B372C2">
              <w:rPr>
                <w:noProof/>
                <w:webHidden/>
              </w:rPr>
            </w:r>
            <w:r w:rsidR="00B372C2">
              <w:rPr>
                <w:noProof/>
                <w:webHidden/>
              </w:rPr>
              <w:fldChar w:fldCharType="separate"/>
            </w:r>
            <w:r w:rsidR="003967B1">
              <w:rPr>
                <w:noProof/>
                <w:webHidden/>
              </w:rPr>
              <w:t>38</w:t>
            </w:r>
            <w:r w:rsidR="00B372C2">
              <w:rPr>
                <w:noProof/>
                <w:webHidden/>
              </w:rPr>
              <w:fldChar w:fldCharType="end"/>
            </w:r>
          </w:hyperlink>
        </w:p>
        <w:p w14:paraId="2D1C0904" w14:textId="6462E862" w:rsidR="00B372C2" w:rsidRDefault="001F552B">
          <w:pPr>
            <w:pStyle w:val="TDC1"/>
            <w:rPr>
              <w:rFonts w:asciiTheme="minorHAnsi" w:eastAsiaTheme="minorEastAsia" w:hAnsiTheme="minorHAnsi" w:cstheme="minorBidi"/>
              <w:b w:val="0"/>
              <w:color w:val="auto"/>
              <w:szCs w:val="22"/>
              <w:lang w:val="es-MX" w:eastAsia="es-MX"/>
            </w:rPr>
          </w:pPr>
          <w:hyperlink w:anchor="_Toc80867731" w:history="1">
            <w:r w:rsidR="00B372C2" w:rsidRPr="009C1359">
              <w:rPr>
                <w:rStyle w:val="Hipervnculo"/>
                <w:rFonts w:ascii="Arial" w:hAnsi="Arial" w:cs="Arial"/>
                <w:bCs/>
              </w:rPr>
              <w:t>6 CUMPLIMIENTO DE LOS ORDENAMIENTOS LEGALES Y NORMATIVOS</w:t>
            </w:r>
            <w:r w:rsidR="00B372C2">
              <w:rPr>
                <w:webHidden/>
              </w:rPr>
              <w:tab/>
            </w:r>
            <w:r w:rsidR="00B372C2">
              <w:rPr>
                <w:webHidden/>
              </w:rPr>
              <w:fldChar w:fldCharType="begin"/>
            </w:r>
            <w:r w:rsidR="00B372C2">
              <w:rPr>
                <w:webHidden/>
              </w:rPr>
              <w:instrText xml:space="preserve"> PAGEREF _Toc80867731 \h </w:instrText>
            </w:r>
            <w:r w:rsidR="00B372C2">
              <w:rPr>
                <w:webHidden/>
              </w:rPr>
            </w:r>
            <w:r w:rsidR="00B372C2">
              <w:rPr>
                <w:webHidden/>
              </w:rPr>
              <w:fldChar w:fldCharType="separate"/>
            </w:r>
            <w:r w:rsidR="003967B1">
              <w:rPr>
                <w:webHidden/>
              </w:rPr>
              <w:t>39</w:t>
            </w:r>
            <w:r w:rsidR="00B372C2">
              <w:rPr>
                <w:webHidden/>
              </w:rPr>
              <w:fldChar w:fldCharType="end"/>
            </w:r>
          </w:hyperlink>
        </w:p>
        <w:p w14:paraId="2792A6B0" w14:textId="7A368447" w:rsidR="00B372C2" w:rsidRDefault="001F552B">
          <w:pPr>
            <w:pStyle w:val="TDC2"/>
            <w:rPr>
              <w:rFonts w:asciiTheme="minorHAnsi" w:eastAsiaTheme="minorEastAsia" w:hAnsiTheme="minorHAnsi" w:cstheme="minorBidi"/>
              <w:b w:val="0"/>
              <w:bCs w:val="0"/>
              <w:lang w:eastAsia="es-MX"/>
            </w:rPr>
          </w:pPr>
          <w:hyperlink w:anchor="_Toc80867732" w:history="1">
            <w:r w:rsidR="00B372C2" w:rsidRPr="009C1359">
              <w:rPr>
                <w:rStyle w:val="Hipervnculo"/>
              </w:rPr>
              <w:t>6.1 Cumplimiento normativo</w:t>
            </w:r>
            <w:r w:rsidR="00B372C2">
              <w:rPr>
                <w:webHidden/>
              </w:rPr>
              <w:tab/>
            </w:r>
            <w:r w:rsidR="00B372C2">
              <w:rPr>
                <w:webHidden/>
              </w:rPr>
              <w:fldChar w:fldCharType="begin"/>
            </w:r>
            <w:r w:rsidR="00B372C2">
              <w:rPr>
                <w:webHidden/>
              </w:rPr>
              <w:instrText xml:space="preserve"> PAGEREF _Toc80867732 \h </w:instrText>
            </w:r>
            <w:r w:rsidR="00B372C2">
              <w:rPr>
                <w:webHidden/>
              </w:rPr>
            </w:r>
            <w:r w:rsidR="00B372C2">
              <w:rPr>
                <w:webHidden/>
              </w:rPr>
              <w:fldChar w:fldCharType="separate"/>
            </w:r>
            <w:r w:rsidR="003967B1">
              <w:rPr>
                <w:webHidden/>
              </w:rPr>
              <w:t>39</w:t>
            </w:r>
            <w:r w:rsidR="00B372C2">
              <w:rPr>
                <w:webHidden/>
              </w:rPr>
              <w:fldChar w:fldCharType="end"/>
            </w:r>
          </w:hyperlink>
        </w:p>
        <w:p w14:paraId="4011654F" w14:textId="261479C3" w:rsidR="00B372C2" w:rsidRDefault="001F552B">
          <w:pPr>
            <w:pStyle w:val="TDC4"/>
            <w:tabs>
              <w:tab w:val="right" w:leader="dot" w:pos="9204"/>
            </w:tabs>
            <w:rPr>
              <w:rFonts w:asciiTheme="minorHAnsi" w:eastAsiaTheme="minorEastAsia" w:hAnsiTheme="minorHAnsi"/>
              <w:noProof/>
              <w:sz w:val="22"/>
              <w:szCs w:val="22"/>
              <w:lang w:val="es-MX" w:eastAsia="es-MX"/>
            </w:rPr>
          </w:pPr>
          <w:hyperlink w:anchor="_Toc80867733" w:history="1">
            <w:r w:rsidR="00B372C2" w:rsidRPr="009C1359">
              <w:rPr>
                <w:rStyle w:val="Hipervnculo"/>
                <w:rFonts w:ascii="Arial" w:hAnsi="Arial" w:cs="Arial"/>
                <w:noProof/>
              </w:rPr>
              <w:t>Objetivo</w:t>
            </w:r>
            <w:r w:rsidR="00B372C2">
              <w:rPr>
                <w:noProof/>
                <w:webHidden/>
              </w:rPr>
              <w:tab/>
            </w:r>
            <w:r w:rsidR="00B372C2">
              <w:rPr>
                <w:noProof/>
                <w:webHidden/>
              </w:rPr>
              <w:fldChar w:fldCharType="begin"/>
            </w:r>
            <w:r w:rsidR="00B372C2">
              <w:rPr>
                <w:noProof/>
                <w:webHidden/>
              </w:rPr>
              <w:instrText xml:space="preserve"> PAGEREF _Toc80867733 \h </w:instrText>
            </w:r>
            <w:r w:rsidR="00B372C2">
              <w:rPr>
                <w:noProof/>
                <w:webHidden/>
              </w:rPr>
            </w:r>
            <w:r w:rsidR="00B372C2">
              <w:rPr>
                <w:noProof/>
                <w:webHidden/>
              </w:rPr>
              <w:fldChar w:fldCharType="separate"/>
            </w:r>
            <w:r w:rsidR="003967B1">
              <w:rPr>
                <w:noProof/>
                <w:webHidden/>
              </w:rPr>
              <w:t>39</w:t>
            </w:r>
            <w:r w:rsidR="00B372C2">
              <w:rPr>
                <w:noProof/>
                <w:webHidden/>
              </w:rPr>
              <w:fldChar w:fldCharType="end"/>
            </w:r>
          </w:hyperlink>
        </w:p>
        <w:p w14:paraId="76686A74" w14:textId="7E75BE91" w:rsidR="00B372C2" w:rsidRDefault="001F552B">
          <w:pPr>
            <w:pStyle w:val="TDC3"/>
            <w:rPr>
              <w:rFonts w:asciiTheme="minorHAnsi" w:eastAsiaTheme="minorEastAsia" w:hAnsiTheme="minorHAnsi"/>
              <w:noProof/>
              <w:color w:val="auto"/>
              <w:lang w:eastAsia="es-MX"/>
            </w:rPr>
          </w:pPr>
          <w:hyperlink w:anchor="_Toc80867734" w:history="1">
            <w:r w:rsidR="00B372C2" w:rsidRPr="009C1359">
              <w:rPr>
                <w:rStyle w:val="Hipervnculo"/>
                <w:rFonts w:cs="Arial"/>
                <w:noProof/>
              </w:rPr>
              <w:t>Aspectos relevantes de la auditoría legal al municipio</w:t>
            </w:r>
            <w:r w:rsidR="00B372C2">
              <w:rPr>
                <w:noProof/>
                <w:webHidden/>
              </w:rPr>
              <w:tab/>
            </w:r>
            <w:r w:rsidR="00B372C2">
              <w:rPr>
                <w:noProof/>
                <w:webHidden/>
              </w:rPr>
              <w:fldChar w:fldCharType="begin"/>
            </w:r>
            <w:r w:rsidR="00B372C2">
              <w:rPr>
                <w:noProof/>
                <w:webHidden/>
              </w:rPr>
              <w:instrText xml:space="preserve"> PAGEREF _Toc80867734 \h </w:instrText>
            </w:r>
            <w:r w:rsidR="00B372C2">
              <w:rPr>
                <w:noProof/>
                <w:webHidden/>
              </w:rPr>
            </w:r>
            <w:r w:rsidR="00B372C2">
              <w:rPr>
                <w:noProof/>
                <w:webHidden/>
              </w:rPr>
              <w:fldChar w:fldCharType="separate"/>
            </w:r>
            <w:r w:rsidR="003967B1">
              <w:rPr>
                <w:noProof/>
                <w:webHidden/>
              </w:rPr>
              <w:t>39</w:t>
            </w:r>
            <w:r w:rsidR="00B372C2">
              <w:rPr>
                <w:noProof/>
                <w:webHidden/>
              </w:rPr>
              <w:fldChar w:fldCharType="end"/>
            </w:r>
          </w:hyperlink>
        </w:p>
        <w:p w14:paraId="1EC8CD6B" w14:textId="16CD18C0" w:rsidR="00B372C2" w:rsidRDefault="001F552B">
          <w:pPr>
            <w:pStyle w:val="TDC3"/>
            <w:rPr>
              <w:rFonts w:asciiTheme="minorHAnsi" w:eastAsiaTheme="minorEastAsia" w:hAnsiTheme="minorHAnsi"/>
              <w:noProof/>
              <w:color w:val="auto"/>
              <w:lang w:eastAsia="es-MX"/>
            </w:rPr>
          </w:pPr>
          <w:hyperlink w:anchor="_Toc80867735" w:history="1">
            <w:r w:rsidR="00B372C2" w:rsidRPr="009C1359">
              <w:rPr>
                <w:rStyle w:val="Hipervnculo"/>
                <w:rFonts w:cs="Arial"/>
                <w:noProof/>
              </w:rPr>
              <w:t>Aspectos relevantes de la auditoría legal a las paramunicipales</w:t>
            </w:r>
            <w:r w:rsidR="00B372C2">
              <w:rPr>
                <w:noProof/>
                <w:webHidden/>
              </w:rPr>
              <w:tab/>
            </w:r>
            <w:r w:rsidR="00B372C2">
              <w:rPr>
                <w:noProof/>
                <w:webHidden/>
              </w:rPr>
              <w:fldChar w:fldCharType="begin"/>
            </w:r>
            <w:r w:rsidR="00B372C2">
              <w:rPr>
                <w:noProof/>
                <w:webHidden/>
              </w:rPr>
              <w:instrText xml:space="preserve"> PAGEREF _Toc80867735 \h </w:instrText>
            </w:r>
            <w:r w:rsidR="00B372C2">
              <w:rPr>
                <w:noProof/>
                <w:webHidden/>
              </w:rPr>
            </w:r>
            <w:r w:rsidR="00B372C2">
              <w:rPr>
                <w:noProof/>
                <w:webHidden/>
              </w:rPr>
              <w:fldChar w:fldCharType="separate"/>
            </w:r>
            <w:r w:rsidR="003967B1">
              <w:rPr>
                <w:noProof/>
                <w:webHidden/>
              </w:rPr>
              <w:t>40</w:t>
            </w:r>
            <w:r w:rsidR="00B372C2">
              <w:rPr>
                <w:noProof/>
                <w:webHidden/>
              </w:rPr>
              <w:fldChar w:fldCharType="end"/>
            </w:r>
          </w:hyperlink>
        </w:p>
        <w:p w14:paraId="187D3D4B" w14:textId="59F939F5" w:rsidR="00B372C2" w:rsidRDefault="001F552B">
          <w:pPr>
            <w:pStyle w:val="TDC2"/>
            <w:rPr>
              <w:rFonts w:asciiTheme="minorHAnsi" w:eastAsiaTheme="minorEastAsia" w:hAnsiTheme="minorHAnsi" w:cstheme="minorBidi"/>
              <w:b w:val="0"/>
              <w:bCs w:val="0"/>
              <w:lang w:eastAsia="es-MX"/>
            </w:rPr>
          </w:pPr>
          <w:hyperlink w:anchor="_Toc80867736" w:history="1">
            <w:r w:rsidR="00B372C2" w:rsidRPr="009C1359">
              <w:rPr>
                <w:rStyle w:val="Hipervnculo"/>
              </w:rPr>
              <w:t>6.2 Cumplimiento de la información contable, presupuestal y programática</w:t>
            </w:r>
            <w:r w:rsidR="00B372C2">
              <w:rPr>
                <w:webHidden/>
              </w:rPr>
              <w:tab/>
            </w:r>
            <w:r w:rsidR="00B372C2">
              <w:rPr>
                <w:webHidden/>
              </w:rPr>
              <w:fldChar w:fldCharType="begin"/>
            </w:r>
            <w:r w:rsidR="00B372C2">
              <w:rPr>
                <w:webHidden/>
              </w:rPr>
              <w:instrText xml:space="preserve"> PAGEREF _Toc80867736 \h </w:instrText>
            </w:r>
            <w:r w:rsidR="00B372C2">
              <w:rPr>
                <w:webHidden/>
              </w:rPr>
            </w:r>
            <w:r w:rsidR="00B372C2">
              <w:rPr>
                <w:webHidden/>
              </w:rPr>
              <w:fldChar w:fldCharType="separate"/>
            </w:r>
            <w:r w:rsidR="003967B1">
              <w:rPr>
                <w:webHidden/>
              </w:rPr>
              <w:t>40</w:t>
            </w:r>
            <w:r w:rsidR="00B372C2">
              <w:rPr>
                <w:webHidden/>
              </w:rPr>
              <w:fldChar w:fldCharType="end"/>
            </w:r>
          </w:hyperlink>
        </w:p>
        <w:p w14:paraId="17A51B4C" w14:textId="050BC1B8" w:rsidR="00B372C2" w:rsidRDefault="001F552B">
          <w:pPr>
            <w:pStyle w:val="TDC2"/>
            <w:rPr>
              <w:rFonts w:asciiTheme="minorHAnsi" w:eastAsiaTheme="minorEastAsia" w:hAnsiTheme="minorHAnsi" w:cstheme="minorBidi"/>
              <w:b w:val="0"/>
              <w:bCs w:val="0"/>
              <w:lang w:eastAsia="es-MX"/>
            </w:rPr>
          </w:pPr>
          <w:hyperlink w:anchor="_Toc80867737" w:history="1">
            <w:r w:rsidR="00B372C2" w:rsidRPr="009C1359">
              <w:rPr>
                <w:rStyle w:val="Hipervnculo"/>
              </w:rPr>
              <w:t>6.3 Cumplimiento de la Ley General de Contabilidad Gubernamental</w:t>
            </w:r>
            <w:r w:rsidR="00B372C2">
              <w:rPr>
                <w:webHidden/>
              </w:rPr>
              <w:tab/>
            </w:r>
            <w:r w:rsidR="00B372C2">
              <w:rPr>
                <w:webHidden/>
              </w:rPr>
              <w:fldChar w:fldCharType="begin"/>
            </w:r>
            <w:r w:rsidR="00B372C2">
              <w:rPr>
                <w:webHidden/>
              </w:rPr>
              <w:instrText xml:space="preserve"> PAGEREF _Toc80867737 \h </w:instrText>
            </w:r>
            <w:r w:rsidR="00B372C2">
              <w:rPr>
                <w:webHidden/>
              </w:rPr>
            </w:r>
            <w:r w:rsidR="00B372C2">
              <w:rPr>
                <w:webHidden/>
              </w:rPr>
              <w:fldChar w:fldCharType="separate"/>
            </w:r>
            <w:r w:rsidR="003967B1">
              <w:rPr>
                <w:webHidden/>
              </w:rPr>
              <w:t>41</w:t>
            </w:r>
            <w:r w:rsidR="00B372C2">
              <w:rPr>
                <w:webHidden/>
              </w:rPr>
              <w:fldChar w:fldCharType="end"/>
            </w:r>
          </w:hyperlink>
        </w:p>
        <w:p w14:paraId="3414FD2A" w14:textId="152C7A18" w:rsidR="00B372C2" w:rsidRDefault="001F552B">
          <w:pPr>
            <w:pStyle w:val="TDC2"/>
            <w:rPr>
              <w:rFonts w:asciiTheme="minorHAnsi" w:eastAsiaTheme="minorEastAsia" w:hAnsiTheme="minorHAnsi" w:cstheme="minorBidi"/>
              <w:b w:val="0"/>
              <w:bCs w:val="0"/>
              <w:lang w:eastAsia="es-MX"/>
            </w:rPr>
          </w:pPr>
          <w:hyperlink w:anchor="_Toc80867738" w:history="1">
            <w:r w:rsidR="00B372C2" w:rsidRPr="009C1359">
              <w:rPr>
                <w:rStyle w:val="Hipervnculo"/>
              </w:rPr>
              <w:t>6.4 Cumplimiento de la Ley de Disciplina Financiera</w:t>
            </w:r>
            <w:r w:rsidR="00B372C2">
              <w:rPr>
                <w:webHidden/>
              </w:rPr>
              <w:tab/>
            </w:r>
            <w:r w:rsidR="00B372C2">
              <w:rPr>
                <w:webHidden/>
              </w:rPr>
              <w:fldChar w:fldCharType="begin"/>
            </w:r>
            <w:r w:rsidR="00B372C2">
              <w:rPr>
                <w:webHidden/>
              </w:rPr>
              <w:instrText xml:space="preserve"> PAGEREF _Toc80867738 \h </w:instrText>
            </w:r>
            <w:r w:rsidR="00B372C2">
              <w:rPr>
                <w:webHidden/>
              </w:rPr>
            </w:r>
            <w:r w:rsidR="00B372C2">
              <w:rPr>
                <w:webHidden/>
              </w:rPr>
              <w:fldChar w:fldCharType="separate"/>
            </w:r>
            <w:r w:rsidR="003967B1">
              <w:rPr>
                <w:webHidden/>
              </w:rPr>
              <w:t>41</w:t>
            </w:r>
            <w:r w:rsidR="00B372C2">
              <w:rPr>
                <w:webHidden/>
              </w:rPr>
              <w:fldChar w:fldCharType="end"/>
            </w:r>
          </w:hyperlink>
        </w:p>
        <w:p w14:paraId="244103D5" w14:textId="5925C03D" w:rsidR="00B372C2" w:rsidRDefault="001F552B">
          <w:pPr>
            <w:pStyle w:val="TDC2"/>
            <w:rPr>
              <w:rFonts w:asciiTheme="minorHAnsi" w:eastAsiaTheme="minorEastAsia" w:hAnsiTheme="minorHAnsi" w:cstheme="minorBidi"/>
              <w:b w:val="0"/>
              <w:bCs w:val="0"/>
              <w:lang w:eastAsia="es-MX"/>
            </w:rPr>
          </w:pPr>
          <w:hyperlink w:anchor="_Toc80867739" w:history="1">
            <w:r w:rsidR="00B372C2" w:rsidRPr="009C1359">
              <w:rPr>
                <w:rStyle w:val="Hipervnculo"/>
              </w:rPr>
              <w:t>6.5 Cumplimiento del Código Fiscal de la Federación</w:t>
            </w:r>
            <w:r w:rsidR="00B372C2">
              <w:rPr>
                <w:webHidden/>
              </w:rPr>
              <w:tab/>
            </w:r>
            <w:r w:rsidR="00B372C2">
              <w:rPr>
                <w:webHidden/>
              </w:rPr>
              <w:fldChar w:fldCharType="begin"/>
            </w:r>
            <w:r w:rsidR="00B372C2">
              <w:rPr>
                <w:webHidden/>
              </w:rPr>
              <w:instrText xml:space="preserve"> PAGEREF _Toc80867739 \h </w:instrText>
            </w:r>
            <w:r w:rsidR="00B372C2">
              <w:rPr>
                <w:webHidden/>
              </w:rPr>
            </w:r>
            <w:r w:rsidR="00B372C2">
              <w:rPr>
                <w:webHidden/>
              </w:rPr>
              <w:fldChar w:fldCharType="separate"/>
            </w:r>
            <w:r w:rsidR="003967B1">
              <w:rPr>
                <w:webHidden/>
              </w:rPr>
              <w:t>42</w:t>
            </w:r>
            <w:r w:rsidR="00B372C2">
              <w:rPr>
                <w:webHidden/>
              </w:rPr>
              <w:fldChar w:fldCharType="end"/>
            </w:r>
          </w:hyperlink>
        </w:p>
        <w:p w14:paraId="6D3CD878" w14:textId="5369B470" w:rsidR="00B372C2" w:rsidRDefault="001F552B">
          <w:pPr>
            <w:pStyle w:val="TDC2"/>
            <w:rPr>
              <w:rFonts w:asciiTheme="minorHAnsi" w:eastAsiaTheme="minorEastAsia" w:hAnsiTheme="minorHAnsi" w:cstheme="minorBidi"/>
              <w:b w:val="0"/>
              <w:bCs w:val="0"/>
              <w:lang w:eastAsia="es-MX"/>
            </w:rPr>
          </w:pPr>
          <w:hyperlink w:anchor="_Toc80867740" w:history="1">
            <w:r w:rsidR="00B372C2" w:rsidRPr="009C1359">
              <w:rPr>
                <w:rStyle w:val="Hipervnculo"/>
              </w:rPr>
              <w:t>6.6 Cumplimiento de la Ley del Impuesto Sobre la Renta</w:t>
            </w:r>
            <w:r w:rsidR="00B372C2">
              <w:rPr>
                <w:webHidden/>
              </w:rPr>
              <w:tab/>
            </w:r>
            <w:r w:rsidR="00B372C2">
              <w:rPr>
                <w:webHidden/>
              </w:rPr>
              <w:fldChar w:fldCharType="begin"/>
            </w:r>
            <w:r w:rsidR="00B372C2">
              <w:rPr>
                <w:webHidden/>
              </w:rPr>
              <w:instrText xml:space="preserve"> PAGEREF _Toc80867740 \h </w:instrText>
            </w:r>
            <w:r w:rsidR="00B372C2">
              <w:rPr>
                <w:webHidden/>
              </w:rPr>
            </w:r>
            <w:r w:rsidR="00B372C2">
              <w:rPr>
                <w:webHidden/>
              </w:rPr>
              <w:fldChar w:fldCharType="separate"/>
            </w:r>
            <w:r w:rsidR="003967B1">
              <w:rPr>
                <w:webHidden/>
              </w:rPr>
              <w:t>42</w:t>
            </w:r>
            <w:r w:rsidR="00B372C2">
              <w:rPr>
                <w:webHidden/>
              </w:rPr>
              <w:fldChar w:fldCharType="end"/>
            </w:r>
          </w:hyperlink>
        </w:p>
        <w:p w14:paraId="5249687B" w14:textId="3090C6AC" w:rsidR="00B372C2" w:rsidRDefault="001F552B">
          <w:pPr>
            <w:pStyle w:val="TDC2"/>
            <w:rPr>
              <w:rFonts w:asciiTheme="minorHAnsi" w:eastAsiaTheme="minorEastAsia" w:hAnsiTheme="minorHAnsi" w:cstheme="minorBidi"/>
              <w:b w:val="0"/>
              <w:bCs w:val="0"/>
              <w:lang w:eastAsia="es-MX"/>
            </w:rPr>
          </w:pPr>
          <w:hyperlink w:anchor="_Toc80867741" w:history="1">
            <w:r w:rsidR="00B372C2" w:rsidRPr="009C1359">
              <w:rPr>
                <w:rStyle w:val="Hipervnculo"/>
              </w:rPr>
              <w:t>6.7 Cumplimiento de la Ley de Hacienda Estatal</w:t>
            </w:r>
            <w:r w:rsidR="00B372C2">
              <w:rPr>
                <w:webHidden/>
              </w:rPr>
              <w:tab/>
            </w:r>
            <w:r w:rsidR="00B372C2">
              <w:rPr>
                <w:webHidden/>
              </w:rPr>
              <w:fldChar w:fldCharType="begin"/>
            </w:r>
            <w:r w:rsidR="00B372C2">
              <w:rPr>
                <w:webHidden/>
              </w:rPr>
              <w:instrText xml:space="preserve"> PAGEREF _Toc80867741 \h </w:instrText>
            </w:r>
            <w:r w:rsidR="00B372C2">
              <w:rPr>
                <w:webHidden/>
              </w:rPr>
            </w:r>
            <w:r w:rsidR="00B372C2">
              <w:rPr>
                <w:webHidden/>
              </w:rPr>
              <w:fldChar w:fldCharType="separate"/>
            </w:r>
            <w:r w:rsidR="003967B1">
              <w:rPr>
                <w:webHidden/>
              </w:rPr>
              <w:t>42</w:t>
            </w:r>
            <w:r w:rsidR="00B372C2">
              <w:rPr>
                <w:webHidden/>
              </w:rPr>
              <w:fldChar w:fldCharType="end"/>
            </w:r>
          </w:hyperlink>
        </w:p>
        <w:p w14:paraId="653A1E4F" w14:textId="6DEC63AA" w:rsidR="00B372C2" w:rsidRDefault="001F552B">
          <w:pPr>
            <w:pStyle w:val="TDC2"/>
            <w:rPr>
              <w:rFonts w:asciiTheme="minorHAnsi" w:eastAsiaTheme="minorEastAsia" w:hAnsiTheme="minorHAnsi" w:cstheme="minorBidi"/>
              <w:b w:val="0"/>
              <w:bCs w:val="0"/>
              <w:lang w:eastAsia="es-MX"/>
            </w:rPr>
          </w:pPr>
          <w:hyperlink w:anchor="_Toc80867742" w:history="1">
            <w:r w:rsidR="00B372C2" w:rsidRPr="009C1359">
              <w:rPr>
                <w:rStyle w:val="Hipervnculo"/>
              </w:rPr>
              <w:t>6.8 Cumplimiento de la Ley de Austeridad y Ahorro del Estado de Sonora y sus Municipios</w:t>
            </w:r>
            <w:r w:rsidR="00B372C2">
              <w:rPr>
                <w:webHidden/>
              </w:rPr>
              <w:tab/>
            </w:r>
            <w:r w:rsidR="00B372C2">
              <w:rPr>
                <w:webHidden/>
              </w:rPr>
              <w:fldChar w:fldCharType="begin"/>
            </w:r>
            <w:r w:rsidR="00B372C2">
              <w:rPr>
                <w:webHidden/>
              </w:rPr>
              <w:instrText xml:space="preserve"> PAGEREF _Toc80867742 \h </w:instrText>
            </w:r>
            <w:r w:rsidR="00B372C2">
              <w:rPr>
                <w:webHidden/>
              </w:rPr>
            </w:r>
            <w:r w:rsidR="00B372C2">
              <w:rPr>
                <w:webHidden/>
              </w:rPr>
              <w:fldChar w:fldCharType="separate"/>
            </w:r>
            <w:r w:rsidR="003967B1">
              <w:rPr>
                <w:webHidden/>
              </w:rPr>
              <w:t>43</w:t>
            </w:r>
            <w:r w:rsidR="00B372C2">
              <w:rPr>
                <w:webHidden/>
              </w:rPr>
              <w:fldChar w:fldCharType="end"/>
            </w:r>
          </w:hyperlink>
        </w:p>
        <w:p w14:paraId="01A99E8F" w14:textId="5B65A6A2" w:rsidR="00B372C2" w:rsidRDefault="001F552B">
          <w:pPr>
            <w:pStyle w:val="TDC2"/>
            <w:rPr>
              <w:rFonts w:asciiTheme="minorHAnsi" w:eastAsiaTheme="minorEastAsia" w:hAnsiTheme="minorHAnsi" w:cstheme="minorBidi"/>
              <w:b w:val="0"/>
              <w:bCs w:val="0"/>
              <w:lang w:eastAsia="es-MX"/>
            </w:rPr>
          </w:pPr>
          <w:hyperlink w:anchor="_Toc80867743" w:history="1">
            <w:r w:rsidR="00B372C2" w:rsidRPr="009C1359">
              <w:rPr>
                <w:rStyle w:val="Hipervnculo"/>
              </w:rPr>
              <w:t>6.9 Cumplimiento de la Ley de Instituto de Seguridad y Servicios Sociales de los Trabajadores del Estado de Sonora</w:t>
            </w:r>
            <w:r w:rsidR="00B372C2">
              <w:rPr>
                <w:webHidden/>
              </w:rPr>
              <w:tab/>
            </w:r>
            <w:r w:rsidR="00B372C2">
              <w:rPr>
                <w:webHidden/>
              </w:rPr>
              <w:fldChar w:fldCharType="begin"/>
            </w:r>
            <w:r w:rsidR="00B372C2">
              <w:rPr>
                <w:webHidden/>
              </w:rPr>
              <w:instrText xml:space="preserve"> PAGEREF _Toc80867743 \h </w:instrText>
            </w:r>
            <w:r w:rsidR="00B372C2">
              <w:rPr>
                <w:webHidden/>
              </w:rPr>
            </w:r>
            <w:r w:rsidR="00B372C2">
              <w:rPr>
                <w:webHidden/>
              </w:rPr>
              <w:fldChar w:fldCharType="separate"/>
            </w:r>
            <w:r w:rsidR="003967B1">
              <w:rPr>
                <w:webHidden/>
              </w:rPr>
              <w:t>43</w:t>
            </w:r>
            <w:r w:rsidR="00B372C2">
              <w:rPr>
                <w:webHidden/>
              </w:rPr>
              <w:fldChar w:fldCharType="end"/>
            </w:r>
          </w:hyperlink>
        </w:p>
        <w:p w14:paraId="63348FF7" w14:textId="236AE658" w:rsidR="00B372C2" w:rsidRDefault="001F552B">
          <w:pPr>
            <w:pStyle w:val="TDC2"/>
            <w:rPr>
              <w:rFonts w:asciiTheme="minorHAnsi" w:eastAsiaTheme="minorEastAsia" w:hAnsiTheme="minorHAnsi" w:cstheme="minorBidi"/>
              <w:b w:val="0"/>
              <w:bCs w:val="0"/>
              <w:lang w:eastAsia="es-MX"/>
            </w:rPr>
          </w:pPr>
          <w:hyperlink w:anchor="_Toc80867744" w:history="1">
            <w:r w:rsidR="00B372C2" w:rsidRPr="009C1359">
              <w:rPr>
                <w:rStyle w:val="Hipervnculo"/>
              </w:rPr>
              <w:t>6.10 Cumplimiento de la Ley de Gobierno y Administración Municipal</w:t>
            </w:r>
            <w:r w:rsidR="00B372C2">
              <w:rPr>
                <w:webHidden/>
              </w:rPr>
              <w:tab/>
            </w:r>
            <w:r w:rsidR="00B372C2">
              <w:rPr>
                <w:webHidden/>
              </w:rPr>
              <w:fldChar w:fldCharType="begin"/>
            </w:r>
            <w:r w:rsidR="00B372C2">
              <w:rPr>
                <w:webHidden/>
              </w:rPr>
              <w:instrText xml:space="preserve"> PAGEREF _Toc80867744 \h </w:instrText>
            </w:r>
            <w:r w:rsidR="00B372C2">
              <w:rPr>
                <w:webHidden/>
              </w:rPr>
            </w:r>
            <w:r w:rsidR="00B372C2">
              <w:rPr>
                <w:webHidden/>
              </w:rPr>
              <w:fldChar w:fldCharType="separate"/>
            </w:r>
            <w:r w:rsidR="003967B1">
              <w:rPr>
                <w:webHidden/>
              </w:rPr>
              <w:t>44</w:t>
            </w:r>
            <w:r w:rsidR="00B372C2">
              <w:rPr>
                <w:webHidden/>
              </w:rPr>
              <w:fldChar w:fldCharType="end"/>
            </w:r>
          </w:hyperlink>
        </w:p>
        <w:p w14:paraId="7283E386" w14:textId="23B12906" w:rsidR="00B372C2" w:rsidRDefault="001F552B">
          <w:pPr>
            <w:pStyle w:val="TDC3"/>
            <w:rPr>
              <w:rFonts w:asciiTheme="minorHAnsi" w:eastAsiaTheme="minorEastAsia" w:hAnsiTheme="minorHAnsi"/>
              <w:noProof/>
              <w:color w:val="auto"/>
              <w:lang w:eastAsia="es-MX"/>
            </w:rPr>
          </w:pPr>
          <w:hyperlink w:anchor="_Toc80867745" w:history="1">
            <w:r w:rsidR="00B372C2" w:rsidRPr="009C1359">
              <w:rPr>
                <w:rStyle w:val="Hipervnculo"/>
                <w:rFonts w:cs="Arial"/>
                <w:noProof/>
              </w:rPr>
              <w:t>Aspectos relevantes de la fiscalización del cumplimiento de los ordenamientos legales</w:t>
            </w:r>
            <w:r w:rsidR="00B372C2">
              <w:rPr>
                <w:noProof/>
                <w:webHidden/>
              </w:rPr>
              <w:tab/>
            </w:r>
            <w:r w:rsidR="00B372C2">
              <w:rPr>
                <w:noProof/>
                <w:webHidden/>
              </w:rPr>
              <w:fldChar w:fldCharType="begin"/>
            </w:r>
            <w:r w:rsidR="00B372C2">
              <w:rPr>
                <w:noProof/>
                <w:webHidden/>
              </w:rPr>
              <w:instrText xml:space="preserve"> PAGEREF _Toc80867745 \h </w:instrText>
            </w:r>
            <w:r w:rsidR="00B372C2">
              <w:rPr>
                <w:noProof/>
                <w:webHidden/>
              </w:rPr>
            </w:r>
            <w:r w:rsidR="00B372C2">
              <w:rPr>
                <w:noProof/>
                <w:webHidden/>
              </w:rPr>
              <w:fldChar w:fldCharType="separate"/>
            </w:r>
            <w:r w:rsidR="003967B1">
              <w:rPr>
                <w:noProof/>
                <w:webHidden/>
              </w:rPr>
              <w:t>44</w:t>
            </w:r>
            <w:r w:rsidR="00B372C2">
              <w:rPr>
                <w:noProof/>
                <w:webHidden/>
              </w:rPr>
              <w:fldChar w:fldCharType="end"/>
            </w:r>
          </w:hyperlink>
        </w:p>
        <w:p w14:paraId="48BC8D75" w14:textId="5D69D659" w:rsidR="00B372C2" w:rsidRDefault="001F552B">
          <w:pPr>
            <w:pStyle w:val="TDC1"/>
            <w:rPr>
              <w:rFonts w:asciiTheme="minorHAnsi" w:eastAsiaTheme="minorEastAsia" w:hAnsiTheme="minorHAnsi" w:cstheme="minorBidi"/>
              <w:b w:val="0"/>
              <w:color w:val="auto"/>
              <w:szCs w:val="22"/>
              <w:lang w:val="es-MX" w:eastAsia="es-MX"/>
            </w:rPr>
          </w:pPr>
          <w:hyperlink w:anchor="_Toc80867746" w:history="1">
            <w:r w:rsidR="00B372C2" w:rsidRPr="009C1359">
              <w:rPr>
                <w:rStyle w:val="Hipervnculo"/>
                <w:rFonts w:ascii="Arial" w:hAnsi="Arial" w:cs="Arial"/>
                <w:bCs/>
              </w:rPr>
              <w:t>7 ÁREAS CLAVES DE RIESGO</w:t>
            </w:r>
            <w:r w:rsidR="00B372C2">
              <w:rPr>
                <w:webHidden/>
              </w:rPr>
              <w:tab/>
            </w:r>
            <w:r w:rsidR="00B372C2">
              <w:rPr>
                <w:webHidden/>
              </w:rPr>
              <w:fldChar w:fldCharType="begin"/>
            </w:r>
            <w:r w:rsidR="00B372C2">
              <w:rPr>
                <w:webHidden/>
              </w:rPr>
              <w:instrText xml:space="preserve"> PAGEREF _Toc80867746 \h </w:instrText>
            </w:r>
            <w:r w:rsidR="00B372C2">
              <w:rPr>
                <w:webHidden/>
              </w:rPr>
            </w:r>
            <w:r w:rsidR="00B372C2">
              <w:rPr>
                <w:webHidden/>
              </w:rPr>
              <w:fldChar w:fldCharType="separate"/>
            </w:r>
            <w:r w:rsidR="003967B1">
              <w:rPr>
                <w:webHidden/>
              </w:rPr>
              <w:t>45</w:t>
            </w:r>
            <w:r w:rsidR="00B372C2">
              <w:rPr>
                <w:webHidden/>
              </w:rPr>
              <w:fldChar w:fldCharType="end"/>
            </w:r>
          </w:hyperlink>
        </w:p>
        <w:p w14:paraId="048B8C10" w14:textId="7C2CBB63" w:rsidR="00B372C2" w:rsidRDefault="001F552B">
          <w:pPr>
            <w:pStyle w:val="TDC2"/>
            <w:rPr>
              <w:rFonts w:asciiTheme="minorHAnsi" w:eastAsiaTheme="minorEastAsia" w:hAnsiTheme="minorHAnsi" w:cstheme="minorBidi"/>
              <w:b w:val="0"/>
              <w:bCs w:val="0"/>
              <w:lang w:eastAsia="es-MX"/>
            </w:rPr>
          </w:pPr>
          <w:hyperlink w:anchor="_Toc80867747" w:history="1">
            <w:r w:rsidR="00B372C2" w:rsidRPr="009C1359">
              <w:rPr>
                <w:rStyle w:val="Hipervnculo"/>
              </w:rPr>
              <w:t>7.1 Áreas Claves con Riesgo Identificadas en la Fiscalización</w:t>
            </w:r>
            <w:r w:rsidR="00B372C2">
              <w:rPr>
                <w:webHidden/>
              </w:rPr>
              <w:tab/>
            </w:r>
            <w:r w:rsidR="00B372C2">
              <w:rPr>
                <w:webHidden/>
              </w:rPr>
              <w:fldChar w:fldCharType="begin"/>
            </w:r>
            <w:r w:rsidR="00B372C2">
              <w:rPr>
                <w:webHidden/>
              </w:rPr>
              <w:instrText xml:space="preserve"> PAGEREF _Toc80867747 \h </w:instrText>
            </w:r>
            <w:r w:rsidR="00B372C2">
              <w:rPr>
                <w:webHidden/>
              </w:rPr>
            </w:r>
            <w:r w:rsidR="00B372C2">
              <w:rPr>
                <w:webHidden/>
              </w:rPr>
              <w:fldChar w:fldCharType="separate"/>
            </w:r>
            <w:r w:rsidR="003967B1">
              <w:rPr>
                <w:webHidden/>
              </w:rPr>
              <w:t>45</w:t>
            </w:r>
            <w:r w:rsidR="00B372C2">
              <w:rPr>
                <w:webHidden/>
              </w:rPr>
              <w:fldChar w:fldCharType="end"/>
            </w:r>
          </w:hyperlink>
        </w:p>
        <w:p w14:paraId="7888EB05" w14:textId="1CEE994E" w:rsidR="00B372C2" w:rsidRDefault="001F552B">
          <w:pPr>
            <w:pStyle w:val="TDC3"/>
            <w:rPr>
              <w:rFonts w:asciiTheme="minorHAnsi" w:eastAsiaTheme="minorEastAsia" w:hAnsiTheme="minorHAnsi"/>
              <w:noProof/>
              <w:color w:val="auto"/>
              <w:lang w:eastAsia="es-MX"/>
            </w:rPr>
          </w:pPr>
          <w:hyperlink w:anchor="_Toc80867748" w:history="1">
            <w:r w:rsidR="00B372C2" w:rsidRPr="009C1359">
              <w:rPr>
                <w:rStyle w:val="Hipervnculo"/>
                <w:rFonts w:cs="Arial"/>
                <w:noProof/>
              </w:rPr>
              <w:t>Auditoría Financiera</w:t>
            </w:r>
            <w:r w:rsidR="00B372C2">
              <w:rPr>
                <w:noProof/>
                <w:webHidden/>
              </w:rPr>
              <w:tab/>
            </w:r>
            <w:r w:rsidR="00B372C2">
              <w:rPr>
                <w:noProof/>
                <w:webHidden/>
              </w:rPr>
              <w:fldChar w:fldCharType="begin"/>
            </w:r>
            <w:r w:rsidR="00B372C2">
              <w:rPr>
                <w:noProof/>
                <w:webHidden/>
              </w:rPr>
              <w:instrText xml:space="preserve"> PAGEREF _Toc80867748 \h </w:instrText>
            </w:r>
            <w:r w:rsidR="00B372C2">
              <w:rPr>
                <w:noProof/>
                <w:webHidden/>
              </w:rPr>
            </w:r>
            <w:r w:rsidR="00B372C2">
              <w:rPr>
                <w:noProof/>
                <w:webHidden/>
              </w:rPr>
              <w:fldChar w:fldCharType="separate"/>
            </w:r>
            <w:r w:rsidR="003967B1">
              <w:rPr>
                <w:noProof/>
                <w:webHidden/>
              </w:rPr>
              <w:t>45</w:t>
            </w:r>
            <w:r w:rsidR="00B372C2">
              <w:rPr>
                <w:noProof/>
                <w:webHidden/>
              </w:rPr>
              <w:fldChar w:fldCharType="end"/>
            </w:r>
          </w:hyperlink>
        </w:p>
        <w:p w14:paraId="37AD1B46" w14:textId="16D43770" w:rsidR="00B372C2" w:rsidRDefault="001F552B">
          <w:pPr>
            <w:pStyle w:val="TDC3"/>
            <w:rPr>
              <w:rFonts w:asciiTheme="minorHAnsi" w:eastAsiaTheme="minorEastAsia" w:hAnsiTheme="minorHAnsi"/>
              <w:noProof/>
              <w:color w:val="auto"/>
              <w:lang w:eastAsia="es-MX"/>
            </w:rPr>
          </w:pPr>
          <w:hyperlink w:anchor="_Toc80867749" w:history="1">
            <w:r w:rsidR="00B372C2" w:rsidRPr="009C1359">
              <w:rPr>
                <w:rStyle w:val="Hipervnculo"/>
                <w:rFonts w:cs="Arial"/>
                <w:noProof/>
              </w:rPr>
              <w:t>Auditoría al Informe de Cuenta Pública</w:t>
            </w:r>
            <w:r w:rsidR="00B372C2">
              <w:rPr>
                <w:noProof/>
                <w:webHidden/>
              </w:rPr>
              <w:tab/>
            </w:r>
            <w:r w:rsidR="00B372C2">
              <w:rPr>
                <w:noProof/>
                <w:webHidden/>
              </w:rPr>
              <w:fldChar w:fldCharType="begin"/>
            </w:r>
            <w:r w:rsidR="00B372C2">
              <w:rPr>
                <w:noProof/>
                <w:webHidden/>
              </w:rPr>
              <w:instrText xml:space="preserve"> PAGEREF _Toc80867749 \h </w:instrText>
            </w:r>
            <w:r w:rsidR="00B372C2">
              <w:rPr>
                <w:noProof/>
                <w:webHidden/>
              </w:rPr>
            </w:r>
            <w:r w:rsidR="00B372C2">
              <w:rPr>
                <w:noProof/>
                <w:webHidden/>
              </w:rPr>
              <w:fldChar w:fldCharType="separate"/>
            </w:r>
            <w:r w:rsidR="003967B1">
              <w:rPr>
                <w:noProof/>
                <w:webHidden/>
              </w:rPr>
              <w:t>45</w:t>
            </w:r>
            <w:r w:rsidR="00B372C2">
              <w:rPr>
                <w:noProof/>
                <w:webHidden/>
              </w:rPr>
              <w:fldChar w:fldCharType="end"/>
            </w:r>
          </w:hyperlink>
        </w:p>
        <w:p w14:paraId="06FC1B09" w14:textId="765A4436" w:rsidR="00B372C2" w:rsidRDefault="001F552B">
          <w:pPr>
            <w:pStyle w:val="TDC3"/>
            <w:rPr>
              <w:rFonts w:asciiTheme="minorHAnsi" w:eastAsiaTheme="minorEastAsia" w:hAnsiTheme="minorHAnsi"/>
              <w:noProof/>
              <w:color w:val="auto"/>
              <w:lang w:eastAsia="es-MX"/>
            </w:rPr>
          </w:pPr>
          <w:hyperlink w:anchor="_Toc80867750" w:history="1">
            <w:r w:rsidR="00B372C2" w:rsidRPr="009C1359">
              <w:rPr>
                <w:rStyle w:val="Hipervnculo"/>
                <w:rFonts w:cs="Arial"/>
                <w:noProof/>
              </w:rPr>
              <w:t>Auditoría de Desempeño</w:t>
            </w:r>
            <w:r w:rsidR="00B372C2">
              <w:rPr>
                <w:noProof/>
                <w:webHidden/>
              </w:rPr>
              <w:tab/>
            </w:r>
            <w:r w:rsidR="00B372C2">
              <w:rPr>
                <w:noProof/>
                <w:webHidden/>
              </w:rPr>
              <w:fldChar w:fldCharType="begin"/>
            </w:r>
            <w:r w:rsidR="00B372C2">
              <w:rPr>
                <w:noProof/>
                <w:webHidden/>
              </w:rPr>
              <w:instrText xml:space="preserve"> PAGEREF _Toc80867750 \h </w:instrText>
            </w:r>
            <w:r w:rsidR="00B372C2">
              <w:rPr>
                <w:noProof/>
                <w:webHidden/>
              </w:rPr>
            </w:r>
            <w:r w:rsidR="00B372C2">
              <w:rPr>
                <w:noProof/>
                <w:webHidden/>
              </w:rPr>
              <w:fldChar w:fldCharType="separate"/>
            </w:r>
            <w:r w:rsidR="003967B1">
              <w:rPr>
                <w:noProof/>
                <w:webHidden/>
              </w:rPr>
              <w:t>45</w:t>
            </w:r>
            <w:r w:rsidR="00B372C2">
              <w:rPr>
                <w:noProof/>
                <w:webHidden/>
              </w:rPr>
              <w:fldChar w:fldCharType="end"/>
            </w:r>
          </w:hyperlink>
        </w:p>
        <w:p w14:paraId="10A5CA24" w14:textId="616F9C4E" w:rsidR="00B372C2" w:rsidRDefault="001F552B">
          <w:pPr>
            <w:pStyle w:val="TDC3"/>
            <w:rPr>
              <w:rFonts w:asciiTheme="minorHAnsi" w:eastAsiaTheme="minorEastAsia" w:hAnsiTheme="minorHAnsi"/>
              <w:noProof/>
              <w:color w:val="auto"/>
              <w:lang w:eastAsia="es-MX"/>
            </w:rPr>
          </w:pPr>
          <w:hyperlink w:anchor="_Toc80867751" w:history="1">
            <w:r w:rsidR="00B372C2" w:rsidRPr="009C1359">
              <w:rPr>
                <w:rStyle w:val="Hipervnculo"/>
                <w:rFonts w:cs="Arial"/>
                <w:noProof/>
              </w:rPr>
              <w:t>Auditoría Técnica a la Obra Pública</w:t>
            </w:r>
            <w:r w:rsidR="00B372C2">
              <w:rPr>
                <w:noProof/>
                <w:webHidden/>
              </w:rPr>
              <w:tab/>
            </w:r>
            <w:r w:rsidR="00B372C2">
              <w:rPr>
                <w:noProof/>
                <w:webHidden/>
              </w:rPr>
              <w:fldChar w:fldCharType="begin"/>
            </w:r>
            <w:r w:rsidR="00B372C2">
              <w:rPr>
                <w:noProof/>
                <w:webHidden/>
              </w:rPr>
              <w:instrText xml:space="preserve"> PAGEREF _Toc80867751 \h </w:instrText>
            </w:r>
            <w:r w:rsidR="00B372C2">
              <w:rPr>
                <w:noProof/>
                <w:webHidden/>
              </w:rPr>
            </w:r>
            <w:r w:rsidR="00B372C2">
              <w:rPr>
                <w:noProof/>
                <w:webHidden/>
              </w:rPr>
              <w:fldChar w:fldCharType="separate"/>
            </w:r>
            <w:r w:rsidR="003967B1">
              <w:rPr>
                <w:noProof/>
                <w:webHidden/>
              </w:rPr>
              <w:t>46</w:t>
            </w:r>
            <w:r w:rsidR="00B372C2">
              <w:rPr>
                <w:noProof/>
                <w:webHidden/>
              </w:rPr>
              <w:fldChar w:fldCharType="end"/>
            </w:r>
          </w:hyperlink>
        </w:p>
        <w:p w14:paraId="43487E73" w14:textId="6668FE6D" w:rsidR="00B372C2" w:rsidRDefault="001F552B">
          <w:pPr>
            <w:pStyle w:val="TDC1"/>
            <w:rPr>
              <w:rFonts w:asciiTheme="minorHAnsi" w:eastAsiaTheme="minorEastAsia" w:hAnsiTheme="minorHAnsi" w:cstheme="minorBidi"/>
              <w:b w:val="0"/>
              <w:color w:val="auto"/>
              <w:szCs w:val="22"/>
              <w:lang w:val="es-MX" w:eastAsia="es-MX"/>
            </w:rPr>
          </w:pPr>
          <w:hyperlink w:anchor="_Toc80867752" w:history="1">
            <w:r w:rsidR="00B372C2" w:rsidRPr="009C1359">
              <w:rPr>
                <w:rStyle w:val="Hipervnculo"/>
                <w:rFonts w:ascii="Arial" w:hAnsi="Arial" w:cs="Arial"/>
                <w:bCs/>
              </w:rPr>
              <w:t>8 SUGERENCIAS AL CONGRESO DEL ESTADO PARA MODIFICAR DISPOSICIONES LEGALES</w:t>
            </w:r>
            <w:r w:rsidR="00B372C2">
              <w:rPr>
                <w:webHidden/>
              </w:rPr>
              <w:tab/>
            </w:r>
            <w:r w:rsidR="00B372C2">
              <w:rPr>
                <w:webHidden/>
              </w:rPr>
              <w:fldChar w:fldCharType="begin"/>
            </w:r>
            <w:r w:rsidR="00B372C2">
              <w:rPr>
                <w:webHidden/>
              </w:rPr>
              <w:instrText xml:space="preserve"> PAGEREF _Toc80867752 \h </w:instrText>
            </w:r>
            <w:r w:rsidR="00B372C2">
              <w:rPr>
                <w:webHidden/>
              </w:rPr>
            </w:r>
            <w:r w:rsidR="00B372C2">
              <w:rPr>
                <w:webHidden/>
              </w:rPr>
              <w:fldChar w:fldCharType="separate"/>
            </w:r>
            <w:r w:rsidR="003967B1">
              <w:rPr>
                <w:webHidden/>
              </w:rPr>
              <w:t>47</w:t>
            </w:r>
            <w:r w:rsidR="00B372C2">
              <w:rPr>
                <w:webHidden/>
              </w:rPr>
              <w:fldChar w:fldCharType="end"/>
            </w:r>
          </w:hyperlink>
        </w:p>
        <w:p w14:paraId="4F27E488" w14:textId="3A47BD19" w:rsidR="00B372C2" w:rsidRDefault="001F552B">
          <w:pPr>
            <w:pStyle w:val="TDC1"/>
            <w:rPr>
              <w:rFonts w:asciiTheme="minorHAnsi" w:eastAsiaTheme="minorEastAsia" w:hAnsiTheme="minorHAnsi" w:cstheme="minorBidi"/>
              <w:b w:val="0"/>
              <w:color w:val="auto"/>
              <w:szCs w:val="22"/>
              <w:lang w:val="es-MX" w:eastAsia="es-MX"/>
            </w:rPr>
          </w:pPr>
          <w:hyperlink w:anchor="_Toc80867753" w:history="1">
            <w:r w:rsidR="00B372C2" w:rsidRPr="009C1359">
              <w:rPr>
                <w:rStyle w:val="Hipervnculo"/>
                <w:rFonts w:ascii="Arial" w:hAnsi="Arial" w:cs="Arial"/>
                <w:bCs/>
              </w:rPr>
              <w:t>9 COMENTARIOS Y CONCLUSIONES DEL AUDITOR MAYOR DEL PROCESO DE FISCALIZACIÓN DEL EJERCICIO 2020</w:t>
            </w:r>
            <w:r w:rsidR="00B372C2">
              <w:rPr>
                <w:webHidden/>
              </w:rPr>
              <w:tab/>
            </w:r>
            <w:r w:rsidR="00B372C2">
              <w:rPr>
                <w:webHidden/>
              </w:rPr>
              <w:fldChar w:fldCharType="begin"/>
            </w:r>
            <w:r w:rsidR="00B372C2">
              <w:rPr>
                <w:webHidden/>
              </w:rPr>
              <w:instrText xml:space="preserve"> PAGEREF _Toc80867753 \h </w:instrText>
            </w:r>
            <w:r w:rsidR="00B372C2">
              <w:rPr>
                <w:webHidden/>
              </w:rPr>
            </w:r>
            <w:r w:rsidR="00B372C2">
              <w:rPr>
                <w:webHidden/>
              </w:rPr>
              <w:fldChar w:fldCharType="separate"/>
            </w:r>
            <w:r w:rsidR="003967B1">
              <w:rPr>
                <w:webHidden/>
              </w:rPr>
              <w:t>48</w:t>
            </w:r>
            <w:r w:rsidR="00B372C2">
              <w:rPr>
                <w:webHidden/>
              </w:rPr>
              <w:fldChar w:fldCharType="end"/>
            </w:r>
          </w:hyperlink>
        </w:p>
        <w:p w14:paraId="48771EAE" w14:textId="21C9563D" w:rsidR="00B372C2" w:rsidRDefault="001F552B">
          <w:pPr>
            <w:pStyle w:val="TDC3"/>
            <w:rPr>
              <w:rFonts w:asciiTheme="minorHAnsi" w:eastAsiaTheme="minorEastAsia" w:hAnsiTheme="minorHAnsi"/>
              <w:noProof/>
              <w:color w:val="auto"/>
              <w:lang w:eastAsia="es-MX"/>
            </w:rPr>
          </w:pPr>
          <w:hyperlink w:anchor="_Toc80867754" w:history="1">
            <w:r w:rsidR="00B372C2" w:rsidRPr="009C1359">
              <w:rPr>
                <w:rStyle w:val="Hipervnculo"/>
                <w:rFonts w:cs="Arial"/>
                <w:noProof/>
              </w:rPr>
              <w:t>Auditoría Legal</w:t>
            </w:r>
            <w:r w:rsidR="00B372C2">
              <w:rPr>
                <w:noProof/>
                <w:webHidden/>
              </w:rPr>
              <w:tab/>
            </w:r>
            <w:r w:rsidR="00B372C2">
              <w:rPr>
                <w:noProof/>
                <w:webHidden/>
              </w:rPr>
              <w:fldChar w:fldCharType="begin"/>
            </w:r>
            <w:r w:rsidR="00B372C2">
              <w:rPr>
                <w:noProof/>
                <w:webHidden/>
              </w:rPr>
              <w:instrText xml:space="preserve"> PAGEREF _Toc80867754 \h </w:instrText>
            </w:r>
            <w:r w:rsidR="00B372C2">
              <w:rPr>
                <w:noProof/>
                <w:webHidden/>
              </w:rPr>
            </w:r>
            <w:r w:rsidR="00B372C2">
              <w:rPr>
                <w:noProof/>
                <w:webHidden/>
              </w:rPr>
              <w:fldChar w:fldCharType="separate"/>
            </w:r>
            <w:r w:rsidR="003967B1">
              <w:rPr>
                <w:noProof/>
                <w:webHidden/>
              </w:rPr>
              <w:t>49</w:t>
            </w:r>
            <w:r w:rsidR="00B372C2">
              <w:rPr>
                <w:noProof/>
                <w:webHidden/>
              </w:rPr>
              <w:fldChar w:fldCharType="end"/>
            </w:r>
          </w:hyperlink>
        </w:p>
        <w:p w14:paraId="1CE0DAEB" w14:textId="0676D58B" w:rsidR="00B372C2" w:rsidRDefault="001F552B">
          <w:pPr>
            <w:pStyle w:val="TDC3"/>
            <w:rPr>
              <w:rFonts w:asciiTheme="minorHAnsi" w:eastAsiaTheme="minorEastAsia" w:hAnsiTheme="minorHAnsi"/>
              <w:noProof/>
              <w:color w:val="auto"/>
              <w:lang w:eastAsia="es-MX"/>
            </w:rPr>
          </w:pPr>
          <w:hyperlink w:anchor="_Toc80867755" w:history="1">
            <w:r w:rsidR="00B372C2" w:rsidRPr="009C1359">
              <w:rPr>
                <w:rStyle w:val="Hipervnculo"/>
                <w:rFonts w:cs="Arial"/>
                <w:noProof/>
              </w:rPr>
              <w:t>Auditoría Presupuestal</w:t>
            </w:r>
            <w:r w:rsidR="00B372C2">
              <w:rPr>
                <w:noProof/>
                <w:webHidden/>
              </w:rPr>
              <w:tab/>
            </w:r>
            <w:r w:rsidR="00B372C2">
              <w:rPr>
                <w:noProof/>
                <w:webHidden/>
              </w:rPr>
              <w:fldChar w:fldCharType="begin"/>
            </w:r>
            <w:r w:rsidR="00B372C2">
              <w:rPr>
                <w:noProof/>
                <w:webHidden/>
              </w:rPr>
              <w:instrText xml:space="preserve"> PAGEREF _Toc80867755 \h </w:instrText>
            </w:r>
            <w:r w:rsidR="00B372C2">
              <w:rPr>
                <w:noProof/>
                <w:webHidden/>
              </w:rPr>
            </w:r>
            <w:r w:rsidR="00B372C2">
              <w:rPr>
                <w:noProof/>
                <w:webHidden/>
              </w:rPr>
              <w:fldChar w:fldCharType="separate"/>
            </w:r>
            <w:r w:rsidR="003967B1">
              <w:rPr>
                <w:noProof/>
                <w:webHidden/>
              </w:rPr>
              <w:t>50</w:t>
            </w:r>
            <w:r w:rsidR="00B372C2">
              <w:rPr>
                <w:noProof/>
                <w:webHidden/>
              </w:rPr>
              <w:fldChar w:fldCharType="end"/>
            </w:r>
          </w:hyperlink>
        </w:p>
        <w:p w14:paraId="793B3DD0" w14:textId="2C3D1002" w:rsidR="00B372C2" w:rsidRDefault="001F552B">
          <w:pPr>
            <w:pStyle w:val="TDC3"/>
            <w:rPr>
              <w:rFonts w:asciiTheme="minorHAnsi" w:eastAsiaTheme="minorEastAsia" w:hAnsiTheme="minorHAnsi"/>
              <w:noProof/>
              <w:color w:val="auto"/>
              <w:lang w:eastAsia="es-MX"/>
            </w:rPr>
          </w:pPr>
          <w:hyperlink w:anchor="_Toc80867756" w:history="1">
            <w:r w:rsidR="00B372C2" w:rsidRPr="009C1359">
              <w:rPr>
                <w:rStyle w:val="Hipervnculo"/>
                <w:rFonts w:cs="Arial"/>
                <w:noProof/>
              </w:rPr>
              <w:t>Auditoría Financiera</w:t>
            </w:r>
            <w:r w:rsidR="00B372C2">
              <w:rPr>
                <w:noProof/>
                <w:webHidden/>
              </w:rPr>
              <w:tab/>
            </w:r>
            <w:r w:rsidR="00B372C2">
              <w:rPr>
                <w:noProof/>
                <w:webHidden/>
              </w:rPr>
              <w:fldChar w:fldCharType="begin"/>
            </w:r>
            <w:r w:rsidR="00B372C2">
              <w:rPr>
                <w:noProof/>
                <w:webHidden/>
              </w:rPr>
              <w:instrText xml:space="preserve"> PAGEREF _Toc80867756 \h </w:instrText>
            </w:r>
            <w:r w:rsidR="00B372C2">
              <w:rPr>
                <w:noProof/>
                <w:webHidden/>
              </w:rPr>
            </w:r>
            <w:r w:rsidR="00B372C2">
              <w:rPr>
                <w:noProof/>
                <w:webHidden/>
              </w:rPr>
              <w:fldChar w:fldCharType="separate"/>
            </w:r>
            <w:r w:rsidR="003967B1">
              <w:rPr>
                <w:noProof/>
                <w:webHidden/>
              </w:rPr>
              <w:t>50</w:t>
            </w:r>
            <w:r w:rsidR="00B372C2">
              <w:rPr>
                <w:noProof/>
                <w:webHidden/>
              </w:rPr>
              <w:fldChar w:fldCharType="end"/>
            </w:r>
          </w:hyperlink>
        </w:p>
        <w:p w14:paraId="70BF4999" w14:textId="1F38996D" w:rsidR="00B372C2" w:rsidRDefault="001F552B">
          <w:pPr>
            <w:pStyle w:val="TDC3"/>
            <w:rPr>
              <w:rFonts w:asciiTheme="minorHAnsi" w:eastAsiaTheme="minorEastAsia" w:hAnsiTheme="minorHAnsi"/>
              <w:noProof/>
              <w:color w:val="auto"/>
              <w:lang w:eastAsia="es-MX"/>
            </w:rPr>
          </w:pPr>
          <w:hyperlink w:anchor="_Toc80867757" w:history="1">
            <w:r w:rsidR="00B372C2" w:rsidRPr="009C1359">
              <w:rPr>
                <w:rStyle w:val="Hipervnculo"/>
                <w:rFonts w:cs="Arial"/>
                <w:noProof/>
              </w:rPr>
              <w:t>Auditoría al Informe de Cuenta Pública</w:t>
            </w:r>
            <w:r w:rsidR="00B372C2">
              <w:rPr>
                <w:noProof/>
                <w:webHidden/>
              </w:rPr>
              <w:tab/>
            </w:r>
            <w:r w:rsidR="00B372C2">
              <w:rPr>
                <w:noProof/>
                <w:webHidden/>
              </w:rPr>
              <w:fldChar w:fldCharType="begin"/>
            </w:r>
            <w:r w:rsidR="00B372C2">
              <w:rPr>
                <w:noProof/>
                <w:webHidden/>
              </w:rPr>
              <w:instrText xml:space="preserve"> PAGEREF _Toc80867757 \h </w:instrText>
            </w:r>
            <w:r w:rsidR="00B372C2">
              <w:rPr>
                <w:noProof/>
                <w:webHidden/>
              </w:rPr>
            </w:r>
            <w:r w:rsidR="00B372C2">
              <w:rPr>
                <w:noProof/>
                <w:webHidden/>
              </w:rPr>
              <w:fldChar w:fldCharType="separate"/>
            </w:r>
            <w:r w:rsidR="003967B1">
              <w:rPr>
                <w:noProof/>
                <w:webHidden/>
              </w:rPr>
              <w:t>51</w:t>
            </w:r>
            <w:r w:rsidR="00B372C2">
              <w:rPr>
                <w:noProof/>
                <w:webHidden/>
              </w:rPr>
              <w:fldChar w:fldCharType="end"/>
            </w:r>
          </w:hyperlink>
        </w:p>
        <w:p w14:paraId="7577684B" w14:textId="37DB4AA0" w:rsidR="00B372C2" w:rsidRDefault="001F552B">
          <w:pPr>
            <w:pStyle w:val="TDC3"/>
            <w:rPr>
              <w:rFonts w:asciiTheme="minorHAnsi" w:eastAsiaTheme="minorEastAsia" w:hAnsiTheme="minorHAnsi"/>
              <w:noProof/>
              <w:color w:val="auto"/>
              <w:lang w:eastAsia="es-MX"/>
            </w:rPr>
          </w:pPr>
          <w:hyperlink w:anchor="_Toc80867758" w:history="1">
            <w:r w:rsidR="00B372C2" w:rsidRPr="009C1359">
              <w:rPr>
                <w:rStyle w:val="Hipervnculo"/>
                <w:rFonts w:cs="Arial"/>
                <w:noProof/>
              </w:rPr>
              <w:t>Auditoría Técnica a la Obra Pública</w:t>
            </w:r>
            <w:r w:rsidR="00B372C2">
              <w:rPr>
                <w:noProof/>
                <w:webHidden/>
              </w:rPr>
              <w:tab/>
            </w:r>
            <w:r w:rsidR="00B372C2">
              <w:rPr>
                <w:noProof/>
                <w:webHidden/>
              </w:rPr>
              <w:fldChar w:fldCharType="begin"/>
            </w:r>
            <w:r w:rsidR="00B372C2">
              <w:rPr>
                <w:noProof/>
                <w:webHidden/>
              </w:rPr>
              <w:instrText xml:space="preserve"> PAGEREF _Toc80867758 \h </w:instrText>
            </w:r>
            <w:r w:rsidR="00B372C2">
              <w:rPr>
                <w:noProof/>
                <w:webHidden/>
              </w:rPr>
            </w:r>
            <w:r w:rsidR="00B372C2">
              <w:rPr>
                <w:noProof/>
                <w:webHidden/>
              </w:rPr>
              <w:fldChar w:fldCharType="separate"/>
            </w:r>
            <w:r w:rsidR="003967B1">
              <w:rPr>
                <w:noProof/>
                <w:webHidden/>
              </w:rPr>
              <w:t>52</w:t>
            </w:r>
            <w:r w:rsidR="00B372C2">
              <w:rPr>
                <w:noProof/>
                <w:webHidden/>
              </w:rPr>
              <w:fldChar w:fldCharType="end"/>
            </w:r>
          </w:hyperlink>
        </w:p>
        <w:p w14:paraId="00E8ECE0" w14:textId="65F8934C" w:rsidR="00B372C2" w:rsidRDefault="001F552B">
          <w:pPr>
            <w:pStyle w:val="TDC3"/>
            <w:rPr>
              <w:rFonts w:asciiTheme="minorHAnsi" w:eastAsiaTheme="minorEastAsia" w:hAnsiTheme="minorHAnsi"/>
              <w:noProof/>
              <w:color w:val="auto"/>
              <w:lang w:eastAsia="es-MX"/>
            </w:rPr>
          </w:pPr>
          <w:hyperlink w:anchor="_Toc80867759" w:history="1">
            <w:r w:rsidR="00B372C2" w:rsidRPr="009C1359">
              <w:rPr>
                <w:rStyle w:val="Hipervnculo"/>
                <w:rFonts w:cs="Arial"/>
                <w:noProof/>
              </w:rPr>
              <w:t>Auditoría de Desempeño</w:t>
            </w:r>
            <w:r w:rsidR="00B372C2">
              <w:rPr>
                <w:noProof/>
                <w:webHidden/>
              </w:rPr>
              <w:tab/>
            </w:r>
            <w:r w:rsidR="00B372C2">
              <w:rPr>
                <w:noProof/>
                <w:webHidden/>
              </w:rPr>
              <w:fldChar w:fldCharType="begin"/>
            </w:r>
            <w:r w:rsidR="00B372C2">
              <w:rPr>
                <w:noProof/>
                <w:webHidden/>
              </w:rPr>
              <w:instrText xml:space="preserve"> PAGEREF _Toc80867759 \h </w:instrText>
            </w:r>
            <w:r w:rsidR="00B372C2">
              <w:rPr>
                <w:noProof/>
                <w:webHidden/>
              </w:rPr>
            </w:r>
            <w:r w:rsidR="00B372C2">
              <w:rPr>
                <w:noProof/>
                <w:webHidden/>
              </w:rPr>
              <w:fldChar w:fldCharType="separate"/>
            </w:r>
            <w:r w:rsidR="003967B1">
              <w:rPr>
                <w:noProof/>
                <w:webHidden/>
              </w:rPr>
              <w:t>52</w:t>
            </w:r>
            <w:r w:rsidR="00B372C2">
              <w:rPr>
                <w:noProof/>
                <w:webHidden/>
              </w:rPr>
              <w:fldChar w:fldCharType="end"/>
            </w:r>
          </w:hyperlink>
        </w:p>
        <w:p w14:paraId="51B02C26" w14:textId="02D408F2" w:rsidR="00E54062" w:rsidRPr="00ED74E6" w:rsidRDefault="00793895" w:rsidP="00923623">
          <w:pPr>
            <w:ind w:right="-93"/>
            <w:jc w:val="left"/>
            <w:rPr>
              <w:rFonts w:cs="Arial"/>
            </w:rPr>
          </w:pPr>
          <w:r w:rsidRPr="00ED74E6">
            <w:rPr>
              <w:rFonts w:eastAsiaTheme="majorEastAsia" w:cs="Arial"/>
              <w:b/>
              <w:noProof/>
              <w:color w:val="832347"/>
              <w:lang w:val="en-US"/>
            </w:rPr>
            <w:fldChar w:fldCharType="end"/>
          </w:r>
        </w:p>
      </w:sdtContent>
    </w:sdt>
    <w:p w14:paraId="2A5522BA" w14:textId="5F6738A0" w:rsidR="00232E38" w:rsidRPr="00F21F70" w:rsidRDefault="005B5763" w:rsidP="00FA6B89">
      <w:pPr>
        <w:pStyle w:val="Ttulo1"/>
        <w:spacing w:line="360" w:lineRule="auto"/>
        <w:jc w:val="left"/>
        <w:rPr>
          <w:rFonts w:ascii="Arial" w:hAnsi="Arial" w:cs="Arial"/>
        </w:rPr>
      </w:pPr>
      <w:r w:rsidRPr="00ED74E6">
        <w:rPr>
          <w:rFonts w:ascii="Arial" w:hAnsi="Arial" w:cs="Arial"/>
          <w:sz w:val="22"/>
          <w:szCs w:val="22"/>
        </w:rPr>
        <w:br w:type="page"/>
      </w:r>
      <w:bookmarkStart w:id="1" w:name="_Toc80867687"/>
      <w:r w:rsidR="00895818" w:rsidRPr="00D4717A">
        <w:rPr>
          <w:rStyle w:val="Ttulo1Car"/>
          <w:rFonts w:ascii="Arial" w:hAnsi="Arial" w:cs="Arial"/>
          <w:b/>
          <w:bCs/>
        </w:rPr>
        <w:lastRenderedPageBreak/>
        <w:t>Presentación</w:t>
      </w:r>
      <w:bookmarkEnd w:id="1"/>
    </w:p>
    <w:p w14:paraId="0EED26EB" w14:textId="77777777" w:rsidR="00DA5C80" w:rsidRDefault="00A03C7B" w:rsidP="003777D7">
      <w:pPr>
        <w:spacing w:line="360" w:lineRule="auto"/>
        <w:rPr>
          <w:rFonts w:cs="Arial"/>
        </w:rPr>
      </w:pPr>
      <w:r w:rsidRPr="00B16D47">
        <w:rPr>
          <w:rFonts w:cs="Arial"/>
        </w:rPr>
        <w:t>Para efecto de que el H. Congreso del Estado de Sonora conozca los resultados de la revisión de la Cuenta Pública 2020 al que se refiere el artículo 64, fracción XXV de la Constitución Política del Estado Libre y Soberano de Sonora, y de conformidad con lo dispuesto en los artículos: 67, incisos B), C), D) y E) de la misma ley; 1 fracción I, 3, 6, 7, 23, 25, 25 Bis, 44, 46 y 47 de la Ley de Fiscalización Superior para el Estado de Sonora (LFSES), el Instituto Superior de Auditoría y Fiscalización (ISAF) acude ante esta soberanía con la finalidad de presentar el Informe de Resultados de la Revisión de la Cuenta Pública del municipio de Trincheras del ejercicio 2020. Además, en cumplimiento al capítulo noveno de la LFSES, entrega los 10 Informes Individuales de la Revisión de la Cuenta Pública del municipio de Trincheras.</w:t>
      </w:r>
      <w:r w:rsidRPr="00B16D47">
        <w:rPr>
          <w:rFonts w:cs="Arial"/>
        </w:rPr>
        <w:br/>
      </w:r>
      <w:r w:rsidRPr="00B16D47">
        <w:rPr>
          <w:rFonts w:cs="Arial"/>
        </w:rPr>
        <w:br/>
        <w:t>Adicional a la presentación de los Informes Individuales de auditoría, se presenta el Informe General de Resultados de la Revisión de las Cuentas Públicas Municipales del ejercicio 2020.</w:t>
      </w:r>
      <w:r w:rsidRPr="00B16D47">
        <w:rPr>
          <w:rFonts w:cs="Arial"/>
        </w:rPr>
        <w:br/>
      </w:r>
      <w:r w:rsidRPr="00B16D47">
        <w:rPr>
          <w:rFonts w:cs="Arial"/>
        </w:rPr>
        <w:br/>
        <w:t>A continuación, se describe el contenido de los nueve apartados de este documento, el cual da cabal cumplimiento a los requisitos establecidos en el artículo 44 de la LFSES. El primero tiene como propósito informar el tipo y número de auditorías practicadas por ente, así como el porcentaje del gasto auditado y los resultados de la fiscalización, clasificados en: observaciones, recomendaciones y monto del presunto daño patrimonial; en el segundo, se presentan los resultados del análisis de las variaciones presupuestales con respecto a lo autorizado en el presupuesto 2020; en el tercero, se aborda la evaluación del cumplimiento y grado de avance hasta diciembre de 2020 que se ha dado al Plan Municipal de Desarrollo 2019-2021 (PMD); en el cuarto apartado, se incluye un resumen de los resultados de la fiscalización del gasto federalizado, y en su caso, la evaluación de la deuda pública; el siguiente versa sobre la evaluación y resultados de la gestión financiera; en el sexto apartado, se incluye el cumplimiento normativo que los sujetos de fiscalización hubieren dado a las normas y principios básicos de contabilidad gubernamental y las normas de información financiera; en el séptimo apartado, se aborda el análisis de las áreas claves de riesgo identificadas en la fiscalización de la Cuenta Pública 2020. Finalmente, se incluyen las sugerencias al H. Congreso del Estado de Sonora para modificar disposiciones legales a fin de mejorar la gestión financiera y el desempeño de las entidades fiscalizadas.</w:t>
      </w:r>
      <w:r w:rsidRPr="00B16D47">
        <w:rPr>
          <w:rFonts w:cs="Arial"/>
        </w:rPr>
        <w:br/>
      </w:r>
    </w:p>
    <w:p w14:paraId="7A70B5E9" w14:textId="3AFAC789" w:rsidR="00A03C7B" w:rsidRPr="00B16D47" w:rsidRDefault="00A03C7B" w:rsidP="003777D7">
      <w:pPr>
        <w:spacing w:line="360" w:lineRule="auto"/>
        <w:rPr>
          <w:rFonts w:cs="Arial"/>
        </w:rPr>
      </w:pPr>
      <w:r w:rsidRPr="00B16D47">
        <w:rPr>
          <w:rFonts w:cs="Arial"/>
        </w:rPr>
        <w:lastRenderedPageBreak/>
        <w:t>El Informe de Resultados de la Revisión de la Cuenta Pública del municipio de Trincheras del ejercicio 2020; incluye un resumen de los resultados relevantes de las auditorías financieras,  presupuestales, de gabinete a la información trimestral y de cuenta pública, legal, de desempeño, de deuda pública y técnica a la obra pública, los cuales se complementan con la información de los Informes Individuales, que contienen la información específica respecto de los resultados de cada auditoría realizada.</w:t>
      </w:r>
      <w:r w:rsidR="00ED74E6" w:rsidRPr="00ED74E6">
        <w:rPr>
          <w:rFonts w:cs="Arial"/>
        </w:rPr>
        <w:t xml:space="preserve"> </w:t>
      </w:r>
    </w:p>
    <w:p w14:paraId="1755FC27" w14:textId="5F8D11E3" w:rsidR="00727EB2" w:rsidRDefault="00BE2B68" w:rsidP="00C02493">
      <w:pPr>
        <w:spacing w:line="360" w:lineRule="auto"/>
        <w:rPr>
          <w:rFonts w:cs="Arial"/>
        </w:rPr>
      </w:pPr>
      <w:r>
        <w:rPr>
          <w:rFonts w:cs="Arial"/>
        </w:rPr>
        <w:br/>
      </w:r>
    </w:p>
    <w:p w14:paraId="75D260B8" w14:textId="77777777" w:rsidR="00232E38" w:rsidRPr="00F21F70" w:rsidRDefault="005B5763" w:rsidP="00DA5C80">
      <w:pPr>
        <w:pStyle w:val="Ttulo1"/>
        <w:spacing w:line="360" w:lineRule="auto"/>
        <w:jc w:val="both"/>
        <w:rPr>
          <w:rFonts w:ascii="Arial" w:hAnsi="Arial" w:cs="Arial"/>
        </w:rPr>
      </w:pPr>
      <w:r w:rsidRPr="00ED74E6">
        <w:rPr>
          <w:rFonts w:ascii="Arial" w:hAnsi="Arial" w:cs="Arial"/>
          <w:sz w:val="22"/>
          <w:szCs w:val="22"/>
        </w:rPr>
        <w:br w:type="page"/>
      </w:r>
      <w:bookmarkStart w:id="2" w:name="_Toc80867688"/>
      <w:r w:rsidR="00895818" w:rsidRPr="00D4717A">
        <w:rPr>
          <w:rStyle w:val="Ttulo1Car"/>
          <w:rFonts w:ascii="Arial" w:hAnsi="Arial" w:cs="Arial"/>
          <w:b/>
          <w:bCs/>
        </w:rPr>
        <w:lastRenderedPageBreak/>
        <w:t>1 FISCALIZACIÓN SUPERIOR DE LA CUENTA PÚBLICA DEL EJERCICIO 2020</w:t>
      </w:r>
      <w:bookmarkEnd w:id="2"/>
    </w:p>
    <w:p w14:paraId="5366BF42" w14:textId="381DC1BC" w:rsidR="00895818" w:rsidRPr="00F21F70" w:rsidRDefault="00895818" w:rsidP="00FA6B89">
      <w:pPr>
        <w:pStyle w:val="Ttulo2"/>
        <w:spacing w:line="360" w:lineRule="auto"/>
        <w:rPr>
          <w:rFonts w:ascii="Arial" w:hAnsi="Arial" w:cs="Arial"/>
        </w:rPr>
      </w:pPr>
      <w:bookmarkStart w:id="3" w:name="_Toc80867689"/>
      <w:r w:rsidRPr="00827238">
        <w:rPr>
          <w:rStyle w:val="SubtituloCar"/>
          <w:rFonts w:ascii="Arial" w:hAnsi="Arial" w:cs="Arial"/>
          <w:color w:val="auto"/>
        </w:rPr>
        <w:t>1.1 Análisis de la información recibida</w:t>
      </w:r>
      <w:bookmarkEnd w:id="3"/>
    </w:p>
    <w:p w14:paraId="6FB45BA9" w14:textId="77777777" w:rsidR="00A03C7B" w:rsidRPr="00B16D47" w:rsidRDefault="00A03C7B" w:rsidP="003777D7">
      <w:pPr>
        <w:spacing w:line="360" w:lineRule="auto"/>
        <w:rPr>
          <w:rFonts w:cs="Arial"/>
        </w:rPr>
      </w:pPr>
      <w:r w:rsidRPr="00B16D47">
        <w:rPr>
          <w:rFonts w:cs="Arial"/>
        </w:rPr>
        <w:t xml:space="preserve">Con base a lo dispuesto en la Ley de Fiscalización Superior para el Estado de Sonora y en cumplimiento del artículo 44 fracción II de la Ley de Fiscalización Superior para el Estado de Sonora, así como del artículo 136 fracción XXIV de la Constitución Política del Estado Libre y Soberano de Sonora, se manifiesta que el municipio de Trincheras, presentó la información para la revisión de la Cuenta Pública 2020 en tiempo, de conformidad con la normatividad y disposiciones establecidas, salvo las situaciones detectadas y notificadas en los Informes Individuales de cada una de las auditorías practicadas a este ejercicio.  </w:t>
      </w:r>
      <w:r w:rsidRPr="00B16D47">
        <w:rPr>
          <w:rFonts w:cs="Arial"/>
        </w:rPr>
        <w:br/>
      </w:r>
      <w:r w:rsidRPr="00B16D47">
        <w:rPr>
          <w:rFonts w:cs="Arial"/>
        </w:rPr>
        <w:br/>
        <w:t>En este sentido, la Cuenta Pública es un documento mediante el cual se informan los resultados obtenidos en relación con la ejecución de la Ley de Ingresos y el Presupuesto de Egresos del ejercicio correspondiente, con la finalidad de revisar que la administración y aplicación de los recursos públicos se ejerció en los términos legales aplicables y según los criterios aprobados, durante el período que comprende del 1 de enero al 31 de diciembre de cada año.</w:t>
      </w:r>
      <w:r w:rsidRPr="00B16D47">
        <w:rPr>
          <w:rFonts w:cs="Arial"/>
        </w:rPr>
        <w:br/>
      </w:r>
      <w:r w:rsidRPr="00B16D47">
        <w:rPr>
          <w:rFonts w:cs="Arial"/>
        </w:rPr>
        <w:br/>
        <w:t>Cabe señalar que, conforme a la Ley General de Contabilidad Gubernamental, ésta incluye información contable, presupuestaria, programática y complementaria, además de indicadores de las finanzas públicas, como el ingreso, egreso y deuda.</w:t>
      </w:r>
      <w:r w:rsidR="00ED74E6" w:rsidRPr="00ED74E6">
        <w:rPr>
          <w:rFonts w:cs="Arial"/>
        </w:rPr>
        <w:t xml:space="preserve"> </w:t>
      </w:r>
    </w:p>
    <w:p w14:paraId="67F30780" w14:textId="77777777" w:rsidR="00895818" w:rsidRPr="00F21F70" w:rsidRDefault="00895818" w:rsidP="00FA6B89">
      <w:pPr>
        <w:pStyle w:val="Ttulo2"/>
        <w:spacing w:line="360" w:lineRule="auto"/>
        <w:rPr>
          <w:rFonts w:ascii="Arial" w:hAnsi="Arial" w:cs="Arial"/>
        </w:rPr>
      </w:pPr>
      <w:bookmarkStart w:id="4" w:name="_Toc80867690"/>
      <w:r w:rsidRPr="00827238">
        <w:rPr>
          <w:rStyle w:val="SubtituloCar"/>
          <w:rFonts w:ascii="Arial" w:hAnsi="Arial" w:cs="Arial"/>
          <w:color w:val="auto"/>
        </w:rPr>
        <w:t>1.2 Resumen de las auditorías realizadas</w:t>
      </w:r>
      <w:bookmarkEnd w:id="4"/>
    </w:p>
    <w:p w14:paraId="717395BC" w14:textId="77777777" w:rsidR="00A03C7B" w:rsidRPr="00B16D47" w:rsidRDefault="00A03C7B" w:rsidP="003777D7">
      <w:pPr>
        <w:spacing w:line="360" w:lineRule="auto"/>
        <w:rPr>
          <w:rFonts w:cs="Arial"/>
        </w:rPr>
      </w:pPr>
      <w:r w:rsidRPr="00B16D47">
        <w:rPr>
          <w:rFonts w:cs="Arial"/>
        </w:rPr>
        <w:t xml:space="preserve">El Programa Anual de Auditorías, Visitas e Inspecciones 2020-2021 (PAA20-21), emitido por el ISAF durante el mes de septiembre, integra las auditorías a realizarse en los períodos de octubre a diciembre de 2020 y de enero a agosto de 2021, referentes al ejercicio presupuestal aprobado para el año 2020. </w:t>
      </w:r>
      <w:r w:rsidRPr="00B16D47">
        <w:rPr>
          <w:rFonts w:cs="Arial"/>
        </w:rPr>
        <w:br/>
      </w:r>
      <w:r w:rsidRPr="00B16D47">
        <w:rPr>
          <w:rFonts w:cs="Arial"/>
        </w:rPr>
        <w:br/>
        <w:t>Por tanto, en seguimiento al PAA 2020-2021, el ISAF fiscalizó la Cuenta Pública del ejercicio 2020 presentada por el municipio de Trincheras, donde se efectuaron un total de 10 auditorías. Como se detalla a continuación:</w:t>
      </w:r>
      <w:r w:rsidR="00ED74E6" w:rsidRPr="00ED74E6">
        <w:rPr>
          <w:rFonts w:cs="Arial"/>
        </w:rPr>
        <w:t xml:space="preserve"> </w:t>
      </w:r>
    </w:p>
    <w:p w14:paraId="092BB707" w14:textId="72447600" w:rsidR="00564076" w:rsidRPr="00B16D47" w:rsidRDefault="00564076" w:rsidP="00FB7615">
      <w:pPr>
        <w:rPr>
          <w:rFonts w:cs="Arial"/>
        </w:rPr>
      </w:pPr>
    </w:p>
    <w:tbl>
      <w:tblPr>
        <w:tblW w:w="5000" w:type="pct"/>
        <w:tblLayout w:type="fixed"/>
        <w:tblCellMar>
          <w:left w:w="70" w:type="dxa"/>
          <w:right w:w="70" w:type="dxa"/>
        </w:tblCellMar>
        <w:tblLook w:val="04A0" w:firstRow="1" w:lastRow="0" w:firstColumn="1" w:lastColumn="0" w:noHBand="0" w:noVBand="1"/>
      </w:tblPr>
      <w:tblGrid>
        <w:gridCol w:w="1296"/>
        <w:gridCol w:w="1008"/>
        <w:gridCol w:w="1295"/>
        <w:gridCol w:w="444"/>
        <w:gridCol w:w="542"/>
        <w:gridCol w:w="1174"/>
        <w:gridCol w:w="864"/>
        <w:gridCol w:w="721"/>
        <w:gridCol w:w="1190"/>
        <w:gridCol w:w="680"/>
      </w:tblGrid>
      <w:tr w:rsidR="00564076" w:rsidRPr="00B16D47" w14:paraId="79E63869" w14:textId="77777777" w:rsidTr="002E238D">
        <w:trPr>
          <w:trHeight w:val="300"/>
          <w:tblHeader/>
        </w:trPr>
        <w:tc>
          <w:tcPr>
            <w:tcW w:w="5000" w:type="pct"/>
            <w:gridSpan w:val="10"/>
            <w:tcBorders>
              <w:top w:val="single" w:sz="12" w:space="0" w:color="812147"/>
              <w:left w:val="nil"/>
              <w:bottom w:val="nil"/>
              <w:right w:val="nil"/>
            </w:tcBorders>
            <w:shd w:val="clear" w:color="000000" w:fill="FFFFFF"/>
            <w:vAlign w:val="center"/>
            <w:hideMark/>
          </w:tcPr>
          <w:p w14:paraId="6D192D28" w14:textId="0E511CF4" w:rsidR="00564076" w:rsidRPr="00B16D47" w:rsidRDefault="00564076" w:rsidP="00564076">
            <w:pPr>
              <w:spacing w:after="0" w:line="240" w:lineRule="auto"/>
              <w:jc w:val="center"/>
              <w:rPr>
                <w:rFonts w:eastAsia="Times New Roman" w:cs="Arial"/>
                <w:sz w:val="20"/>
                <w:szCs w:val="20"/>
                <w:lang w:eastAsia="es-MX"/>
              </w:rPr>
            </w:pPr>
            <w:r w:rsidRPr="00B16D47">
              <w:rPr>
                <w:rFonts w:eastAsia="Times New Roman" w:cs="Arial"/>
                <w:sz w:val="20"/>
                <w:szCs w:val="20"/>
                <w:lang w:eastAsia="es-MX"/>
              </w:rPr>
              <w:lastRenderedPageBreak/>
              <w:t>Cuenta Pública 2020</w:t>
            </w:r>
          </w:p>
        </w:tc>
      </w:tr>
      <w:tr w:rsidR="00564076" w:rsidRPr="00B16D47" w14:paraId="2CC33522" w14:textId="77777777" w:rsidTr="00712BD5">
        <w:trPr>
          <w:trHeight w:val="300"/>
          <w:tblHeader/>
        </w:trPr>
        <w:tc>
          <w:tcPr>
            <w:tcW w:w="5000" w:type="pct"/>
            <w:gridSpan w:val="10"/>
            <w:tcBorders>
              <w:top w:val="nil"/>
              <w:left w:val="nil"/>
              <w:bottom w:val="nil"/>
              <w:right w:val="nil"/>
            </w:tcBorders>
            <w:shd w:val="clear" w:color="000000" w:fill="FFFFFF"/>
            <w:vAlign w:val="center"/>
            <w:hideMark/>
          </w:tcPr>
          <w:p w14:paraId="100F0F1B" w14:textId="77777777" w:rsidR="00564076" w:rsidRPr="00B16D47" w:rsidRDefault="00564076" w:rsidP="00564076">
            <w:pPr>
              <w:spacing w:after="0" w:line="240" w:lineRule="auto"/>
              <w:jc w:val="center"/>
              <w:rPr>
                <w:rFonts w:eastAsia="Times New Roman" w:cs="Arial"/>
                <w:sz w:val="20"/>
                <w:szCs w:val="20"/>
                <w:lang w:eastAsia="es-MX"/>
              </w:rPr>
            </w:pPr>
            <w:r w:rsidRPr="00B16D47">
              <w:rPr>
                <w:rFonts w:eastAsia="Times New Roman" w:cs="Arial"/>
                <w:sz w:val="20"/>
                <w:szCs w:val="20"/>
                <w:lang w:eastAsia="es-MX"/>
              </w:rPr>
              <w:t>Municipio de Trincheras</w:t>
            </w:r>
          </w:p>
        </w:tc>
      </w:tr>
      <w:tr w:rsidR="00564076" w:rsidRPr="00B16D47" w14:paraId="6721A509" w14:textId="77777777" w:rsidTr="00937289">
        <w:trPr>
          <w:trHeight w:val="315"/>
          <w:tblHeader/>
        </w:trPr>
        <w:tc>
          <w:tcPr>
            <w:tcW w:w="5000" w:type="pct"/>
            <w:gridSpan w:val="10"/>
            <w:tcBorders>
              <w:top w:val="nil"/>
              <w:left w:val="nil"/>
              <w:bottom w:val="single" w:sz="12" w:space="0" w:color="812147" w:themeColor="accent2"/>
              <w:right w:val="nil"/>
            </w:tcBorders>
            <w:shd w:val="clear" w:color="000000" w:fill="FFFFFF"/>
            <w:vAlign w:val="center"/>
            <w:hideMark/>
          </w:tcPr>
          <w:p w14:paraId="57DA2747" w14:textId="21E3C9A0" w:rsidR="00564076" w:rsidRPr="00B16D47" w:rsidRDefault="00564076" w:rsidP="00564076">
            <w:pPr>
              <w:spacing w:after="0" w:line="240" w:lineRule="auto"/>
              <w:jc w:val="center"/>
              <w:rPr>
                <w:rFonts w:eastAsia="Times New Roman" w:cs="Arial"/>
                <w:b/>
                <w:bCs/>
                <w:sz w:val="20"/>
                <w:szCs w:val="20"/>
                <w:lang w:eastAsia="es-MX"/>
              </w:rPr>
            </w:pPr>
            <w:r w:rsidRPr="00B16D47">
              <w:rPr>
                <w:rFonts w:eastAsia="Times New Roman" w:cs="Arial"/>
                <w:b/>
                <w:bCs/>
                <w:sz w:val="20"/>
                <w:szCs w:val="20"/>
                <w:lang w:eastAsia="es-MX"/>
              </w:rPr>
              <w:t xml:space="preserve">Auditorías practicadas en la </w:t>
            </w:r>
            <w:r w:rsidR="00742123" w:rsidRPr="00B16D47">
              <w:rPr>
                <w:rFonts w:eastAsia="Times New Roman" w:cs="Arial"/>
                <w:b/>
                <w:bCs/>
                <w:sz w:val="20"/>
                <w:szCs w:val="20"/>
                <w:lang w:eastAsia="es-MX"/>
              </w:rPr>
              <w:t>f</w:t>
            </w:r>
            <w:r w:rsidRPr="00B16D47">
              <w:rPr>
                <w:rFonts w:eastAsia="Times New Roman" w:cs="Arial"/>
                <w:b/>
                <w:bCs/>
                <w:sz w:val="20"/>
                <w:szCs w:val="20"/>
                <w:lang w:eastAsia="es-MX"/>
              </w:rPr>
              <w:t xml:space="preserve">iscalización del </w:t>
            </w:r>
            <w:r w:rsidR="00742123" w:rsidRPr="00B16D47">
              <w:rPr>
                <w:rFonts w:eastAsia="Times New Roman" w:cs="Arial"/>
                <w:b/>
                <w:bCs/>
                <w:sz w:val="20"/>
                <w:szCs w:val="20"/>
                <w:lang w:eastAsia="es-MX"/>
              </w:rPr>
              <w:t>e</w:t>
            </w:r>
            <w:r w:rsidRPr="00B16D47">
              <w:rPr>
                <w:rFonts w:eastAsia="Times New Roman" w:cs="Arial"/>
                <w:b/>
                <w:bCs/>
                <w:sz w:val="20"/>
                <w:szCs w:val="20"/>
                <w:lang w:eastAsia="es-MX"/>
              </w:rPr>
              <w:t>jercicio 2020</w:t>
            </w:r>
          </w:p>
        </w:tc>
      </w:tr>
      <w:tr w:rsidR="00564076" w:rsidRPr="00B16D47" w14:paraId="1CCB0D09" w14:textId="77777777" w:rsidTr="00742123">
        <w:trPr>
          <w:trHeight w:val="315"/>
          <w:tblHeader/>
        </w:trPr>
        <w:tc>
          <w:tcPr>
            <w:tcW w:w="703" w:type="pct"/>
            <w:vMerge w:val="restart"/>
            <w:tcBorders>
              <w:top w:val="single" w:sz="12" w:space="0" w:color="812147" w:themeColor="accent2"/>
              <w:left w:val="single" w:sz="8" w:space="0" w:color="FFFFFF"/>
              <w:bottom w:val="single" w:sz="8" w:space="0" w:color="BFBFBF"/>
              <w:right w:val="single" w:sz="8" w:space="0" w:color="FFFFFF"/>
            </w:tcBorders>
            <w:shd w:val="clear" w:color="auto" w:fill="BFBFBF"/>
            <w:vAlign w:val="center"/>
            <w:hideMark/>
          </w:tcPr>
          <w:p w14:paraId="10C526BC" w14:textId="77777777" w:rsidR="00564076" w:rsidRPr="00B16D47" w:rsidRDefault="00564076" w:rsidP="00B11919">
            <w:pPr>
              <w:spacing w:after="0" w:line="240" w:lineRule="auto"/>
              <w:jc w:val="center"/>
              <w:rPr>
                <w:rFonts w:eastAsia="Times New Roman" w:cs="Arial"/>
                <w:sz w:val="18"/>
                <w:szCs w:val="18"/>
                <w:lang w:eastAsia="es-MX"/>
              </w:rPr>
            </w:pPr>
            <w:r w:rsidRPr="00B16D47">
              <w:rPr>
                <w:rFonts w:eastAsia="Times New Roman" w:cs="Arial"/>
                <w:sz w:val="18"/>
                <w:szCs w:val="18"/>
                <w:lang w:eastAsia="es-MX"/>
              </w:rPr>
              <w:t>Entes</w:t>
            </w:r>
          </w:p>
        </w:tc>
        <w:tc>
          <w:tcPr>
            <w:tcW w:w="4297" w:type="pct"/>
            <w:gridSpan w:val="9"/>
            <w:tcBorders>
              <w:top w:val="single" w:sz="12" w:space="0" w:color="812147" w:themeColor="accent2"/>
              <w:left w:val="nil"/>
              <w:bottom w:val="single" w:sz="8" w:space="0" w:color="FFFFFF"/>
              <w:right w:val="single" w:sz="8" w:space="0" w:color="FFFFFF"/>
            </w:tcBorders>
            <w:shd w:val="clear" w:color="auto" w:fill="BFBFBF"/>
            <w:vAlign w:val="center"/>
            <w:hideMark/>
          </w:tcPr>
          <w:p w14:paraId="766BB350" w14:textId="2C16F96E" w:rsidR="00564076" w:rsidRPr="00B16D47" w:rsidRDefault="00564076" w:rsidP="00564076">
            <w:pPr>
              <w:spacing w:after="0" w:line="240" w:lineRule="auto"/>
              <w:jc w:val="center"/>
              <w:rPr>
                <w:rFonts w:eastAsia="Times New Roman" w:cs="Arial"/>
                <w:sz w:val="18"/>
                <w:szCs w:val="18"/>
                <w:lang w:eastAsia="es-MX"/>
              </w:rPr>
            </w:pPr>
            <w:r w:rsidRPr="00B16D47">
              <w:rPr>
                <w:rFonts w:eastAsia="Times New Roman" w:cs="Arial"/>
                <w:sz w:val="18"/>
                <w:szCs w:val="18"/>
                <w:lang w:eastAsia="es-MX"/>
              </w:rPr>
              <w:t xml:space="preserve">Número de </w:t>
            </w:r>
            <w:r w:rsidR="00742123" w:rsidRPr="00B16D47">
              <w:rPr>
                <w:rFonts w:eastAsia="Times New Roman" w:cs="Arial"/>
                <w:sz w:val="18"/>
                <w:szCs w:val="18"/>
                <w:lang w:eastAsia="es-MX"/>
              </w:rPr>
              <w:t>a</w:t>
            </w:r>
            <w:r w:rsidRPr="00B16D47">
              <w:rPr>
                <w:rFonts w:eastAsia="Times New Roman" w:cs="Arial"/>
                <w:sz w:val="18"/>
                <w:szCs w:val="18"/>
                <w:lang w:eastAsia="es-MX"/>
              </w:rPr>
              <w:t>uditorías</w:t>
            </w:r>
          </w:p>
        </w:tc>
      </w:tr>
      <w:tr w:rsidR="00712BD5" w:rsidRPr="00B16D47" w14:paraId="0A6AA74E" w14:textId="77777777" w:rsidTr="00742123">
        <w:trPr>
          <w:trHeight w:val="735"/>
          <w:tblHeader/>
        </w:trPr>
        <w:tc>
          <w:tcPr>
            <w:tcW w:w="703" w:type="pct"/>
            <w:vMerge/>
            <w:tcBorders>
              <w:top w:val="nil"/>
              <w:left w:val="single" w:sz="8" w:space="0" w:color="FFFFFF"/>
              <w:bottom w:val="single" w:sz="8" w:space="0" w:color="BFBFBF"/>
              <w:right w:val="single" w:sz="8" w:space="0" w:color="FFFFFF"/>
            </w:tcBorders>
            <w:shd w:val="clear" w:color="auto" w:fill="BFBFBF"/>
            <w:vAlign w:val="center"/>
            <w:hideMark/>
          </w:tcPr>
          <w:p w14:paraId="34BFC73F" w14:textId="77777777" w:rsidR="00712BD5" w:rsidRPr="00B16D47" w:rsidRDefault="00712BD5" w:rsidP="00B4110C">
            <w:pPr>
              <w:spacing w:after="0" w:line="240" w:lineRule="auto"/>
              <w:jc w:val="left"/>
              <w:rPr>
                <w:rFonts w:eastAsia="Times New Roman" w:cs="Arial"/>
                <w:sz w:val="18"/>
                <w:szCs w:val="18"/>
                <w:lang w:eastAsia="es-MX"/>
              </w:rPr>
            </w:pPr>
          </w:p>
        </w:tc>
        <w:tc>
          <w:tcPr>
            <w:tcW w:w="547" w:type="pct"/>
            <w:tcBorders>
              <w:top w:val="nil"/>
              <w:left w:val="nil"/>
              <w:bottom w:val="single" w:sz="8" w:space="0" w:color="BFBFBF"/>
              <w:right w:val="single" w:sz="8" w:space="0" w:color="FFFFFF"/>
            </w:tcBorders>
            <w:shd w:val="clear" w:color="auto" w:fill="BFBFBF"/>
            <w:vAlign w:val="center"/>
            <w:hideMark/>
          </w:tcPr>
          <w:p w14:paraId="3C4B7F79" w14:textId="77777777" w:rsidR="00712BD5" w:rsidRPr="00B16D47" w:rsidRDefault="00712BD5" w:rsidP="00564076">
            <w:pPr>
              <w:spacing w:after="0" w:line="240" w:lineRule="auto"/>
              <w:jc w:val="center"/>
              <w:rPr>
                <w:rFonts w:eastAsia="Times New Roman" w:cs="Arial"/>
                <w:sz w:val="18"/>
                <w:szCs w:val="18"/>
                <w:lang w:eastAsia="es-MX"/>
              </w:rPr>
            </w:pPr>
            <w:r w:rsidRPr="00B16D47">
              <w:rPr>
                <w:rFonts w:eastAsia="Times New Roman" w:cs="Arial"/>
                <w:sz w:val="18"/>
                <w:szCs w:val="18"/>
                <w:lang w:eastAsia="es-MX"/>
              </w:rPr>
              <w:t>Financiera</w:t>
            </w:r>
          </w:p>
        </w:tc>
        <w:tc>
          <w:tcPr>
            <w:tcW w:w="703" w:type="pct"/>
            <w:tcBorders>
              <w:top w:val="nil"/>
              <w:left w:val="nil"/>
              <w:bottom w:val="single" w:sz="8" w:space="0" w:color="BFBFBF"/>
              <w:right w:val="single" w:sz="8" w:space="0" w:color="FFFFFF"/>
            </w:tcBorders>
            <w:shd w:val="clear" w:color="auto" w:fill="BFBFBF"/>
            <w:vAlign w:val="center"/>
            <w:hideMark/>
          </w:tcPr>
          <w:p w14:paraId="376618A7" w14:textId="77777777" w:rsidR="00712BD5" w:rsidRPr="00B16D47" w:rsidRDefault="00712BD5" w:rsidP="00564076">
            <w:pPr>
              <w:spacing w:after="0" w:line="240" w:lineRule="auto"/>
              <w:jc w:val="center"/>
              <w:rPr>
                <w:rFonts w:eastAsia="Times New Roman" w:cs="Arial"/>
                <w:sz w:val="18"/>
                <w:szCs w:val="18"/>
                <w:lang w:eastAsia="es-MX"/>
              </w:rPr>
            </w:pPr>
            <w:r w:rsidRPr="00B16D47">
              <w:rPr>
                <w:rFonts w:eastAsia="Times New Roman" w:cs="Arial"/>
                <w:sz w:val="18"/>
                <w:szCs w:val="18"/>
                <w:lang w:eastAsia="es-MX"/>
              </w:rPr>
              <w:t>Presupuestal</w:t>
            </w:r>
          </w:p>
        </w:tc>
        <w:tc>
          <w:tcPr>
            <w:tcW w:w="535" w:type="pct"/>
            <w:gridSpan w:val="2"/>
            <w:tcBorders>
              <w:top w:val="nil"/>
              <w:left w:val="nil"/>
              <w:bottom w:val="single" w:sz="8" w:space="0" w:color="BFBFBF"/>
              <w:right w:val="single" w:sz="8" w:space="0" w:color="FFFFFF"/>
            </w:tcBorders>
            <w:shd w:val="clear" w:color="auto" w:fill="BFBFBF"/>
            <w:vAlign w:val="center"/>
            <w:hideMark/>
          </w:tcPr>
          <w:p w14:paraId="5D656C03" w14:textId="04FB2654" w:rsidR="00712BD5" w:rsidRPr="00B16D47" w:rsidRDefault="00712BD5" w:rsidP="00712BD5">
            <w:pPr>
              <w:spacing w:after="0" w:line="240" w:lineRule="auto"/>
              <w:jc w:val="center"/>
              <w:rPr>
                <w:rFonts w:eastAsia="Times New Roman" w:cs="Arial"/>
                <w:sz w:val="18"/>
                <w:szCs w:val="18"/>
                <w:lang w:eastAsia="es-MX"/>
              </w:rPr>
            </w:pPr>
            <w:r w:rsidRPr="00B16D47">
              <w:rPr>
                <w:rFonts w:eastAsia="Times New Roman" w:cs="Arial"/>
                <w:sz w:val="18"/>
                <w:szCs w:val="18"/>
                <w:lang w:eastAsia="es-MX"/>
              </w:rPr>
              <w:t>Cuenta Pública</w:t>
            </w:r>
          </w:p>
        </w:tc>
        <w:tc>
          <w:tcPr>
            <w:tcW w:w="637" w:type="pct"/>
            <w:tcBorders>
              <w:top w:val="nil"/>
              <w:left w:val="nil"/>
              <w:bottom w:val="single" w:sz="8" w:space="0" w:color="BFBFBF"/>
              <w:right w:val="single" w:sz="8" w:space="0" w:color="FFFFFF"/>
            </w:tcBorders>
            <w:shd w:val="clear" w:color="auto" w:fill="BFBFBF"/>
            <w:vAlign w:val="center"/>
            <w:hideMark/>
          </w:tcPr>
          <w:p w14:paraId="16ED84F6" w14:textId="77777777" w:rsidR="00712BD5" w:rsidRPr="00B16D47" w:rsidRDefault="00712BD5" w:rsidP="00564076">
            <w:pPr>
              <w:spacing w:after="0" w:line="240" w:lineRule="auto"/>
              <w:jc w:val="center"/>
              <w:rPr>
                <w:rFonts w:eastAsia="Times New Roman" w:cs="Arial"/>
                <w:sz w:val="18"/>
                <w:szCs w:val="18"/>
                <w:lang w:eastAsia="es-MX"/>
              </w:rPr>
            </w:pPr>
            <w:r w:rsidRPr="00B16D47">
              <w:rPr>
                <w:rFonts w:eastAsia="Times New Roman" w:cs="Arial"/>
                <w:sz w:val="18"/>
                <w:szCs w:val="18"/>
                <w:lang w:eastAsia="es-MX"/>
              </w:rPr>
              <w:t>Técnica a la Obra Pública</w:t>
            </w:r>
          </w:p>
        </w:tc>
        <w:tc>
          <w:tcPr>
            <w:tcW w:w="469" w:type="pct"/>
            <w:tcBorders>
              <w:top w:val="nil"/>
              <w:left w:val="nil"/>
              <w:bottom w:val="single" w:sz="8" w:space="0" w:color="BFBFBF"/>
              <w:right w:val="single" w:sz="8" w:space="0" w:color="FFFFFF"/>
            </w:tcBorders>
            <w:shd w:val="clear" w:color="auto" w:fill="BFBFBF"/>
            <w:vAlign w:val="center"/>
            <w:hideMark/>
          </w:tcPr>
          <w:p w14:paraId="31128AFD" w14:textId="77777777" w:rsidR="00712BD5" w:rsidRPr="00B16D47" w:rsidRDefault="00712BD5" w:rsidP="00564076">
            <w:pPr>
              <w:spacing w:after="0" w:line="240" w:lineRule="auto"/>
              <w:jc w:val="center"/>
              <w:rPr>
                <w:rFonts w:eastAsia="Times New Roman" w:cs="Arial"/>
                <w:sz w:val="18"/>
                <w:szCs w:val="18"/>
                <w:lang w:eastAsia="es-MX"/>
              </w:rPr>
            </w:pPr>
            <w:r w:rsidRPr="00B16D47">
              <w:rPr>
                <w:rFonts w:eastAsia="Times New Roman" w:cs="Arial"/>
                <w:sz w:val="18"/>
                <w:szCs w:val="18"/>
                <w:lang w:eastAsia="es-MX"/>
              </w:rPr>
              <w:t>Deuda Pública</w:t>
            </w:r>
          </w:p>
        </w:tc>
        <w:tc>
          <w:tcPr>
            <w:tcW w:w="391" w:type="pct"/>
            <w:tcBorders>
              <w:top w:val="nil"/>
              <w:left w:val="nil"/>
              <w:bottom w:val="single" w:sz="8" w:space="0" w:color="BFBFBF"/>
              <w:right w:val="single" w:sz="8" w:space="0" w:color="FFFFFF"/>
            </w:tcBorders>
            <w:shd w:val="clear" w:color="auto" w:fill="BFBFBF"/>
            <w:vAlign w:val="center"/>
            <w:hideMark/>
          </w:tcPr>
          <w:p w14:paraId="2F6AD98A" w14:textId="77777777" w:rsidR="00712BD5" w:rsidRPr="00B16D47" w:rsidRDefault="00712BD5" w:rsidP="00564076">
            <w:pPr>
              <w:spacing w:after="0" w:line="240" w:lineRule="auto"/>
              <w:jc w:val="center"/>
              <w:rPr>
                <w:rFonts w:eastAsia="Times New Roman" w:cs="Arial"/>
                <w:sz w:val="18"/>
                <w:szCs w:val="18"/>
                <w:lang w:eastAsia="es-MX"/>
              </w:rPr>
            </w:pPr>
            <w:r w:rsidRPr="00B16D47">
              <w:rPr>
                <w:rFonts w:eastAsia="Times New Roman" w:cs="Arial"/>
                <w:sz w:val="18"/>
                <w:szCs w:val="18"/>
                <w:lang w:eastAsia="es-MX"/>
              </w:rPr>
              <w:t>Legal</w:t>
            </w:r>
          </w:p>
        </w:tc>
        <w:tc>
          <w:tcPr>
            <w:tcW w:w="646" w:type="pct"/>
            <w:tcBorders>
              <w:top w:val="nil"/>
              <w:left w:val="nil"/>
              <w:bottom w:val="single" w:sz="8" w:space="0" w:color="BFBFBF"/>
              <w:right w:val="single" w:sz="8" w:space="0" w:color="FFFFFF"/>
            </w:tcBorders>
            <w:shd w:val="clear" w:color="auto" w:fill="BFBFBF"/>
            <w:vAlign w:val="center"/>
            <w:hideMark/>
          </w:tcPr>
          <w:p w14:paraId="31283D81" w14:textId="77777777" w:rsidR="00712BD5" w:rsidRPr="00B16D47" w:rsidRDefault="00712BD5" w:rsidP="00564076">
            <w:pPr>
              <w:spacing w:after="0" w:line="240" w:lineRule="auto"/>
              <w:jc w:val="center"/>
              <w:rPr>
                <w:rFonts w:eastAsia="Times New Roman" w:cs="Arial"/>
                <w:sz w:val="18"/>
                <w:szCs w:val="18"/>
                <w:lang w:eastAsia="es-MX"/>
              </w:rPr>
            </w:pPr>
            <w:r w:rsidRPr="00B16D47">
              <w:rPr>
                <w:rFonts w:eastAsia="Times New Roman" w:cs="Arial"/>
                <w:sz w:val="18"/>
                <w:szCs w:val="18"/>
                <w:lang w:eastAsia="es-MX"/>
              </w:rPr>
              <w:t>Desempeño</w:t>
            </w:r>
          </w:p>
        </w:tc>
        <w:tc>
          <w:tcPr>
            <w:tcW w:w="369" w:type="pct"/>
            <w:tcBorders>
              <w:top w:val="nil"/>
              <w:left w:val="nil"/>
              <w:bottom w:val="single" w:sz="8" w:space="0" w:color="BFBFBF"/>
              <w:right w:val="single" w:sz="8" w:space="0" w:color="FFFFFF"/>
            </w:tcBorders>
            <w:shd w:val="clear" w:color="auto" w:fill="BFBFBF"/>
            <w:vAlign w:val="center"/>
            <w:hideMark/>
          </w:tcPr>
          <w:p w14:paraId="6FCC4471" w14:textId="4C940360" w:rsidR="00712BD5" w:rsidRPr="00B16D47" w:rsidRDefault="00712BD5" w:rsidP="00564076">
            <w:pPr>
              <w:spacing w:after="0" w:line="240" w:lineRule="auto"/>
              <w:jc w:val="center"/>
              <w:rPr>
                <w:rFonts w:eastAsia="Times New Roman" w:cs="Arial"/>
                <w:b/>
                <w:bCs/>
                <w:sz w:val="18"/>
                <w:szCs w:val="18"/>
                <w:lang w:eastAsia="es-MX"/>
              </w:rPr>
            </w:pPr>
            <w:r w:rsidRPr="00B16D47">
              <w:rPr>
                <w:rFonts w:eastAsia="Times New Roman" w:cs="Arial"/>
                <w:b/>
                <w:bCs/>
                <w:sz w:val="18"/>
                <w:szCs w:val="18"/>
                <w:lang w:eastAsia="es-MX"/>
              </w:rPr>
              <w:t>Total G</w:t>
            </w:r>
            <w:r w:rsidR="00F64503" w:rsidRPr="00B16D47">
              <w:rPr>
                <w:rFonts w:eastAsia="Times New Roman" w:cs="Arial"/>
                <w:b/>
                <w:bCs/>
                <w:sz w:val="18"/>
                <w:szCs w:val="18"/>
                <w:lang w:eastAsia="es-MX"/>
              </w:rPr>
              <w:t>ral.</w:t>
            </w:r>
          </w:p>
        </w:tc>
      </w:tr>
      <w:tr w:rsidR="00712BD5" w:rsidRPr="00B16D47" w14:paraId="447D02AA" w14:textId="77777777" w:rsidTr="008A476D">
        <w:trPr>
          <w:trHeight w:val="480"/>
        </w:trPr>
        <w:tc>
          <w:tcPr>
            <w:tcW w:w="703" w:type="pct"/>
            <w:tcBorders>
              <w:top w:val="single" w:sz="8" w:space="0" w:color="BFBFBF"/>
              <w:left w:val="nil"/>
              <w:bottom w:val="single" w:sz="12" w:space="0" w:color="812147" w:themeColor="accent2"/>
              <w:right w:val="nil"/>
            </w:tcBorders>
            <w:shd w:val="clear" w:color="auto" w:fill="auto"/>
            <w:vAlign w:val="center"/>
            <w:hideMark/>
          </w:tcPr>
          <w:p w14:paraId="7783B5D8" w14:textId="77777777" w:rsidR="00F64503" w:rsidRPr="00B16D47" w:rsidRDefault="00712BD5" w:rsidP="00663268">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Total</w:t>
            </w:r>
          </w:p>
          <w:p w14:paraId="38A0FF61" w14:textId="2E9393C2" w:rsidR="00712BD5" w:rsidRPr="00B16D47" w:rsidRDefault="00712BD5" w:rsidP="00663268">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3"/>
                <w:szCs w:val="13"/>
                <w:lang w:eastAsia="es-MX"/>
              </w:rPr>
              <w:t>(</w:t>
            </w:r>
            <w:r w:rsidR="00F64503" w:rsidRPr="00B16D47">
              <w:rPr>
                <w:rFonts w:eastAsia="Times New Roman" w:cs="Arial"/>
                <w:b/>
                <w:bCs/>
                <w:color w:val="000000"/>
                <w:sz w:val="13"/>
                <w:szCs w:val="13"/>
                <w:lang w:eastAsia="es-MX"/>
              </w:rPr>
              <w:t>Municipio</w:t>
            </w:r>
            <w:r w:rsidRPr="00B16D47">
              <w:rPr>
                <w:rFonts w:eastAsia="Times New Roman" w:cs="Arial"/>
                <w:b/>
                <w:bCs/>
                <w:color w:val="000000"/>
                <w:sz w:val="13"/>
                <w:szCs w:val="13"/>
                <w:lang w:eastAsia="es-MX"/>
              </w:rPr>
              <w:t xml:space="preserve"> y Paramunicipales)</w:t>
            </w:r>
          </w:p>
        </w:tc>
        <w:tc>
          <w:tcPr>
            <w:tcW w:w="547" w:type="pct"/>
            <w:tcBorders>
              <w:top w:val="single" w:sz="8" w:space="0" w:color="BFBFBF"/>
              <w:left w:val="nil"/>
              <w:bottom w:val="single" w:sz="12" w:space="0" w:color="812147" w:themeColor="accent2"/>
              <w:right w:val="nil"/>
            </w:tcBorders>
            <w:shd w:val="clear" w:color="auto" w:fill="auto"/>
            <w:vAlign w:val="center"/>
            <w:hideMark/>
          </w:tcPr>
          <w:p w14:paraId="1371EDE1" w14:textId="230E0CC3" w:rsidR="00712BD5" w:rsidRPr="00B16D47" w:rsidRDefault="00712BD5" w:rsidP="00B11919">
            <w:pPr>
              <w:spacing w:after="0" w:line="240" w:lineRule="auto"/>
              <w:jc w:val="center"/>
              <w:rPr>
                <w:rFonts w:eastAsia="Times New Roman" w:cs="Arial"/>
                <w:b/>
                <w:bCs/>
                <w:color w:val="000000"/>
                <w:sz w:val="16"/>
                <w:szCs w:val="16"/>
                <w:lang w:eastAsia="es-MX"/>
              </w:rPr>
            </w:pPr>
            <w:r w:rsidRPr="00B16D47">
              <w:rPr>
                <w:rFonts w:eastAsia="Times New Roman" w:cs="Arial"/>
                <w:b/>
                <w:bCs/>
                <w:color w:val="000000"/>
                <w:sz w:val="18"/>
                <w:szCs w:val="18"/>
                <w:lang w:eastAsia="es-MX"/>
              </w:rPr>
              <w:t>3</w:t>
            </w:r>
          </w:p>
        </w:tc>
        <w:tc>
          <w:tcPr>
            <w:tcW w:w="703" w:type="pct"/>
            <w:tcBorders>
              <w:top w:val="single" w:sz="8" w:space="0" w:color="BFBFBF"/>
              <w:left w:val="nil"/>
              <w:bottom w:val="single" w:sz="12" w:space="0" w:color="812147" w:themeColor="accent2"/>
              <w:right w:val="nil"/>
            </w:tcBorders>
            <w:shd w:val="clear" w:color="auto" w:fill="auto"/>
            <w:vAlign w:val="center"/>
            <w:hideMark/>
          </w:tcPr>
          <w:p w14:paraId="14BF88B6" w14:textId="6D0C5EF1" w:rsidR="00712BD5" w:rsidRPr="00B16D47" w:rsidRDefault="00712BD5" w:rsidP="00B11919">
            <w:pPr>
              <w:spacing w:after="0" w:line="240" w:lineRule="auto"/>
              <w:jc w:val="center"/>
              <w:rPr>
                <w:rFonts w:eastAsia="Times New Roman" w:cs="Arial"/>
                <w:b/>
                <w:bCs/>
                <w:color w:val="000000"/>
                <w:sz w:val="16"/>
                <w:szCs w:val="16"/>
                <w:lang w:eastAsia="es-MX"/>
              </w:rPr>
            </w:pPr>
            <w:r w:rsidRPr="00B16D47">
              <w:rPr>
                <w:rFonts w:eastAsia="Times New Roman" w:cs="Arial"/>
                <w:b/>
                <w:bCs/>
                <w:color w:val="000000"/>
                <w:sz w:val="18"/>
                <w:szCs w:val="18"/>
                <w:lang w:eastAsia="es-MX"/>
              </w:rPr>
              <w:t>1</w:t>
            </w:r>
          </w:p>
        </w:tc>
        <w:tc>
          <w:tcPr>
            <w:tcW w:w="535" w:type="pct"/>
            <w:gridSpan w:val="2"/>
            <w:tcBorders>
              <w:top w:val="single" w:sz="8" w:space="0" w:color="BFBFBF"/>
              <w:left w:val="nil"/>
              <w:bottom w:val="single" w:sz="12" w:space="0" w:color="812147" w:themeColor="accent2"/>
              <w:right w:val="nil"/>
            </w:tcBorders>
            <w:shd w:val="clear" w:color="auto" w:fill="auto"/>
            <w:vAlign w:val="center"/>
            <w:hideMark/>
          </w:tcPr>
          <w:p w14:paraId="1559C880" w14:textId="0EA3360B" w:rsidR="00712BD5" w:rsidRPr="00B16D47" w:rsidRDefault="00712BD5" w:rsidP="00B11919">
            <w:pPr>
              <w:spacing w:after="0" w:line="240" w:lineRule="auto"/>
              <w:jc w:val="center"/>
              <w:rPr>
                <w:rFonts w:eastAsia="Times New Roman" w:cs="Arial"/>
                <w:b/>
                <w:bCs/>
                <w:color w:val="000000"/>
                <w:sz w:val="16"/>
                <w:szCs w:val="16"/>
                <w:lang w:eastAsia="es-MX"/>
              </w:rPr>
            </w:pPr>
            <w:r w:rsidRPr="00B16D47">
              <w:rPr>
                <w:rFonts w:eastAsia="Times New Roman" w:cs="Arial"/>
                <w:b/>
                <w:bCs/>
                <w:color w:val="000000"/>
                <w:sz w:val="18"/>
                <w:szCs w:val="18"/>
                <w:lang w:eastAsia="es-MX"/>
              </w:rPr>
              <w:t>1</w:t>
            </w:r>
          </w:p>
        </w:tc>
        <w:tc>
          <w:tcPr>
            <w:tcW w:w="637" w:type="pct"/>
            <w:tcBorders>
              <w:top w:val="single" w:sz="8" w:space="0" w:color="BFBFBF"/>
              <w:left w:val="nil"/>
              <w:bottom w:val="single" w:sz="12" w:space="0" w:color="812147" w:themeColor="accent2"/>
              <w:right w:val="nil"/>
            </w:tcBorders>
            <w:shd w:val="clear" w:color="auto" w:fill="auto"/>
            <w:vAlign w:val="center"/>
            <w:hideMark/>
          </w:tcPr>
          <w:p w14:paraId="306D94D7" w14:textId="265D0C74" w:rsidR="00712BD5" w:rsidRPr="00B16D47" w:rsidRDefault="00712BD5" w:rsidP="00B11919">
            <w:pPr>
              <w:spacing w:after="0" w:line="240" w:lineRule="auto"/>
              <w:jc w:val="center"/>
              <w:rPr>
                <w:rFonts w:eastAsia="Times New Roman" w:cs="Arial"/>
                <w:b/>
                <w:bCs/>
                <w:color w:val="000000"/>
                <w:sz w:val="16"/>
                <w:szCs w:val="16"/>
                <w:lang w:eastAsia="es-MX"/>
              </w:rPr>
            </w:pPr>
            <w:r w:rsidRPr="00B16D47">
              <w:rPr>
                <w:rFonts w:eastAsia="Times New Roman" w:cs="Arial"/>
                <w:b/>
                <w:bCs/>
                <w:color w:val="000000"/>
                <w:sz w:val="18"/>
                <w:szCs w:val="18"/>
                <w:lang w:eastAsia="es-MX"/>
              </w:rPr>
              <w:t>1</w:t>
            </w:r>
          </w:p>
        </w:tc>
        <w:tc>
          <w:tcPr>
            <w:tcW w:w="469" w:type="pct"/>
            <w:tcBorders>
              <w:top w:val="single" w:sz="8" w:space="0" w:color="BFBFBF"/>
              <w:left w:val="nil"/>
              <w:bottom w:val="single" w:sz="12" w:space="0" w:color="812147" w:themeColor="accent2"/>
              <w:right w:val="nil"/>
            </w:tcBorders>
            <w:shd w:val="clear" w:color="auto" w:fill="auto"/>
            <w:vAlign w:val="center"/>
            <w:hideMark/>
          </w:tcPr>
          <w:p w14:paraId="76F3DABD" w14:textId="5AB38A6B" w:rsidR="00712BD5" w:rsidRPr="00B16D47" w:rsidRDefault="00712BD5" w:rsidP="00B11919">
            <w:pPr>
              <w:spacing w:after="0" w:line="240" w:lineRule="auto"/>
              <w:jc w:val="center"/>
              <w:rPr>
                <w:rFonts w:eastAsia="Times New Roman" w:cs="Arial"/>
                <w:b/>
                <w:bCs/>
                <w:color w:val="000000"/>
                <w:sz w:val="16"/>
                <w:szCs w:val="16"/>
                <w:lang w:eastAsia="es-MX"/>
              </w:rPr>
            </w:pPr>
            <w:r w:rsidRPr="00B16D47">
              <w:rPr>
                <w:rFonts w:eastAsia="Times New Roman" w:cs="Arial"/>
                <w:b/>
                <w:bCs/>
                <w:color w:val="000000"/>
                <w:sz w:val="18"/>
                <w:szCs w:val="18"/>
                <w:lang w:eastAsia="es-MX"/>
              </w:rPr>
              <w:t>0</w:t>
            </w:r>
          </w:p>
        </w:tc>
        <w:tc>
          <w:tcPr>
            <w:tcW w:w="391" w:type="pct"/>
            <w:tcBorders>
              <w:top w:val="single" w:sz="8" w:space="0" w:color="BFBFBF"/>
              <w:left w:val="nil"/>
              <w:bottom w:val="single" w:sz="12" w:space="0" w:color="812147" w:themeColor="accent2"/>
              <w:right w:val="nil"/>
            </w:tcBorders>
            <w:shd w:val="clear" w:color="auto" w:fill="auto"/>
            <w:vAlign w:val="center"/>
            <w:hideMark/>
          </w:tcPr>
          <w:p w14:paraId="041B6E50" w14:textId="34D20144" w:rsidR="00712BD5" w:rsidRPr="00B16D47" w:rsidRDefault="00712BD5" w:rsidP="00B11919">
            <w:pPr>
              <w:spacing w:after="0" w:line="240" w:lineRule="auto"/>
              <w:jc w:val="center"/>
              <w:rPr>
                <w:rFonts w:eastAsia="Times New Roman" w:cs="Arial"/>
                <w:b/>
                <w:bCs/>
                <w:color w:val="000000"/>
                <w:sz w:val="16"/>
                <w:szCs w:val="16"/>
                <w:lang w:eastAsia="es-MX"/>
              </w:rPr>
            </w:pPr>
            <w:r w:rsidRPr="00B16D47">
              <w:rPr>
                <w:rFonts w:eastAsia="Times New Roman" w:cs="Arial"/>
                <w:b/>
                <w:bCs/>
                <w:color w:val="000000"/>
                <w:sz w:val="18"/>
                <w:szCs w:val="18"/>
                <w:lang w:eastAsia="es-MX"/>
              </w:rPr>
              <w:t>2</w:t>
            </w:r>
          </w:p>
        </w:tc>
        <w:tc>
          <w:tcPr>
            <w:tcW w:w="646" w:type="pct"/>
            <w:tcBorders>
              <w:top w:val="single" w:sz="8" w:space="0" w:color="BFBFBF"/>
              <w:left w:val="nil"/>
              <w:bottom w:val="single" w:sz="12" w:space="0" w:color="812147" w:themeColor="accent2"/>
              <w:right w:val="nil"/>
            </w:tcBorders>
            <w:shd w:val="clear" w:color="auto" w:fill="auto"/>
            <w:vAlign w:val="center"/>
            <w:hideMark/>
          </w:tcPr>
          <w:p w14:paraId="2B63AB09" w14:textId="778751BC" w:rsidR="00712BD5" w:rsidRPr="00B16D47" w:rsidRDefault="00712BD5" w:rsidP="00B11919">
            <w:pPr>
              <w:spacing w:after="0" w:line="240" w:lineRule="auto"/>
              <w:jc w:val="center"/>
              <w:rPr>
                <w:rFonts w:eastAsia="Times New Roman" w:cs="Arial"/>
                <w:b/>
                <w:bCs/>
                <w:color w:val="000000"/>
                <w:sz w:val="16"/>
                <w:szCs w:val="16"/>
                <w:lang w:eastAsia="es-MX"/>
              </w:rPr>
            </w:pPr>
            <w:r w:rsidRPr="00B16D47">
              <w:rPr>
                <w:rFonts w:eastAsia="Times New Roman" w:cs="Arial"/>
                <w:b/>
                <w:bCs/>
                <w:color w:val="000000"/>
                <w:sz w:val="18"/>
                <w:szCs w:val="18"/>
                <w:lang w:eastAsia="es-MX"/>
              </w:rPr>
              <w:t>2</w:t>
            </w:r>
          </w:p>
        </w:tc>
        <w:tc>
          <w:tcPr>
            <w:tcW w:w="369" w:type="pct"/>
            <w:tcBorders>
              <w:top w:val="single" w:sz="8" w:space="0" w:color="BFBFBF"/>
              <w:left w:val="nil"/>
              <w:bottom w:val="single" w:sz="12" w:space="0" w:color="812147" w:themeColor="accent2"/>
              <w:right w:val="nil"/>
            </w:tcBorders>
            <w:shd w:val="clear" w:color="auto" w:fill="auto"/>
            <w:vAlign w:val="center"/>
            <w:hideMark/>
          </w:tcPr>
          <w:p w14:paraId="29A5460C" w14:textId="1D5796CE" w:rsidR="00712BD5" w:rsidRPr="00B16D47" w:rsidRDefault="00712BD5" w:rsidP="00B11919">
            <w:pPr>
              <w:spacing w:after="0" w:line="240" w:lineRule="auto"/>
              <w:jc w:val="center"/>
              <w:rPr>
                <w:rFonts w:eastAsia="Times New Roman" w:cs="Arial"/>
                <w:b/>
                <w:bCs/>
                <w:color w:val="000000"/>
                <w:sz w:val="16"/>
                <w:szCs w:val="16"/>
                <w:lang w:eastAsia="es-MX"/>
              </w:rPr>
            </w:pPr>
            <w:r w:rsidRPr="00B16D47">
              <w:rPr>
                <w:rFonts w:eastAsia="Times New Roman" w:cs="Arial"/>
                <w:b/>
                <w:bCs/>
                <w:color w:val="000000"/>
                <w:sz w:val="18"/>
                <w:szCs w:val="18"/>
                <w:lang w:eastAsia="es-MX"/>
              </w:rPr>
              <w:t>10</w:t>
            </w:r>
          </w:p>
        </w:tc>
      </w:tr>
      <w:tr w:rsidR="00765471" w:rsidRPr="00B16D47" w14:paraId="57BA838E" w14:textId="77777777" w:rsidTr="008A476D">
        <w:trPr>
          <w:trHeight w:val="300"/>
        </w:trPr>
        <w:tc>
          <w:tcPr>
            <w:tcW w:w="703" w:type="pct"/>
            <w:tcBorders>
              <w:left w:val="nil"/>
              <w:bottom w:val="single" w:sz="12" w:space="0" w:color="C8C8C8" w:themeColor="background2"/>
              <w:right w:val="nil"/>
            </w:tcBorders>
            <w:shd w:val="clear" w:color="auto" w:fill="auto"/>
            <w:vAlign w:val="center"/>
            <w:hideMark/>
          </w:tcPr>
          <w:p w14:paraId="0ADC1877" w14:textId="77777777" w:rsidR="00765471" w:rsidRPr="00B16D47" w:rsidRDefault="00765471" w:rsidP="00B4110C">
            <w:pPr>
              <w:spacing w:after="0" w:line="240" w:lineRule="auto"/>
              <w:jc w:val="left"/>
              <w:rPr>
                <w:rFonts w:eastAsia="Times New Roman" w:cs="Arial"/>
                <w:color w:val="000000"/>
                <w:sz w:val="18"/>
                <w:szCs w:val="18"/>
                <w:lang w:eastAsia="es-MX"/>
              </w:rPr>
            </w:pPr>
            <w:r w:rsidRPr="00B16D47">
              <w:rPr>
                <w:rFonts w:eastAsia="Times New Roman" w:cs="Arial"/>
                <w:sz w:val="18"/>
                <w:szCs w:val="18"/>
                <w:lang w:eastAsia="es-MX"/>
              </w:rPr>
              <w:t>Trincheras</w:t>
            </w:r>
          </w:p>
        </w:tc>
        <w:tc>
          <w:tcPr>
            <w:tcW w:w="547" w:type="pct"/>
            <w:tcBorders>
              <w:left w:val="nil"/>
              <w:bottom w:val="single" w:sz="12" w:space="0" w:color="C8C8C8" w:themeColor="background2"/>
              <w:right w:val="nil"/>
            </w:tcBorders>
            <w:shd w:val="clear" w:color="auto" w:fill="auto"/>
            <w:vAlign w:val="center"/>
            <w:hideMark/>
          </w:tcPr>
          <w:p w14:paraId="38A34581" w14:textId="444119E7"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3</w:t>
            </w:r>
          </w:p>
        </w:tc>
        <w:tc>
          <w:tcPr>
            <w:tcW w:w="703" w:type="pct"/>
            <w:tcBorders>
              <w:left w:val="nil"/>
              <w:bottom w:val="single" w:sz="12" w:space="0" w:color="C8C8C8" w:themeColor="background2"/>
              <w:right w:val="nil"/>
            </w:tcBorders>
            <w:shd w:val="clear" w:color="auto" w:fill="auto"/>
            <w:vAlign w:val="center"/>
            <w:hideMark/>
          </w:tcPr>
          <w:p w14:paraId="6AAE2926" w14:textId="108B8E2F"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1</w:t>
            </w:r>
          </w:p>
        </w:tc>
        <w:tc>
          <w:tcPr>
            <w:tcW w:w="535" w:type="pct"/>
            <w:gridSpan w:val="2"/>
            <w:tcBorders>
              <w:left w:val="nil"/>
              <w:bottom w:val="single" w:sz="12" w:space="0" w:color="C8C8C8" w:themeColor="background2"/>
              <w:right w:val="nil"/>
            </w:tcBorders>
            <w:shd w:val="clear" w:color="auto" w:fill="auto"/>
            <w:vAlign w:val="center"/>
            <w:hideMark/>
          </w:tcPr>
          <w:p w14:paraId="3F51F1B0" w14:textId="54DA5DB1"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1</w:t>
            </w:r>
          </w:p>
          <w:p w14:paraId="202DF41D" w14:textId="5849271E" w:rsidR="00765471" w:rsidRPr="00B16D47" w:rsidRDefault="00765471" w:rsidP="00B11919">
            <w:pPr>
              <w:spacing w:after="0" w:line="240" w:lineRule="auto"/>
              <w:jc w:val="center"/>
              <w:rPr>
                <w:rFonts w:eastAsia="Times New Roman" w:cs="Arial"/>
                <w:color w:val="000000"/>
                <w:sz w:val="16"/>
                <w:szCs w:val="16"/>
                <w:lang w:eastAsia="es-MX"/>
              </w:rPr>
            </w:pPr>
          </w:p>
        </w:tc>
        <w:tc>
          <w:tcPr>
            <w:tcW w:w="637" w:type="pct"/>
            <w:tcBorders>
              <w:left w:val="nil"/>
              <w:bottom w:val="single" w:sz="12" w:space="0" w:color="C8C8C8" w:themeColor="background2"/>
              <w:right w:val="nil"/>
            </w:tcBorders>
            <w:shd w:val="clear" w:color="auto" w:fill="auto"/>
            <w:vAlign w:val="center"/>
            <w:hideMark/>
          </w:tcPr>
          <w:p w14:paraId="1DFACD16" w14:textId="096E7F3F"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1</w:t>
            </w:r>
          </w:p>
        </w:tc>
        <w:tc>
          <w:tcPr>
            <w:tcW w:w="469" w:type="pct"/>
            <w:tcBorders>
              <w:left w:val="nil"/>
              <w:bottom w:val="single" w:sz="12" w:space="0" w:color="C8C8C8" w:themeColor="background2"/>
              <w:right w:val="nil"/>
            </w:tcBorders>
            <w:shd w:val="clear" w:color="auto" w:fill="auto"/>
            <w:vAlign w:val="center"/>
            <w:hideMark/>
          </w:tcPr>
          <w:p w14:paraId="399A8295" w14:textId="6F144317"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0</w:t>
            </w:r>
          </w:p>
        </w:tc>
        <w:tc>
          <w:tcPr>
            <w:tcW w:w="391" w:type="pct"/>
            <w:tcBorders>
              <w:left w:val="nil"/>
              <w:bottom w:val="single" w:sz="12" w:space="0" w:color="C8C8C8" w:themeColor="background2"/>
              <w:right w:val="nil"/>
            </w:tcBorders>
            <w:shd w:val="clear" w:color="auto" w:fill="auto"/>
            <w:vAlign w:val="center"/>
            <w:hideMark/>
          </w:tcPr>
          <w:p w14:paraId="779073CE" w14:textId="775EB3D3"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1</w:t>
            </w:r>
          </w:p>
        </w:tc>
        <w:tc>
          <w:tcPr>
            <w:tcW w:w="646" w:type="pct"/>
            <w:tcBorders>
              <w:left w:val="nil"/>
              <w:bottom w:val="single" w:sz="12" w:space="0" w:color="C8C8C8" w:themeColor="background2"/>
              <w:right w:val="nil"/>
            </w:tcBorders>
            <w:shd w:val="clear" w:color="auto" w:fill="auto"/>
            <w:vAlign w:val="center"/>
            <w:hideMark/>
          </w:tcPr>
          <w:p w14:paraId="7BB79254" w14:textId="0725AA34"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1</w:t>
            </w:r>
          </w:p>
        </w:tc>
        <w:tc>
          <w:tcPr>
            <w:tcW w:w="369" w:type="pct"/>
            <w:tcBorders>
              <w:left w:val="nil"/>
              <w:bottom w:val="single" w:sz="12" w:space="0" w:color="C8C8C8" w:themeColor="background2"/>
              <w:right w:val="nil"/>
            </w:tcBorders>
            <w:shd w:val="clear" w:color="auto" w:fill="auto"/>
            <w:vAlign w:val="center"/>
            <w:hideMark/>
          </w:tcPr>
          <w:p w14:paraId="4C75A151" w14:textId="4AFF4CCE" w:rsidR="00765471" w:rsidRPr="00B16D47" w:rsidRDefault="00765471" w:rsidP="00B11919">
            <w:pPr>
              <w:spacing w:after="0" w:line="240" w:lineRule="auto"/>
              <w:jc w:val="center"/>
              <w:rPr>
                <w:rFonts w:eastAsia="Times New Roman" w:cs="Arial"/>
                <w:b/>
                <w:bCs/>
                <w:color w:val="000000"/>
                <w:sz w:val="16"/>
                <w:szCs w:val="16"/>
                <w:lang w:eastAsia="es-MX"/>
              </w:rPr>
            </w:pPr>
            <w:r w:rsidRPr="00B16D47">
              <w:rPr>
                <w:rFonts w:eastAsia="Times New Roman" w:cs="Arial"/>
                <w:b/>
                <w:bCs/>
                <w:color w:val="000000"/>
                <w:sz w:val="16"/>
                <w:szCs w:val="16"/>
                <w:lang w:eastAsia="es-MX"/>
              </w:rPr>
              <w:t>8</w:t>
            </w:r>
          </w:p>
        </w:tc>
      </w:tr>
      <w:tr w:rsidR="00765471" w:rsidRPr="00B16D47" w14:paraId="5B7A1D1A" w14:textId="77777777" w:rsidTr="008A476D">
        <w:trPr>
          <w:trHeight w:val="300"/>
        </w:trPr>
        <w:tc>
          <w:tcPr>
            <w:tcW w:w="703" w:type="pct"/>
            <w:tcBorders>
              <w:left w:val="nil"/>
              <w:bottom w:val="single" w:sz="12" w:space="0" w:color="C8C8C8" w:themeColor="background2"/>
              <w:right w:val="nil"/>
            </w:tcBorders>
            <w:shd w:val="clear" w:color="auto" w:fill="auto"/>
            <w:vAlign w:val="center"/>
            <w:hideMark/>
          </w:tcPr>
          <w:p w14:paraId="7A443E23" w14:textId="77777777" w:rsidR="00765471" w:rsidRPr="00B16D47" w:rsidRDefault="00765471" w:rsidP="00B4110C">
            <w:pPr>
              <w:spacing w:after="0" w:line="240" w:lineRule="auto"/>
              <w:jc w:val="left"/>
              <w:rPr>
                <w:rFonts w:eastAsia="Times New Roman" w:cs="Arial"/>
                <w:color w:val="000000"/>
                <w:sz w:val="18"/>
                <w:szCs w:val="18"/>
                <w:lang w:eastAsia="es-MX"/>
              </w:rPr>
            </w:pPr>
            <w:r w:rsidRPr="00B16D47">
              <w:rPr>
                <w:rFonts w:eastAsia="Times New Roman" w:cs="Arial"/>
                <w:sz w:val="18"/>
                <w:szCs w:val="18"/>
                <w:lang w:eastAsia="es-MX"/>
              </w:rPr>
              <w:t>Organismo Operador Municipal de Agua Potable, Alcantarillado y Saneamiento</w:t>
            </w:r>
          </w:p>
        </w:tc>
        <w:tc>
          <w:tcPr>
            <w:tcW w:w="547" w:type="pct"/>
            <w:tcBorders>
              <w:left w:val="nil"/>
              <w:bottom w:val="single" w:sz="12" w:space="0" w:color="C8C8C8" w:themeColor="background2"/>
              <w:right w:val="nil"/>
            </w:tcBorders>
            <w:shd w:val="clear" w:color="auto" w:fill="auto"/>
            <w:vAlign w:val="center"/>
            <w:hideMark/>
          </w:tcPr>
          <w:p w14:paraId="2710B3D6" w14:textId="77777777"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0</w:t>
            </w:r>
          </w:p>
        </w:tc>
        <w:tc>
          <w:tcPr>
            <w:tcW w:w="703" w:type="pct"/>
            <w:tcBorders>
              <w:left w:val="nil"/>
              <w:bottom w:val="single" w:sz="12" w:space="0" w:color="C8C8C8" w:themeColor="background2"/>
              <w:right w:val="nil"/>
            </w:tcBorders>
            <w:shd w:val="clear" w:color="auto" w:fill="auto"/>
            <w:vAlign w:val="center"/>
            <w:hideMark/>
          </w:tcPr>
          <w:p w14:paraId="46CFDA9B" w14:textId="77777777"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0</w:t>
            </w:r>
          </w:p>
        </w:tc>
        <w:tc>
          <w:tcPr>
            <w:tcW w:w="535" w:type="pct"/>
            <w:gridSpan w:val="2"/>
            <w:tcBorders>
              <w:left w:val="nil"/>
              <w:bottom w:val="single" w:sz="12" w:space="0" w:color="C8C8C8" w:themeColor="background2"/>
              <w:right w:val="nil"/>
            </w:tcBorders>
            <w:shd w:val="clear" w:color="auto" w:fill="auto"/>
            <w:vAlign w:val="center"/>
            <w:hideMark/>
          </w:tcPr>
          <w:p w14:paraId="2F023930" w14:textId="77777777"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0</w:t>
            </w:r>
          </w:p>
          <w:p w14:paraId="0358A7DB" w14:textId="77777777" w:rsidR="00765471" w:rsidRPr="00B16D47" w:rsidRDefault="00765471" w:rsidP="00B11919">
            <w:pPr>
              <w:spacing w:after="0" w:line="240" w:lineRule="auto"/>
              <w:jc w:val="center"/>
              <w:rPr>
                <w:rFonts w:eastAsia="Times New Roman" w:cs="Arial"/>
                <w:color w:val="000000"/>
                <w:sz w:val="16"/>
                <w:szCs w:val="16"/>
                <w:lang w:eastAsia="es-MX"/>
              </w:rPr>
            </w:pPr>
          </w:p>
        </w:tc>
        <w:tc>
          <w:tcPr>
            <w:tcW w:w="637" w:type="pct"/>
            <w:tcBorders>
              <w:left w:val="nil"/>
              <w:bottom w:val="single" w:sz="12" w:space="0" w:color="C8C8C8" w:themeColor="background2"/>
              <w:right w:val="nil"/>
            </w:tcBorders>
            <w:shd w:val="clear" w:color="auto" w:fill="auto"/>
            <w:vAlign w:val="center"/>
            <w:hideMark/>
          </w:tcPr>
          <w:p w14:paraId="7B2C1F9F" w14:textId="77777777"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0</w:t>
            </w:r>
          </w:p>
        </w:tc>
        <w:tc>
          <w:tcPr>
            <w:tcW w:w="469" w:type="pct"/>
            <w:tcBorders>
              <w:left w:val="nil"/>
              <w:bottom w:val="single" w:sz="12" w:space="0" w:color="C8C8C8" w:themeColor="background2"/>
              <w:right w:val="nil"/>
            </w:tcBorders>
            <w:shd w:val="clear" w:color="auto" w:fill="auto"/>
            <w:vAlign w:val="center"/>
            <w:hideMark/>
          </w:tcPr>
          <w:p w14:paraId="66C61743" w14:textId="77777777"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0</w:t>
            </w:r>
          </w:p>
        </w:tc>
        <w:tc>
          <w:tcPr>
            <w:tcW w:w="391" w:type="pct"/>
            <w:tcBorders>
              <w:left w:val="nil"/>
              <w:bottom w:val="single" w:sz="12" w:space="0" w:color="C8C8C8" w:themeColor="background2"/>
              <w:right w:val="nil"/>
            </w:tcBorders>
            <w:shd w:val="clear" w:color="auto" w:fill="auto"/>
            <w:vAlign w:val="center"/>
            <w:hideMark/>
          </w:tcPr>
          <w:p w14:paraId="587752F5" w14:textId="77777777"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1</w:t>
            </w:r>
          </w:p>
        </w:tc>
        <w:tc>
          <w:tcPr>
            <w:tcW w:w="646" w:type="pct"/>
            <w:tcBorders>
              <w:left w:val="nil"/>
              <w:bottom w:val="single" w:sz="12" w:space="0" w:color="C8C8C8" w:themeColor="background2"/>
              <w:right w:val="nil"/>
            </w:tcBorders>
            <w:shd w:val="clear" w:color="auto" w:fill="auto"/>
            <w:vAlign w:val="center"/>
            <w:hideMark/>
          </w:tcPr>
          <w:p w14:paraId="74B6773D" w14:textId="77777777" w:rsidR="00765471" w:rsidRPr="00B16D47" w:rsidRDefault="00765471" w:rsidP="00B11919">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1</w:t>
            </w:r>
          </w:p>
        </w:tc>
        <w:tc>
          <w:tcPr>
            <w:tcW w:w="369" w:type="pct"/>
            <w:tcBorders>
              <w:left w:val="nil"/>
              <w:bottom w:val="single" w:sz="12" w:space="0" w:color="C8C8C8" w:themeColor="background2"/>
              <w:right w:val="nil"/>
            </w:tcBorders>
            <w:shd w:val="clear" w:color="auto" w:fill="auto"/>
            <w:vAlign w:val="center"/>
            <w:hideMark/>
          </w:tcPr>
          <w:p w14:paraId="17095121" w14:textId="77777777" w:rsidR="00765471" w:rsidRPr="00B16D47" w:rsidRDefault="00765471" w:rsidP="00B11919">
            <w:pPr>
              <w:spacing w:after="0" w:line="240" w:lineRule="auto"/>
              <w:jc w:val="center"/>
              <w:rPr>
                <w:rFonts w:eastAsia="Times New Roman" w:cs="Arial"/>
                <w:b/>
                <w:bCs/>
                <w:color w:val="000000"/>
                <w:sz w:val="16"/>
                <w:szCs w:val="16"/>
                <w:lang w:eastAsia="es-MX"/>
              </w:rPr>
            </w:pPr>
            <w:r w:rsidRPr="00B16D47">
              <w:rPr>
                <w:rFonts w:eastAsia="Times New Roman" w:cs="Arial"/>
                <w:b/>
                <w:bCs/>
                <w:color w:val="000000"/>
                <w:sz w:val="16"/>
                <w:szCs w:val="16"/>
                <w:lang w:eastAsia="es-MX"/>
              </w:rPr>
              <w:t>2</w:t>
            </w:r>
          </w:p>
        </w:tc>
      </w:tr>
      <w:tr w:rsidR="00712BD5" w:rsidRPr="00B16D47" w14:paraId="7A1B65C2" w14:textId="77777777" w:rsidTr="008A476D">
        <w:trPr>
          <w:trHeight w:val="315"/>
        </w:trPr>
        <w:tc>
          <w:tcPr>
            <w:tcW w:w="703" w:type="pct"/>
            <w:tcBorders>
              <w:top w:val="single" w:sz="12" w:space="0" w:color="C8C8C8" w:themeColor="background2"/>
              <w:left w:val="nil"/>
              <w:bottom w:val="single" w:sz="8" w:space="0" w:color="812147"/>
              <w:right w:val="nil"/>
            </w:tcBorders>
            <w:shd w:val="clear" w:color="auto" w:fill="auto"/>
            <w:vAlign w:val="center"/>
            <w:hideMark/>
          </w:tcPr>
          <w:p w14:paraId="2955C457" w14:textId="77777777" w:rsidR="00564076" w:rsidRPr="00B16D47" w:rsidRDefault="00564076" w:rsidP="00564076">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 </w:t>
            </w:r>
          </w:p>
        </w:tc>
        <w:tc>
          <w:tcPr>
            <w:tcW w:w="547" w:type="pct"/>
            <w:tcBorders>
              <w:top w:val="single" w:sz="12" w:space="0" w:color="C8C8C8" w:themeColor="background2"/>
              <w:left w:val="nil"/>
              <w:bottom w:val="single" w:sz="8" w:space="0" w:color="812147"/>
              <w:right w:val="nil"/>
            </w:tcBorders>
            <w:shd w:val="clear" w:color="auto" w:fill="auto"/>
            <w:vAlign w:val="center"/>
            <w:hideMark/>
          </w:tcPr>
          <w:p w14:paraId="5A5A0AB5" w14:textId="77777777" w:rsidR="00564076" w:rsidRPr="00B16D47" w:rsidRDefault="00564076" w:rsidP="00564076">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 </w:t>
            </w:r>
          </w:p>
        </w:tc>
        <w:tc>
          <w:tcPr>
            <w:tcW w:w="703" w:type="pct"/>
            <w:tcBorders>
              <w:top w:val="single" w:sz="12" w:space="0" w:color="C8C8C8" w:themeColor="background2"/>
              <w:left w:val="nil"/>
              <w:bottom w:val="single" w:sz="8" w:space="0" w:color="812147"/>
              <w:right w:val="nil"/>
            </w:tcBorders>
            <w:shd w:val="clear" w:color="auto" w:fill="auto"/>
            <w:vAlign w:val="center"/>
            <w:hideMark/>
          </w:tcPr>
          <w:p w14:paraId="4B599812" w14:textId="77777777" w:rsidR="00564076" w:rsidRPr="00B16D47" w:rsidRDefault="00564076" w:rsidP="00564076">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 </w:t>
            </w:r>
          </w:p>
        </w:tc>
        <w:tc>
          <w:tcPr>
            <w:tcW w:w="241" w:type="pct"/>
            <w:tcBorders>
              <w:top w:val="single" w:sz="12" w:space="0" w:color="C8C8C8" w:themeColor="background2"/>
              <w:left w:val="nil"/>
              <w:bottom w:val="single" w:sz="8" w:space="0" w:color="812147"/>
              <w:right w:val="nil"/>
            </w:tcBorders>
            <w:shd w:val="clear" w:color="auto" w:fill="auto"/>
            <w:vAlign w:val="center"/>
            <w:hideMark/>
          </w:tcPr>
          <w:p w14:paraId="472BCDF8" w14:textId="77777777" w:rsidR="00564076" w:rsidRPr="00B16D47" w:rsidRDefault="00564076" w:rsidP="00564076">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 </w:t>
            </w:r>
          </w:p>
        </w:tc>
        <w:tc>
          <w:tcPr>
            <w:tcW w:w="294" w:type="pct"/>
            <w:tcBorders>
              <w:top w:val="single" w:sz="12" w:space="0" w:color="C8C8C8" w:themeColor="background2"/>
              <w:left w:val="nil"/>
              <w:bottom w:val="single" w:sz="8" w:space="0" w:color="812147"/>
              <w:right w:val="nil"/>
            </w:tcBorders>
            <w:shd w:val="clear" w:color="auto" w:fill="auto"/>
            <w:vAlign w:val="center"/>
            <w:hideMark/>
          </w:tcPr>
          <w:p w14:paraId="76897E5A" w14:textId="77777777" w:rsidR="00564076" w:rsidRPr="00B16D47" w:rsidRDefault="00564076" w:rsidP="00564076">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 </w:t>
            </w:r>
          </w:p>
        </w:tc>
        <w:tc>
          <w:tcPr>
            <w:tcW w:w="637" w:type="pct"/>
            <w:tcBorders>
              <w:top w:val="single" w:sz="12" w:space="0" w:color="C8C8C8" w:themeColor="background2"/>
              <w:left w:val="nil"/>
              <w:bottom w:val="single" w:sz="8" w:space="0" w:color="812147"/>
              <w:right w:val="nil"/>
            </w:tcBorders>
            <w:shd w:val="clear" w:color="auto" w:fill="auto"/>
            <w:vAlign w:val="center"/>
            <w:hideMark/>
          </w:tcPr>
          <w:p w14:paraId="13C14C0B" w14:textId="77777777" w:rsidR="00564076" w:rsidRPr="00B16D47" w:rsidRDefault="00564076" w:rsidP="00564076">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 </w:t>
            </w:r>
          </w:p>
        </w:tc>
        <w:tc>
          <w:tcPr>
            <w:tcW w:w="469" w:type="pct"/>
            <w:tcBorders>
              <w:top w:val="single" w:sz="12" w:space="0" w:color="C8C8C8" w:themeColor="background2"/>
              <w:left w:val="nil"/>
              <w:bottom w:val="single" w:sz="8" w:space="0" w:color="812147"/>
              <w:right w:val="nil"/>
            </w:tcBorders>
            <w:shd w:val="clear" w:color="auto" w:fill="auto"/>
            <w:vAlign w:val="center"/>
            <w:hideMark/>
          </w:tcPr>
          <w:p w14:paraId="798EF385" w14:textId="77777777" w:rsidR="00564076" w:rsidRPr="00B16D47" w:rsidRDefault="00564076" w:rsidP="00564076">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 </w:t>
            </w:r>
          </w:p>
        </w:tc>
        <w:tc>
          <w:tcPr>
            <w:tcW w:w="391" w:type="pct"/>
            <w:tcBorders>
              <w:top w:val="single" w:sz="12" w:space="0" w:color="C8C8C8" w:themeColor="background2"/>
              <w:left w:val="nil"/>
              <w:bottom w:val="single" w:sz="8" w:space="0" w:color="812147"/>
              <w:right w:val="nil"/>
            </w:tcBorders>
            <w:shd w:val="clear" w:color="auto" w:fill="auto"/>
            <w:vAlign w:val="center"/>
            <w:hideMark/>
          </w:tcPr>
          <w:p w14:paraId="7C2137FD" w14:textId="77777777" w:rsidR="00564076" w:rsidRPr="00B16D47" w:rsidRDefault="00564076" w:rsidP="00564076">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 </w:t>
            </w:r>
          </w:p>
        </w:tc>
        <w:tc>
          <w:tcPr>
            <w:tcW w:w="646" w:type="pct"/>
            <w:tcBorders>
              <w:top w:val="single" w:sz="12" w:space="0" w:color="C8C8C8" w:themeColor="background2"/>
              <w:left w:val="nil"/>
              <w:bottom w:val="single" w:sz="8" w:space="0" w:color="812147"/>
              <w:right w:val="nil"/>
            </w:tcBorders>
            <w:shd w:val="clear" w:color="auto" w:fill="auto"/>
            <w:vAlign w:val="center"/>
            <w:hideMark/>
          </w:tcPr>
          <w:p w14:paraId="216DDCB9" w14:textId="77777777" w:rsidR="00564076" w:rsidRPr="00B16D47" w:rsidRDefault="00564076" w:rsidP="00564076">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 </w:t>
            </w:r>
          </w:p>
        </w:tc>
        <w:tc>
          <w:tcPr>
            <w:tcW w:w="369" w:type="pct"/>
            <w:tcBorders>
              <w:top w:val="single" w:sz="12" w:space="0" w:color="C8C8C8" w:themeColor="background2"/>
              <w:left w:val="nil"/>
              <w:bottom w:val="single" w:sz="8" w:space="0" w:color="812147"/>
              <w:right w:val="nil"/>
            </w:tcBorders>
            <w:shd w:val="clear" w:color="auto" w:fill="auto"/>
            <w:vAlign w:val="center"/>
            <w:hideMark/>
          </w:tcPr>
          <w:p w14:paraId="0EB969C5" w14:textId="77777777" w:rsidR="00564076" w:rsidRPr="00B16D47" w:rsidRDefault="00564076" w:rsidP="00564076">
            <w:pPr>
              <w:spacing w:after="0" w:line="240" w:lineRule="auto"/>
              <w:jc w:val="center"/>
              <w:rPr>
                <w:rFonts w:eastAsia="Times New Roman" w:cs="Arial"/>
                <w:b/>
                <w:bCs/>
                <w:color w:val="000000"/>
                <w:sz w:val="18"/>
                <w:szCs w:val="18"/>
                <w:lang w:eastAsia="es-MX"/>
              </w:rPr>
            </w:pPr>
            <w:r w:rsidRPr="00B16D47">
              <w:rPr>
                <w:rFonts w:eastAsia="Times New Roman" w:cs="Arial"/>
                <w:b/>
                <w:bCs/>
                <w:color w:val="000000"/>
                <w:sz w:val="18"/>
                <w:szCs w:val="18"/>
                <w:lang w:eastAsia="es-MX"/>
              </w:rPr>
              <w:t> </w:t>
            </w:r>
          </w:p>
        </w:tc>
      </w:tr>
    </w:tbl>
    <w:p w14:paraId="33BF1AF3" w14:textId="24B32E48" w:rsidR="00727EB2" w:rsidRPr="00F21F70" w:rsidRDefault="00513EB9" w:rsidP="008A476D">
      <w:pPr>
        <w:jc w:val="left"/>
        <w:rPr>
          <w:rFonts w:eastAsia="Times New Roman" w:cs="Arial"/>
          <w:sz w:val="20"/>
          <w:szCs w:val="20"/>
          <w:lang w:eastAsia="es-MX"/>
        </w:rPr>
      </w:pPr>
      <w:r w:rsidRPr="00B16D47">
        <w:rPr>
          <w:rFonts w:cs="Arial"/>
          <w:b/>
          <w:bCs/>
          <w:sz w:val="16"/>
          <w:szCs w:val="16"/>
        </w:rPr>
        <w:t>Nota:</w:t>
      </w:r>
      <w:r w:rsidR="00A034B5" w:rsidRPr="00B16D47">
        <w:rPr>
          <w:rFonts w:cs="Arial"/>
          <w:b/>
          <w:bCs/>
          <w:sz w:val="16"/>
          <w:szCs w:val="16"/>
        </w:rPr>
        <w:t xml:space="preserve"> </w:t>
      </w:r>
      <w:r w:rsidR="0085774B" w:rsidRPr="00B16D47">
        <w:rPr>
          <w:rFonts w:cs="Arial"/>
          <w:sz w:val="16"/>
          <w:szCs w:val="16"/>
        </w:rPr>
        <w:t>La</w:t>
      </w:r>
      <w:r w:rsidR="0085774B" w:rsidRPr="00B16D47">
        <w:rPr>
          <w:rFonts w:cs="Arial"/>
          <w:b/>
          <w:bCs/>
          <w:sz w:val="16"/>
          <w:szCs w:val="16"/>
        </w:rPr>
        <w:t xml:space="preserve"> </w:t>
      </w:r>
      <w:r w:rsidRPr="00B16D47">
        <w:rPr>
          <w:rFonts w:cs="Arial"/>
          <w:sz w:val="16"/>
          <w:szCs w:val="16"/>
        </w:rPr>
        <w:t xml:space="preserve">Información presentada </w:t>
      </w:r>
      <w:r w:rsidR="0085774B" w:rsidRPr="00B16D47">
        <w:rPr>
          <w:rFonts w:cs="Arial"/>
          <w:sz w:val="16"/>
          <w:szCs w:val="16"/>
        </w:rPr>
        <w:t xml:space="preserve">corresponde </w:t>
      </w:r>
      <w:r w:rsidR="00564076" w:rsidRPr="00B16D47">
        <w:rPr>
          <w:rFonts w:cs="Arial"/>
          <w:sz w:val="16"/>
          <w:szCs w:val="16"/>
        </w:rPr>
        <w:t>al día 25 de agosto de 2021</w:t>
      </w:r>
      <w:r w:rsidR="0085774B" w:rsidRPr="00B16D47">
        <w:rPr>
          <w:rFonts w:cs="Arial"/>
          <w:sz w:val="16"/>
          <w:szCs w:val="16"/>
        </w:rPr>
        <w:t>.</w:t>
      </w:r>
    </w:p>
    <w:p w14:paraId="76BB5E89" w14:textId="6AC4C794" w:rsidR="00727EB2" w:rsidRDefault="00727EB2" w:rsidP="00C02493">
      <w:pPr>
        <w:spacing w:line="360" w:lineRule="auto"/>
        <w:rPr>
          <w:rFonts w:cs="Arial"/>
        </w:rPr>
      </w:pPr>
    </w:p>
    <w:p w14:paraId="50312D0B" w14:textId="367A9722" w:rsidR="00603892" w:rsidRPr="00F21F70" w:rsidRDefault="00895818" w:rsidP="00FA6B89">
      <w:pPr>
        <w:pStyle w:val="Ttulo3"/>
        <w:spacing w:line="360" w:lineRule="auto"/>
        <w:rPr>
          <w:rFonts w:ascii="Arial" w:hAnsi="Arial" w:cs="Arial"/>
        </w:rPr>
      </w:pPr>
      <w:bookmarkStart w:id="5" w:name="_Toc80867691"/>
      <w:r w:rsidRPr="00F21F70">
        <w:rPr>
          <w:rStyle w:val="Subtitulo1Car"/>
          <w:rFonts w:ascii="Arial" w:hAnsi="Arial" w:cs="Arial"/>
        </w:rPr>
        <w:t>Cobertura de la fiscalización superior</w:t>
      </w:r>
      <w:bookmarkEnd w:id="5"/>
    </w:p>
    <w:p w14:paraId="0D26A3C9" w14:textId="77777777" w:rsidR="00A03C7B" w:rsidRPr="00B16D47" w:rsidRDefault="00A03C7B" w:rsidP="003777D7">
      <w:pPr>
        <w:spacing w:line="360" w:lineRule="auto"/>
        <w:rPr>
          <w:rFonts w:cs="Arial"/>
        </w:rPr>
      </w:pPr>
      <w:r w:rsidRPr="00B16D47">
        <w:rPr>
          <w:rFonts w:cs="Arial"/>
        </w:rPr>
        <w:t>El alcance de la fiscalización del gasto público municipal en las auditorías financieras y técnicas a la obra pública se describe en el siguiente recuadro. Sin embargo, cabe aclarar que, en las auditorías de tipo: presupuestal, de desempeño, legal, de información trimestral y de cuenta pública no se determina un alcance, en atención a lo establecido en la norma No. 400 de las Normas Profesionales de Auditoría del Sistema Nacional de Fiscalización (NPASNF).</w:t>
      </w:r>
      <w:r w:rsidRPr="00B16D47">
        <w:rPr>
          <w:rFonts w:cs="Arial"/>
        </w:rPr>
        <w:br/>
      </w:r>
      <w:r w:rsidRPr="00B16D47">
        <w:rPr>
          <w:rFonts w:cs="Arial"/>
        </w:rPr>
        <w:br/>
        <w:t>Lo anterior debido a que son auditorías de cumplimiento y se realizan como evaluaciones independientes para determinar si el objeto de la revisión cumple con las disposiciones legales y normativas aplicables identificadas como criterios.</w:t>
      </w:r>
      <w:r w:rsidR="00ED74E6" w:rsidRPr="00ED74E6">
        <w:rPr>
          <w:rFonts w:cs="Arial"/>
        </w:rPr>
        <w:t xml:space="preserve"> </w:t>
      </w:r>
    </w:p>
    <w:tbl>
      <w:tblPr>
        <w:tblW w:w="7260" w:type="dxa"/>
        <w:jc w:val="center"/>
        <w:tblCellMar>
          <w:left w:w="70" w:type="dxa"/>
          <w:right w:w="70" w:type="dxa"/>
        </w:tblCellMar>
        <w:tblLook w:val="04A0" w:firstRow="1" w:lastRow="0" w:firstColumn="1" w:lastColumn="0" w:noHBand="0" w:noVBand="1"/>
      </w:tblPr>
      <w:tblGrid>
        <w:gridCol w:w="4600"/>
        <w:gridCol w:w="2660"/>
      </w:tblGrid>
      <w:tr w:rsidR="007616FD" w:rsidRPr="00F21F70" w14:paraId="7B0E8D90" w14:textId="77777777" w:rsidTr="00493CF6">
        <w:trPr>
          <w:trHeight w:val="300"/>
          <w:tblHeader/>
          <w:jc w:val="center"/>
        </w:trPr>
        <w:tc>
          <w:tcPr>
            <w:tcW w:w="7260" w:type="dxa"/>
            <w:gridSpan w:val="2"/>
            <w:tcBorders>
              <w:top w:val="single" w:sz="12" w:space="0" w:color="812147" w:themeColor="accent2"/>
              <w:left w:val="nil"/>
              <w:bottom w:val="nil"/>
              <w:right w:val="nil"/>
            </w:tcBorders>
            <w:shd w:val="clear" w:color="000000" w:fill="FFFFFF"/>
            <w:vAlign w:val="center"/>
            <w:hideMark/>
          </w:tcPr>
          <w:p w14:paraId="6BD23A2C" w14:textId="16FFEFFB" w:rsidR="007616FD" w:rsidRPr="00A034B5" w:rsidRDefault="007616FD" w:rsidP="00D03DAE">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 xml:space="preserve">Cuenta Pública </w:t>
            </w:r>
            <w:r w:rsidR="00750E3B" w:rsidRPr="00A034B5">
              <w:rPr>
                <w:rFonts w:eastAsia="Times New Roman" w:cs="Arial"/>
                <w:sz w:val="20"/>
                <w:szCs w:val="20"/>
                <w:lang w:eastAsia="es-MX"/>
              </w:rPr>
              <w:t>2020</w:t>
            </w:r>
          </w:p>
        </w:tc>
      </w:tr>
      <w:tr w:rsidR="007616FD" w:rsidRPr="00F21F70" w14:paraId="24BE7A47" w14:textId="77777777" w:rsidTr="002D02D8">
        <w:trPr>
          <w:trHeight w:val="300"/>
          <w:tblHeader/>
          <w:jc w:val="center"/>
        </w:trPr>
        <w:tc>
          <w:tcPr>
            <w:tcW w:w="7260" w:type="dxa"/>
            <w:gridSpan w:val="2"/>
            <w:tcBorders>
              <w:top w:val="nil"/>
              <w:left w:val="nil"/>
              <w:bottom w:val="nil"/>
              <w:right w:val="nil"/>
            </w:tcBorders>
            <w:shd w:val="clear" w:color="000000" w:fill="FFFFFF"/>
            <w:vAlign w:val="center"/>
            <w:hideMark/>
          </w:tcPr>
          <w:p w14:paraId="7859B695" w14:textId="77777777" w:rsidR="007616FD" w:rsidRPr="00A034B5" w:rsidRDefault="007616FD" w:rsidP="00D03DAE">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Municipio de Trincheras</w:t>
            </w:r>
          </w:p>
        </w:tc>
      </w:tr>
      <w:tr w:rsidR="007616FD" w:rsidRPr="00FD6283" w14:paraId="695ACAE4" w14:textId="77777777" w:rsidTr="002D02D8">
        <w:trPr>
          <w:trHeight w:val="300"/>
          <w:tblHeader/>
          <w:jc w:val="center"/>
        </w:trPr>
        <w:tc>
          <w:tcPr>
            <w:tcW w:w="7260" w:type="dxa"/>
            <w:gridSpan w:val="2"/>
            <w:tcBorders>
              <w:top w:val="nil"/>
              <w:left w:val="nil"/>
              <w:bottom w:val="nil"/>
              <w:right w:val="nil"/>
            </w:tcBorders>
            <w:shd w:val="clear" w:color="000000" w:fill="FFFFFF"/>
            <w:vAlign w:val="center"/>
            <w:hideMark/>
          </w:tcPr>
          <w:p w14:paraId="3A65AAEB" w14:textId="2BC0F9D1" w:rsidR="007616FD" w:rsidRPr="002A38E4" w:rsidRDefault="007616FD" w:rsidP="00D03DAE">
            <w:pPr>
              <w:spacing w:after="0" w:line="240" w:lineRule="auto"/>
              <w:jc w:val="center"/>
              <w:rPr>
                <w:rFonts w:eastAsia="Times New Roman" w:cs="Arial"/>
                <w:b/>
                <w:bCs/>
                <w:sz w:val="20"/>
                <w:szCs w:val="20"/>
                <w:lang w:eastAsia="es-MX"/>
              </w:rPr>
            </w:pPr>
            <w:r w:rsidRPr="002A38E4">
              <w:rPr>
                <w:rFonts w:eastAsia="Times New Roman" w:cs="Arial"/>
                <w:b/>
                <w:bCs/>
                <w:sz w:val="20"/>
                <w:szCs w:val="20"/>
                <w:lang w:eastAsia="es-MX"/>
              </w:rPr>
              <w:t xml:space="preserve">Porcentaje del </w:t>
            </w:r>
            <w:r w:rsidR="002A38E4">
              <w:rPr>
                <w:rFonts w:eastAsia="Times New Roman" w:cs="Arial"/>
                <w:b/>
                <w:bCs/>
                <w:sz w:val="20"/>
                <w:szCs w:val="20"/>
                <w:lang w:eastAsia="es-MX"/>
              </w:rPr>
              <w:t>g</w:t>
            </w:r>
            <w:r w:rsidRPr="002A38E4">
              <w:rPr>
                <w:rFonts w:eastAsia="Times New Roman" w:cs="Arial"/>
                <w:b/>
                <w:bCs/>
                <w:sz w:val="20"/>
                <w:szCs w:val="20"/>
                <w:lang w:eastAsia="es-MX"/>
              </w:rPr>
              <w:t xml:space="preserve">asto </w:t>
            </w:r>
            <w:r w:rsidR="002A38E4">
              <w:rPr>
                <w:rFonts w:eastAsia="Times New Roman" w:cs="Arial"/>
                <w:b/>
                <w:bCs/>
                <w:sz w:val="20"/>
                <w:szCs w:val="20"/>
                <w:lang w:eastAsia="es-MX"/>
              </w:rPr>
              <w:t>a</w:t>
            </w:r>
            <w:r w:rsidRPr="002A38E4">
              <w:rPr>
                <w:rFonts w:eastAsia="Times New Roman" w:cs="Arial"/>
                <w:b/>
                <w:bCs/>
                <w:sz w:val="20"/>
                <w:szCs w:val="20"/>
                <w:lang w:eastAsia="es-MX"/>
              </w:rPr>
              <w:t xml:space="preserve">uditado en la </w:t>
            </w:r>
            <w:r w:rsidR="002A38E4">
              <w:rPr>
                <w:rFonts w:eastAsia="Times New Roman" w:cs="Arial"/>
                <w:b/>
                <w:bCs/>
                <w:sz w:val="20"/>
                <w:szCs w:val="20"/>
                <w:lang w:eastAsia="es-MX"/>
              </w:rPr>
              <w:t>f</w:t>
            </w:r>
            <w:r w:rsidRPr="002A38E4">
              <w:rPr>
                <w:rFonts w:eastAsia="Times New Roman" w:cs="Arial"/>
                <w:b/>
                <w:bCs/>
                <w:sz w:val="20"/>
                <w:szCs w:val="20"/>
                <w:lang w:eastAsia="es-MX"/>
              </w:rPr>
              <w:t xml:space="preserve">iscalización del </w:t>
            </w:r>
            <w:r w:rsidR="002A38E4">
              <w:rPr>
                <w:rFonts w:eastAsia="Times New Roman" w:cs="Arial"/>
                <w:b/>
                <w:bCs/>
                <w:sz w:val="20"/>
                <w:szCs w:val="20"/>
                <w:lang w:eastAsia="es-MX"/>
              </w:rPr>
              <w:t>e</w:t>
            </w:r>
            <w:r w:rsidRPr="002A38E4">
              <w:rPr>
                <w:rFonts w:eastAsia="Times New Roman" w:cs="Arial"/>
                <w:b/>
                <w:bCs/>
                <w:sz w:val="20"/>
                <w:szCs w:val="20"/>
                <w:lang w:eastAsia="es-MX"/>
              </w:rPr>
              <w:t>jercicio</w:t>
            </w:r>
            <w:r w:rsidR="002A38E4" w:rsidRPr="002A38E4">
              <w:rPr>
                <w:rFonts w:eastAsia="Times New Roman" w:cs="Arial"/>
                <w:b/>
                <w:bCs/>
                <w:sz w:val="20"/>
                <w:szCs w:val="20"/>
                <w:lang w:eastAsia="es-MX"/>
              </w:rPr>
              <w:t xml:space="preserve"> 2020</w:t>
            </w:r>
            <w:r w:rsidRPr="002A38E4">
              <w:rPr>
                <w:rFonts w:eastAsia="Times New Roman" w:cs="Arial"/>
                <w:b/>
                <w:bCs/>
                <w:sz w:val="20"/>
                <w:szCs w:val="20"/>
                <w:lang w:eastAsia="es-MX"/>
              </w:rPr>
              <w:t xml:space="preserve"> </w:t>
            </w:r>
          </w:p>
        </w:tc>
      </w:tr>
      <w:tr w:rsidR="007616FD" w:rsidRPr="00F21F70" w14:paraId="6ED55668" w14:textId="77777777" w:rsidTr="00493CF6">
        <w:trPr>
          <w:trHeight w:val="390"/>
          <w:tblHeader/>
          <w:jc w:val="center"/>
        </w:trPr>
        <w:tc>
          <w:tcPr>
            <w:tcW w:w="7260" w:type="dxa"/>
            <w:gridSpan w:val="2"/>
            <w:tcBorders>
              <w:top w:val="nil"/>
              <w:left w:val="nil"/>
              <w:bottom w:val="single" w:sz="12" w:space="0" w:color="812147" w:themeColor="accent2"/>
              <w:right w:val="nil"/>
            </w:tcBorders>
            <w:shd w:val="clear" w:color="000000" w:fill="FFFFFF"/>
            <w:vAlign w:val="center"/>
            <w:hideMark/>
          </w:tcPr>
          <w:p w14:paraId="5B267EA5" w14:textId="77777777" w:rsidR="007616FD" w:rsidRPr="00A034B5" w:rsidRDefault="007616FD" w:rsidP="00D03DAE">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(Incluye ayuntamiento y paramunicipales)</w:t>
            </w:r>
          </w:p>
        </w:tc>
      </w:tr>
      <w:tr w:rsidR="007616FD" w:rsidRPr="002A38E4" w14:paraId="79ED0340" w14:textId="77777777" w:rsidTr="0044696E">
        <w:trPr>
          <w:trHeight w:val="300"/>
          <w:tblHeader/>
          <w:jc w:val="center"/>
        </w:trPr>
        <w:tc>
          <w:tcPr>
            <w:tcW w:w="4600" w:type="dxa"/>
            <w:tcBorders>
              <w:top w:val="single" w:sz="12" w:space="0" w:color="812147" w:themeColor="accent2"/>
              <w:left w:val="single" w:sz="8" w:space="0" w:color="FFFFFF"/>
              <w:bottom w:val="single" w:sz="8" w:space="0" w:color="BFBFBF"/>
              <w:right w:val="single" w:sz="8" w:space="0" w:color="FFFFFF"/>
            </w:tcBorders>
            <w:shd w:val="clear" w:color="auto" w:fill="BFBFBF"/>
            <w:vAlign w:val="center"/>
            <w:hideMark/>
          </w:tcPr>
          <w:p w14:paraId="0960C527" w14:textId="1FD1EB54" w:rsidR="007616FD" w:rsidRPr="002A38E4" w:rsidRDefault="007616FD" w:rsidP="00D03DAE">
            <w:pPr>
              <w:spacing w:after="0" w:line="240" w:lineRule="auto"/>
              <w:jc w:val="center"/>
              <w:rPr>
                <w:rFonts w:eastAsia="Times New Roman" w:cs="Arial"/>
                <w:sz w:val="20"/>
                <w:szCs w:val="20"/>
                <w:lang w:eastAsia="es-MX"/>
              </w:rPr>
            </w:pPr>
            <w:r w:rsidRPr="002A38E4">
              <w:rPr>
                <w:rFonts w:eastAsia="Times New Roman" w:cs="Arial"/>
                <w:sz w:val="20"/>
                <w:szCs w:val="20"/>
                <w:lang w:eastAsia="es-MX"/>
              </w:rPr>
              <w:t>Auditor</w:t>
            </w:r>
            <w:r w:rsidR="00FD6283">
              <w:rPr>
                <w:rFonts w:eastAsia="Times New Roman" w:cs="Arial"/>
                <w:sz w:val="20"/>
                <w:szCs w:val="20"/>
                <w:lang w:eastAsia="es-MX"/>
              </w:rPr>
              <w:t>í</w:t>
            </w:r>
            <w:r w:rsidRPr="002A38E4">
              <w:rPr>
                <w:rFonts w:eastAsia="Times New Roman" w:cs="Arial"/>
                <w:sz w:val="20"/>
                <w:szCs w:val="20"/>
                <w:lang w:eastAsia="es-MX"/>
              </w:rPr>
              <w:t>a</w:t>
            </w:r>
          </w:p>
        </w:tc>
        <w:tc>
          <w:tcPr>
            <w:tcW w:w="2660" w:type="dxa"/>
            <w:tcBorders>
              <w:top w:val="single" w:sz="12" w:space="0" w:color="812147" w:themeColor="accent2"/>
              <w:left w:val="nil"/>
              <w:bottom w:val="nil"/>
              <w:right w:val="nil"/>
            </w:tcBorders>
            <w:shd w:val="clear" w:color="auto" w:fill="BFBFBF"/>
            <w:vAlign w:val="center"/>
            <w:hideMark/>
          </w:tcPr>
          <w:p w14:paraId="607815E6" w14:textId="410D4E80" w:rsidR="007616FD" w:rsidRPr="002A38E4" w:rsidRDefault="007616FD" w:rsidP="00D03DAE">
            <w:pPr>
              <w:spacing w:after="0" w:line="240" w:lineRule="auto"/>
              <w:jc w:val="center"/>
              <w:rPr>
                <w:rFonts w:eastAsia="Times New Roman" w:cs="Arial"/>
                <w:sz w:val="20"/>
                <w:szCs w:val="20"/>
                <w:lang w:eastAsia="es-MX"/>
              </w:rPr>
            </w:pPr>
            <w:r w:rsidRPr="002A38E4">
              <w:rPr>
                <w:rFonts w:eastAsia="Times New Roman" w:cs="Arial"/>
                <w:sz w:val="20"/>
                <w:szCs w:val="20"/>
                <w:lang w:eastAsia="es-MX"/>
              </w:rPr>
              <w:t xml:space="preserve">Porcentaje del </w:t>
            </w:r>
            <w:r w:rsidR="00FD6283">
              <w:rPr>
                <w:rFonts w:eastAsia="Times New Roman" w:cs="Arial"/>
                <w:sz w:val="20"/>
                <w:szCs w:val="20"/>
                <w:lang w:eastAsia="es-MX"/>
              </w:rPr>
              <w:t>g</w:t>
            </w:r>
            <w:r w:rsidRPr="002A38E4">
              <w:rPr>
                <w:rFonts w:eastAsia="Times New Roman" w:cs="Arial"/>
                <w:sz w:val="20"/>
                <w:szCs w:val="20"/>
                <w:lang w:eastAsia="es-MX"/>
              </w:rPr>
              <w:t xml:space="preserve">asto </w:t>
            </w:r>
            <w:r w:rsidR="00FD6283">
              <w:rPr>
                <w:rFonts w:eastAsia="Times New Roman" w:cs="Arial"/>
                <w:sz w:val="20"/>
                <w:szCs w:val="20"/>
                <w:lang w:eastAsia="es-MX"/>
              </w:rPr>
              <w:t>a</w:t>
            </w:r>
            <w:r w:rsidRPr="002A38E4">
              <w:rPr>
                <w:rFonts w:eastAsia="Times New Roman" w:cs="Arial"/>
                <w:sz w:val="20"/>
                <w:szCs w:val="20"/>
                <w:lang w:eastAsia="es-MX"/>
              </w:rPr>
              <w:t>uditado</w:t>
            </w:r>
          </w:p>
        </w:tc>
      </w:tr>
      <w:tr w:rsidR="007616FD" w:rsidRPr="00F21F70" w14:paraId="69120BE1" w14:textId="77777777" w:rsidTr="00013D25">
        <w:trPr>
          <w:trHeight w:val="315"/>
          <w:tblHeader/>
          <w:jc w:val="center"/>
        </w:trPr>
        <w:tc>
          <w:tcPr>
            <w:tcW w:w="4600" w:type="dxa"/>
            <w:tcBorders>
              <w:top w:val="nil"/>
              <w:left w:val="nil"/>
              <w:bottom w:val="single" w:sz="12" w:space="0" w:color="C8C8C8" w:themeColor="background2"/>
              <w:right w:val="nil"/>
            </w:tcBorders>
            <w:shd w:val="clear" w:color="auto" w:fill="auto"/>
            <w:vAlign w:val="center"/>
          </w:tcPr>
          <w:p w14:paraId="19DA794C" w14:textId="32FE4D4D" w:rsidR="007616FD" w:rsidRPr="00F21F70" w:rsidRDefault="00AD6D17" w:rsidP="00D03DAE">
            <w:pPr>
              <w:spacing w:after="0" w:line="240" w:lineRule="auto"/>
              <w:jc w:val="left"/>
              <w:rPr>
                <w:rFonts w:eastAsia="Times New Roman" w:cs="Arial"/>
                <w:sz w:val="18"/>
                <w:szCs w:val="18"/>
                <w:lang w:eastAsia="es-MX"/>
              </w:rPr>
            </w:pPr>
            <w:r w:rsidRPr="00F21F70">
              <w:rPr>
                <w:rFonts w:eastAsia="Times New Roman" w:cs="Arial"/>
                <w:sz w:val="18"/>
                <w:szCs w:val="18"/>
                <w:lang w:eastAsia="es-MX"/>
              </w:rPr>
              <w:t>Auditor</w:t>
            </w:r>
            <w:r w:rsidR="00495056">
              <w:rPr>
                <w:rFonts w:eastAsia="Times New Roman" w:cs="Arial"/>
                <w:sz w:val="18"/>
                <w:szCs w:val="18"/>
                <w:lang w:eastAsia="es-MX"/>
              </w:rPr>
              <w:t>í</w:t>
            </w:r>
            <w:r w:rsidRPr="00F21F70">
              <w:rPr>
                <w:rFonts w:eastAsia="Times New Roman" w:cs="Arial"/>
                <w:sz w:val="18"/>
                <w:szCs w:val="18"/>
                <w:lang w:eastAsia="es-MX"/>
              </w:rPr>
              <w:t xml:space="preserve">a </w:t>
            </w:r>
            <w:r w:rsidR="00495056">
              <w:rPr>
                <w:rFonts w:eastAsia="Times New Roman" w:cs="Arial"/>
                <w:sz w:val="18"/>
                <w:szCs w:val="18"/>
                <w:lang w:eastAsia="es-MX"/>
              </w:rPr>
              <w:t>f</w:t>
            </w:r>
            <w:r w:rsidRPr="00F21F70">
              <w:rPr>
                <w:rFonts w:eastAsia="Times New Roman" w:cs="Arial"/>
                <w:sz w:val="18"/>
                <w:szCs w:val="18"/>
                <w:lang w:eastAsia="es-MX"/>
              </w:rPr>
              <w:t>inanciera</w:t>
            </w:r>
          </w:p>
        </w:tc>
        <w:tc>
          <w:tcPr>
            <w:tcW w:w="2660" w:type="dxa"/>
            <w:tcBorders>
              <w:top w:val="nil"/>
              <w:left w:val="nil"/>
              <w:bottom w:val="single" w:sz="12" w:space="0" w:color="C8C8C8" w:themeColor="background2"/>
              <w:right w:val="nil"/>
            </w:tcBorders>
            <w:shd w:val="clear" w:color="auto" w:fill="auto"/>
            <w:vAlign w:val="center"/>
          </w:tcPr>
          <w:p w14:paraId="6D6C269B" w14:textId="039EDA3B" w:rsidR="007616FD" w:rsidRPr="00F21F70" w:rsidRDefault="00AD6D17" w:rsidP="00D03DAE">
            <w:pPr>
              <w:spacing w:after="0" w:line="240" w:lineRule="auto"/>
              <w:jc w:val="right"/>
              <w:rPr>
                <w:rFonts w:eastAsia="Times New Roman" w:cs="Arial"/>
                <w:sz w:val="18"/>
                <w:szCs w:val="18"/>
                <w:lang w:eastAsia="es-MX"/>
              </w:rPr>
            </w:pPr>
            <w:r w:rsidRPr="00F21F70">
              <w:rPr>
                <w:rFonts w:eastAsia="Times New Roman" w:cs="Arial"/>
                <w:sz w:val="18"/>
                <w:szCs w:val="18"/>
                <w:lang w:eastAsia="es-MX"/>
              </w:rPr>
              <w:t>98%</w:t>
            </w:r>
          </w:p>
        </w:tc>
      </w:tr>
      <w:tr w:rsidR="007616FD" w:rsidRPr="00F21F70" w14:paraId="081F0C18" w14:textId="77777777" w:rsidTr="00013D25">
        <w:trPr>
          <w:trHeight w:val="315"/>
          <w:tblHeader/>
          <w:jc w:val="center"/>
        </w:trPr>
        <w:tc>
          <w:tcPr>
            <w:tcW w:w="4600" w:type="dxa"/>
            <w:tcBorders>
              <w:top w:val="single" w:sz="12" w:space="0" w:color="C8C8C8" w:themeColor="background2"/>
              <w:left w:val="nil"/>
              <w:bottom w:val="single" w:sz="4" w:space="0" w:color="812147" w:themeColor="accent2"/>
              <w:right w:val="nil"/>
            </w:tcBorders>
            <w:shd w:val="clear" w:color="auto" w:fill="auto"/>
            <w:vAlign w:val="center"/>
          </w:tcPr>
          <w:p w14:paraId="7B93AEA9" w14:textId="729E644F" w:rsidR="007616FD" w:rsidRPr="00F21F70" w:rsidRDefault="00AD6D17" w:rsidP="00D03DAE">
            <w:pPr>
              <w:spacing w:after="0" w:line="240" w:lineRule="auto"/>
              <w:jc w:val="left"/>
              <w:rPr>
                <w:rFonts w:eastAsia="Times New Roman" w:cs="Arial"/>
                <w:sz w:val="18"/>
                <w:szCs w:val="18"/>
                <w:lang w:eastAsia="es-MX"/>
              </w:rPr>
            </w:pPr>
            <w:r w:rsidRPr="00F21F70">
              <w:rPr>
                <w:rFonts w:eastAsia="Times New Roman" w:cs="Arial"/>
                <w:sz w:val="18"/>
                <w:szCs w:val="18"/>
                <w:lang w:eastAsia="es-MX"/>
              </w:rPr>
              <w:t>Auditor</w:t>
            </w:r>
            <w:r w:rsidR="00495056">
              <w:rPr>
                <w:rFonts w:eastAsia="Times New Roman" w:cs="Arial"/>
                <w:sz w:val="18"/>
                <w:szCs w:val="18"/>
                <w:lang w:eastAsia="es-MX"/>
              </w:rPr>
              <w:t>í</w:t>
            </w:r>
            <w:r w:rsidRPr="00F21F70">
              <w:rPr>
                <w:rFonts w:eastAsia="Times New Roman" w:cs="Arial"/>
                <w:sz w:val="18"/>
                <w:szCs w:val="18"/>
                <w:lang w:eastAsia="es-MX"/>
              </w:rPr>
              <w:t xml:space="preserve">a </w:t>
            </w:r>
            <w:r w:rsidR="00495056">
              <w:rPr>
                <w:rFonts w:eastAsia="Times New Roman" w:cs="Arial"/>
                <w:sz w:val="18"/>
                <w:szCs w:val="18"/>
                <w:lang w:eastAsia="es-MX"/>
              </w:rPr>
              <w:t>t</w:t>
            </w:r>
            <w:r w:rsidRPr="00F21F70">
              <w:rPr>
                <w:rFonts w:eastAsia="Times New Roman" w:cs="Arial"/>
                <w:sz w:val="18"/>
                <w:szCs w:val="18"/>
                <w:lang w:eastAsia="es-MX"/>
              </w:rPr>
              <w:t xml:space="preserve">écnica a la </w:t>
            </w:r>
            <w:r w:rsidR="00495056">
              <w:rPr>
                <w:rFonts w:eastAsia="Times New Roman" w:cs="Arial"/>
                <w:sz w:val="18"/>
                <w:szCs w:val="18"/>
                <w:lang w:eastAsia="es-MX"/>
              </w:rPr>
              <w:t>o</w:t>
            </w:r>
            <w:r w:rsidRPr="00F21F70">
              <w:rPr>
                <w:rFonts w:eastAsia="Times New Roman" w:cs="Arial"/>
                <w:sz w:val="18"/>
                <w:szCs w:val="18"/>
                <w:lang w:eastAsia="es-MX"/>
              </w:rPr>
              <w:t xml:space="preserve">bra </w:t>
            </w:r>
            <w:r w:rsidR="00495056">
              <w:rPr>
                <w:rFonts w:eastAsia="Times New Roman" w:cs="Arial"/>
                <w:sz w:val="18"/>
                <w:szCs w:val="18"/>
                <w:lang w:eastAsia="es-MX"/>
              </w:rPr>
              <w:t>p</w:t>
            </w:r>
            <w:r w:rsidRPr="00F21F70">
              <w:rPr>
                <w:rFonts w:eastAsia="Times New Roman" w:cs="Arial"/>
                <w:sz w:val="18"/>
                <w:szCs w:val="18"/>
                <w:lang w:eastAsia="es-MX"/>
              </w:rPr>
              <w:t>ública</w:t>
            </w:r>
          </w:p>
        </w:tc>
        <w:tc>
          <w:tcPr>
            <w:tcW w:w="2660" w:type="dxa"/>
            <w:tcBorders>
              <w:top w:val="single" w:sz="12" w:space="0" w:color="C8C8C8" w:themeColor="background2"/>
              <w:left w:val="nil"/>
              <w:bottom w:val="single" w:sz="4" w:space="0" w:color="812147" w:themeColor="accent2"/>
              <w:right w:val="nil"/>
            </w:tcBorders>
            <w:shd w:val="clear" w:color="auto" w:fill="auto"/>
            <w:vAlign w:val="center"/>
          </w:tcPr>
          <w:p w14:paraId="6BA08519" w14:textId="064881F1" w:rsidR="007616FD" w:rsidRPr="00F21F70" w:rsidRDefault="00AD6D17" w:rsidP="00D03DAE">
            <w:pPr>
              <w:spacing w:after="0" w:line="240" w:lineRule="auto"/>
              <w:jc w:val="right"/>
              <w:rPr>
                <w:rFonts w:eastAsia="Times New Roman" w:cs="Arial"/>
                <w:sz w:val="18"/>
                <w:szCs w:val="18"/>
                <w:lang w:eastAsia="es-MX"/>
              </w:rPr>
            </w:pPr>
            <w:r w:rsidRPr="00F21F70">
              <w:rPr>
                <w:rFonts w:eastAsia="Times New Roman" w:cs="Arial"/>
                <w:sz w:val="18"/>
                <w:szCs w:val="18"/>
                <w:lang w:eastAsia="es-MX"/>
              </w:rPr>
              <w:t>100%</w:t>
            </w:r>
          </w:p>
        </w:tc>
      </w:tr>
    </w:tbl>
    <w:p w14:paraId="297FCD3F" w14:textId="2E698E37" w:rsidR="00186A19" w:rsidRPr="00F21F70" w:rsidRDefault="001A5B83" w:rsidP="001A5B83">
      <w:pPr>
        <w:spacing w:after="0" w:line="240" w:lineRule="auto"/>
        <w:ind w:firstLine="851"/>
        <w:jc w:val="left"/>
        <w:rPr>
          <w:rFonts w:cs="Arial"/>
          <w:i/>
          <w:iCs/>
          <w:sz w:val="16"/>
          <w:szCs w:val="16"/>
        </w:rPr>
      </w:pPr>
      <w:r>
        <w:rPr>
          <w:rFonts w:cs="Arial"/>
          <w:b/>
          <w:bCs/>
          <w:sz w:val="16"/>
          <w:szCs w:val="16"/>
        </w:rPr>
        <w:t xml:space="preserve"> </w:t>
      </w:r>
      <w:r w:rsidR="00513EB9" w:rsidRPr="00513EB9">
        <w:rPr>
          <w:rFonts w:cs="Arial"/>
          <w:b/>
          <w:bCs/>
          <w:sz w:val="16"/>
          <w:szCs w:val="16"/>
        </w:rPr>
        <w:t>Nota</w:t>
      </w:r>
      <w:r w:rsidR="00513EB9" w:rsidRPr="000911F1">
        <w:rPr>
          <w:rFonts w:cs="Arial"/>
          <w:b/>
          <w:bCs/>
          <w:sz w:val="16"/>
          <w:szCs w:val="16"/>
        </w:rPr>
        <w:t>:</w:t>
      </w:r>
      <w:r w:rsidR="00A034B5" w:rsidRPr="000911F1">
        <w:rPr>
          <w:rFonts w:cs="Arial"/>
          <w:b/>
          <w:bCs/>
          <w:sz w:val="16"/>
          <w:szCs w:val="16"/>
        </w:rPr>
        <w:t xml:space="preserve"> </w:t>
      </w:r>
      <w:r w:rsidR="009A4DC3" w:rsidRPr="009A4DC3">
        <w:rPr>
          <w:rFonts w:cs="Arial"/>
          <w:sz w:val="16"/>
          <w:szCs w:val="16"/>
        </w:rPr>
        <w:t>La</w:t>
      </w:r>
      <w:r w:rsidR="009A4DC3">
        <w:rPr>
          <w:rFonts w:cs="Arial"/>
          <w:b/>
          <w:bCs/>
          <w:sz w:val="16"/>
          <w:szCs w:val="16"/>
        </w:rPr>
        <w:t xml:space="preserve"> </w:t>
      </w:r>
      <w:r w:rsidR="00513EB9" w:rsidRPr="000911F1">
        <w:rPr>
          <w:rFonts w:cs="Arial"/>
          <w:sz w:val="16"/>
          <w:szCs w:val="16"/>
        </w:rPr>
        <w:t xml:space="preserve">Información presentada corresponde </w:t>
      </w:r>
      <w:r w:rsidR="00564076" w:rsidRPr="000911F1">
        <w:rPr>
          <w:rFonts w:cs="Arial"/>
          <w:sz w:val="16"/>
          <w:szCs w:val="16"/>
        </w:rPr>
        <w:t>al día 25 de agosto de 2021</w:t>
      </w:r>
      <w:r w:rsidR="009A4DC3">
        <w:rPr>
          <w:rFonts w:cs="Arial"/>
          <w:sz w:val="16"/>
          <w:szCs w:val="16"/>
        </w:rPr>
        <w:t>.</w:t>
      </w:r>
    </w:p>
    <w:p w14:paraId="1E660CCB" w14:textId="1A296B2F" w:rsidR="00727EB2" w:rsidRDefault="00727EB2" w:rsidP="00C02493">
      <w:pPr>
        <w:spacing w:line="360" w:lineRule="auto"/>
        <w:rPr>
          <w:rFonts w:cs="Arial"/>
        </w:rPr>
      </w:pPr>
    </w:p>
    <w:p w14:paraId="4C05991E" w14:textId="77777777" w:rsidR="00895818" w:rsidRPr="00F21F70" w:rsidRDefault="00895818" w:rsidP="00DA5C80">
      <w:pPr>
        <w:pStyle w:val="Ttulo2"/>
        <w:spacing w:line="360" w:lineRule="auto"/>
        <w:jc w:val="both"/>
        <w:rPr>
          <w:rFonts w:ascii="Arial" w:hAnsi="Arial" w:cs="Arial"/>
        </w:rPr>
      </w:pPr>
      <w:bookmarkStart w:id="6" w:name="_Toc80867692"/>
      <w:r w:rsidRPr="00827238">
        <w:rPr>
          <w:rStyle w:val="SubtituloCar"/>
          <w:rFonts w:ascii="Arial" w:hAnsi="Arial" w:cs="Arial"/>
          <w:color w:val="auto"/>
        </w:rPr>
        <w:lastRenderedPageBreak/>
        <w:t>1.3 Resumen de los resultados de la fiscalización superior del ejercicio fiscal 2020</w:t>
      </w:r>
      <w:bookmarkEnd w:id="6"/>
    </w:p>
    <w:p w14:paraId="7E616C00" w14:textId="77777777" w:rsidR="00603892" w:rsidRPr="00F21F70" w:rsidRDefault="00895818" w:rsidP="00FA6B89">
      <w:pPr>
        <w:pStyle w:val="Ttulo3"/>
        <w:spacing w:line="360" w:lineRule="auto"/>
        <w:rPr>
          <w:rFonts w:ascii="Arial" w:hAnsi="Arial" w:cs="Arial"/>
        </w:rPr>
      </w:pPr>
      <w:bookmarkStart w:id="7" w:name="_Toc80867693"/>
      <w:r w:rsidRPr="00F21F70">
        <w:rPr>
          <w:rStyle w:val="Subtitulo1Car"/>
          <w:rFonts w:ascii="Arial" w:hAnsi="Arial" w:cs="Arial"/>
        </w:rPr>
        <w:t>Pliego de observaciones</w:t>
      </w:r>
      <w:bookmarkEnd w:id="7"/>
    </w:p>
    <w:p w14:paraId="7A792C9D" w14:textId="7B4FF75F" w:rsidR="00A03C7B" w:rsidRPr="00B16D47" w:rsidRDefault="00A03C7B" w:rsidP="003777D7">
      <w:pPr>
        <w:spacing w:line="360" w:lineRule="auto"/>
        <w:rPr>
          <w:rFonts w:cs="Arial"/>
        </w:rPr>
      </w:pPr>
      <w:r w:rsidRPr="00B16D47">
        <w:rPr>
          <w:rFonts w:cs="Arial"/>
        </w:rPr>
        <w:t>En apego a lo dispuesto en el artículo 33, fracción I de la LFSES, los pliegos de observaciones de las auditorías practicadas a cada uno de los entes sujetos de fiscalización del municipio de Trincheras, relativos a la Cuenta Pública del ejercicio 2020 contienen un total de 2</w:t>
      </w:r>
      <w:r w:rsidR="00DA5C80">
        <w:rPr>
          <w:rFonts w:cs="Arial"/>
        </w:rPr>
        <w:t>9</w:t>
      </w:r>
      <w:r w:rsidRPr="00B16D47">
        <w:rPr>
          <w:rFonts w:cs="Arial"/>
        </w:rPr>
        <w:t xml:space="preserve"> observaciones, mismas que se refieren a aquellas observaciones determinadas que no fueron solventadas durante el proceso de auditoría y que se señalan en los Informes Individuales. </w:t>
      </w:r>
      <w:r w:rsidRPr="00B16D47">
        <w:rPr>
          <w:rFonts w:cs="Arial"/>
        </w:rPr>
        <w:br/>
      </w:r>
      <w:r w:rsidRPr="00B16D47">
        <w:rPr>
          <w:rFonts w:cs="Arial"/>
        </w:rPr>
        <w:br/>
        <w:t>El siguiente cuadro detalla, tanto las observaciones determinadas, como las observaciones pendientes de solventar del municipio, y en su caso, de las paramunicipales para el ejercicio 2020:</w:t>
      </w:r>
      <w:r w:rsidR="00ED74E6" w:rsidRPr="00ED74E6">
        <w:rPr>
          <w:rFonts w:cs="Arial"/>
        </w:rPr>
        <w:t xml:space="preserve"> </w:t>
      </w:r>
    </w:p>
    <w:tbl>
      <w:tblPr>
        <w:tblW w:w="5000" w:type="pct"/>
        <w:tblCellMar>
          <w:left w:w="70" w:type="dxa"/>
          <w:right w:w="70" w:type="dxa"/>
        </w:tblCellMar>
        <w:tblLook w:val="04A0" w:firstRow="1" w:lastRow="0" w:firstColumn="1" w:lastColumn="0" w:noHBand="0" w:noVBand="1"/>
      </w:tblPr>
      <w:tblGrid>
        <w:gridCol w:w="1221"/>
        <w:gridCol w:w="710"/>
        <w:gridCol w:w="739"/>
        <w:gridCol w:w="778"/>
        <w:gridCol w:w="802"/>
        <w:gridCol w:w="645"/>
        <w:gridCol w:w="645"/>
        <w:gridCol w:w="708"/>
        <w:gridCol w:w="732"/>
        <w:gridCol w:w="586"/>
        <w:gridCol w:w="610"/>
        <w:gridCol w:w="472"/>
        <w:gridCol w:w="566"/>
      </w:tblGrid>
      <w:tr w:rsidR="008E7A12" w:rsidRPr="00F21F70" w14:paraId="42F3876C" w14:textId="77777777" w:rsidTr="002E238D">
        <w:trPr>
          <w:trHeight w:val="300"/>
          <w:tblHeader/>
        </w:trPr>
        <w:tc>
          <w:tcPr>
            <w:tcW w:w="5000" w:type="pct"/>
            <w:gridSpan w:val="13"/>
            <w:tcBorders>
              <w:top w:val="single" w:sz="12" w:space="0" w:color="812147"/>
              <w:left w:val="nil"/>
              <w:bottom w:val="nil"/>
              <w:right w:val="nil"/>
            </w:tcBorders>
            <w:shd w:val="clear" w:color="000000" w:fill="FFFFFF"/>
            <w:vAlign w:val="center"/>
            <w:hideMark/>
          </w:tcPr>
          <w:p w14:paraId="6AFB3A2C" w14:textId="5030A511" w:rsidR="008E7A12" w:rsidRPr="00A034B5" w:rsidRDefault="008E7A12" w:rsidP="00D7773C">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Cuenta Pública 2020</w:t>
            </w:r>
          </w:p>
        </w:tc>
      </w:tr>
      <w:tr w:rsidR="008E7A12" w:rsidRPr="00F21F70" w14:paraId="55FD8F2A" w14:textId="77777777" w:rsidTr="00D7773C">
        <w:trPr>
          <w:trHeight w:val="300"/>
          <w:tblHeader/>
        </w:trPr>
        <w:tc>
          <w:tcPr>
            <w:tcW w:w="5000" w:type="pct"/>
            <w:gridSpan w:val="13"/>
            <w:tcBorders>
              <w:top w:val="nil"/>
              <w:left w:val="nil"/>
              <w:bottom w:val="nil"/>
              <w:right w:val="nil"/>
            </w:tcBorders>
            <w:shd w:val="clear" w:color="000000" w:fill="FFFFFF"/>
            <w:vAlign w:val="center"/>
            <w:hideMark/>
          </w:tcPr>
          <w:p w14:paraId="139F0132" w14:textId="77777777" w:rsidR="008E7A12" w:rsidRPr="00A034B5" w:rsidRDefault="008E7A12" w:rsidP="00D7773C">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Municipio de Trincheras</w:t>
            </w:r>
          </w:p>
        </w:tc>
      </w:tr>
      <w:tr w:rsidR="008E7A12" w:rsidRPr="00F21F70" w14:paraId="308184E0" w14:textId="77777777" w:rsidTr="00D7773C">
        <w:trPr>
          <w:trHeight w:val="300"/>
          <w:tblHeader/>
        </w:trPr>
        <w:tc>
          <w:tcPr>
            <w:tcW w:w="5000" w:type="pct"/>
            <w:gridSpan w:val="13"/>
            <w:tcBorders>
              <w:top w:val="nil"/>
              <w:left w:val="nil"/>
              <w:bottom w:val="nil"/>
              <w:right w:val="nil"/>
            </w:tcBorders>
            <w:shd w:val="clear" w:color="000000" w:fill="FFFFFF"/>
            <w:vAlign w:val="center"/>
            <w:hideMark/>
          </w:tcPr>
          <w:p w14:paraId="7B6A1A57" w14:textId="21D8DC89" w:rsidR="008E7A12" w:rsidRPr="00742123" w:rsidRDefault="008E7A12" w:rsidP="00D7773C">
            <w:pPr>
              <w:spacing w:after="0" w:line="240" w:lineRule="auto"/>
              <w:jc w:val="center"/>
              <w:rPr>
                <w:rFonts w:eastAsia="Times New Roman" w:cs="Arial"/>
                <w:b/>
                <w:bCs/>
                <w:sz w:val="20"/>
                <w:szCs w:val="20"/>
                <w:lang w:eastAsia="es-MX"/>
              </w:rPr>
            </w:pPr>
            <w:r w:rsidRPr="00742123">
              <w:rPr>
                <w:rFonts w:eastAsia="Times New Roman" w:cs="Arial"/>
                <w:b/>
                <w:bCs/>
                <w:sz w:val="20"/>
                <w:szCs w:val="20"/>
                <w:lang w:eastAsia="es-MX"/>
              </w:rPr>
              <w:t xml:space="preserve">Observaciones determinadas en la </w:t>
            </w:r>
            <w:r w:rsidR="00742123">
              <w:rPr>
                <w:rFonts w:eastAsia="Times New Roman" w:cs="Arial"/>
                <w:b/>
                <w:bCs/>
                <w:sz w:val="20"/>
                <w:szCs w:val="20"/>
                <w:lang w:eastAsia="es-MX"/>
              </w:rPr>
              <w:t>f</w:t>
            </w:r>
            <w:r w:rsidRPr="00742123">
              <w:rPr>
                <w:rFonts w:eastAsia="Times New Roman" w:cs="Arial"/>
                <w:b/>
                <w:bCs/>
                <w:sz w:val="20"/>
                <w:szCs w:val="20"/>
                <w:lang w:eastAsia="es-MX"/>
              </w:rPr>
              <w:t xml:space="preserve">iscalización del </w:t>
            </w:r>
            <w:r w:rsidR="00742123">
              <w:rPr>
                <w:rFonts w:eastAsia="Times New Roman" w:cs="Arial"/>
                <w:b/>
                <w:bCs/>
                <w:sz w:val="20"/>
                <w:szCs w:val="20"/>
                <w:lang w:eastAsia="es-MX"/>
              </w:rPr>
              <w:t>e</w:t>
            </w:r>
            <w:r w:rsidRPr="00742123">
              <w:rPr>
                <w:rFonts w:eastAsia="Times New Roman" w:cs="Arial"/>
                <w:b/>
                <w:bCs/>
                <w:sz w:val="20"/>
                <w:szCs w:val="20"/>
                <w:lang w:eastAsia="es-MX"/>
              </w:rPr>
              <w:t>jercicio 2020</w:t>
            </w:r>
          </w:p>
        </w:tc>
      </w:tr>
      <w:tr w:rsidR="008E7A12" w:rsidRPr="00F21F70" w14:paraId="401D4754" w14:textId="77777777" w:rsidTr="00D7773C">
        <w:trPr>
          <w:trHeight w:val="390"/>
          <w:tblHeader/>
        </w:trPr>
        <w:tc>
          <w:tcPr>
            <w:tcW w:w="5000" w:type="pct"/>
            <w:gridSpan w:val="13"/>
            <w:tcBorders>
              <w:top w:val="nil"/>
              <w:left w:val="nil"/>
              <w:bottom w:val="single" w:sz="8" w:space="0" w:color="660033"/>
              <w:right w:val="nil"/>
            </w:tcBorders>
            <w:shd w:val="clear" w:color="000000" w:fill="FFFFFF"/>
            <w:vAlign w:val="center"/>
            <w:hideMark/>
          </w:tcPr>
          <w:p w14:paraId="73D35638" w14:textId="77777777" w:rsidR="008E7A12" w:rsidRPr="00A034B5" w:rsidRDefault="008E7A12" w:rsidP="00D7773C">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(Incluye ayuntamiento y paramunicipales)</w:t>
            </w:r>
          </w:p>
          <w:p w14:paraId="0D9FA22D" w14:textId="4230679F" w:rsidR="008E7A12" w:rsidRPr="00B4415E" w:rsidRDefault="008E7A12" w:rsidP="00D7773C">
            <w:pPr>
              <w:spacing w:after="0" w:line="240" w:lineRule="auto"/>
              <w:jc w:val="left"/>
              <w:rPr>
                <w:rFonts w:eastAsia="Times New Roman" w:cs="Arial"/>
                <w:lang w:eastAsia="es-MX"/>
              </w:rPr>
            </w:pPr>
            <w:r w:rsidRPr="00B4415E">
              <w:rPr>
                <w:rFonts w:cs="Arial"/>
                <w:sz w:val="16"/>
                <w:szCs w:val="16"/>
              </w:rPr>
              <w:t>(</w:t>
            </w:r>
            <w:r w:rsidR="00B4415E" w:rsidRPr="00B4415E">
              <w:rPr>
                <w:rFonts w:cs="Arial"/>
                <w:sz w:val="16"/>
                <w:szCs w:val="16"/>
              </w:rPr>
              <w:t>OD</w:t>
            </w:r>
            <w:r w:rsidRPr="00B4415E">
              <w:rPr>
                <w:rFonts w:cs="Arial"/>
                <w:sz w:val="16"/>
                <w:szCs w:val="16"/>
              </w:rPr>
              <w:t>) Observaciones Determinadas (</w:t>
            </w:r>
            <w:r w:rsidR="00B4415E" w:rsidRPr="00B4415E">
              <w:rPr>
                <w:rFonts w:cs="Arial"/>
                <w:sz w:val="16"/>
                <w:szCs w:val="16"/>
              </w:rPr>
              <w:t>O</w:t>
            </w:r>
            <w:r w:rsidRPr="00B4415E">
              <w:rPr>
                <w:rFonts w:cs="Arial"/>
                <w:sz w:val="16"/>
                <w:szCs w:val="16"/>
              </w:rPr>
              <w:t xml:space="preserve">PS) Observaciones Pendientes de Solventar         </w:t>
            </w:r>
          </w:p>
        </w:tc>
      </w:tr>
      <w:tr w:rsidR="008E7A12" w:rsidRPr="00F21F70" w14:paraId="2C06A041" w14:textId="77777777" w:rsidTr="00A25086">
        <w:trPr>
          <w:trHeight w:val="875"/>
          <w:tblHeader/>
        </w:trPr>
        <w:tc>
          <w:tcPr>
            <w:tcW w:w="663" w:type="pct"/>
            <w:vMerge w:val="restart"/>
            <w:tcBorders>
              <w:top w:val="single" w:sz="12" w:space="0" w:color="812147" w:themeColor="accent2"/>
              <w:left w:val="single" w:sz="8" w:space="0" w:color="FFFFFF"/>
              <w:right w:val="single" w:sz="8" w:space="0" w:color="FFFFFF"/>
            </w:tcBorders>
            <w:shd w:val="clear" w:color="auto" w:fill="BFBFBF"/>
            <w:vAlign w:val="center"/>
          </w:tcPr>
          <w:p w14:paraId="3E463716" w14:textId="3B01FA74" w:rsidR="008E7A12" w:rsidRPr="00F21F70" w:rsidRDefault="008E7A12" w:rsidP="00FD6283">
            <w:pPr>
              <w:spacing w:after="0" w:line="240" w:lineRule="auto"/>
              <w:jc w:val="center"/>
              <w:rPr>
                <w:rFonts w:eastAsia="Times New Roman" w:cs="Arial"/>
                <w:sz w:val="20"/>
                <w:szCs w:val="20"/>
                <w:lang w:eastAsia="es-MX"/>
              </w:rPr>
            </w:pPr>
            <w:r w:rsidRPr="00F21F70">
              <w:rPr>
                <w:rFonts w:eastAsia="Times New Roman" w:cs="Arial"/>
                <w:sz w:val="20"/>
                <w:szCs w:val="20"/>
                <w:lang w:eastAsia="es-MX"/>
              </w:rPr>
              <w:t xml:space="preserve">Sujeto </w:t>
            </w:r>
            <w:r w:rsidR="00F64503">
              <w:rPr>
                <w:rFonts w:eastAsia="Times New Roman" w:cs="Arial"/>
                <w:sz w:val="20"/>
                <w:szCs w:val="20"/>
                <w:lang w:eastAsia="es-MX"/>
              </w:rPr>
              <w:t>f</w:t>
            </w:r>
            <w:r w:rsidRPr="00F21F70">
              <w:rPr>
                <w:rFonts w:eastAsia="Times New Roman" w:cs="Arial"/>
                <w:sz w:val="20"/>
                <w:szCs w:val="20"/>
                <w:lang w:eastAsia="es-MX"/>
              </w:rPr>
              <w:t>iscalizado</w:t>
            </w:r>
          </w:p>
        </w:tc>
        <w:tc>
          <w:tcPr>
            <w:tcW w:w="787" w:type="pct"/>
            <w:gridSpan w:val="2"/>
            <w:tcBorders>
              <w:top w:val="single" w:sz="12" w:space="0" w:color="812147" w:themeColor="accent2"/>
              <w:left w:val="nil"/>
              <w:right w:val="single" w:sz="8" w:space="0" w:color="FFFFFF"/>
            </w:tcBorders>
            <w:shd w:val="clear" w:color="auto" w:fill="BFBFBF"/>
            <w:vAlign w:val="center"/>
          </w:tcPr>
          <w:p w14:paraId="26BC0B1B" w14:textId="77777777" w:rsidR="008E7A12" w:rsidRPr="00F21F70" w:rsidRDefault="008E7A12" w:rsidP="00D7773C">
            <w:pPr>
              <w:spacing w:after="0" w:line="240" w:lineRule="auto"/>
              <w:jc w:val="center"/>
              <w:rPr>
                <w:rFonts w:eastAsia="Times New Roman" w:cs="Arial"/>
                <w:sz w:val="20"/>
                <w:szCs w:val="20"/>
                <w:lang w:eastAsia="es-MX"/>
              </w:rPr>
            </w:pPr>
            <w:r w:rsidRPr="00F21F70">
              <w:rPr>
                <w:rFonts w:eastAsia="Times New Roman" w:cs="Arial"/>
                <w:sz w:val="20"/>
                <w:szCs w:val="20"/>
                <w:lang w:eastAsia="es-MX"/>
              </w:rPr>
              <w:t>Financiera</w:t>
            </w:r>
          </w:p>
        </w:tc>
        <w:tc>
          <w:tcPr>
            <w:tcW w:w="857" w:type="pct"/>
            <w:gridSpan w:val="2"/>
            <w:tcBorders>
              <w:top w:val="single" w:sz="12" w:space="0" w:color="812147" w:themeColor="accent2"/>
              <w:left w:val="single" w:sz="8" w:space="0" w:color="FFFFFF"/>
              <w:bottom w:val="single" w:sz="4" w:space="0" w:color="FFFFFF"/>
              <w:right w:val="nil"/>
            </w:tcBorders>
            <w:shd w:val="clear" w:color="auto" w:fill="BFBFBF"/>
            <w:vAlign w:val="center"/>
          </w:tcPr>
          <w:p w14:paraId="1702C28F" w14:textId="77777777" w:rsidR="008E7A12" w:rsidRPr="00F21F70" w:rsidRDefault="008E7A12" w:rsidP="00D7773C">
            <w:pPr>
              <w:spacing w:after="0" w:line="240" w:lineRule="auto"/>
              <w:jc w:val="center"/>
              <w:rPr>
                <w:rFonts w:eastAsia="Times New Roman" w:cs="Arial"/>
                <w:sz w:val="20"/>
                <w:szCs w:val="20"/>
                <w:lang w:eastAsia="es-MX"/>
              </w:rPr>
            </w:pPr>
            <w:r w:rsidRPr="00F21F70">
              <w:rPr>
                <w:rFonts w:eastAsia="Times New Roman" w:cs="Arial"/>
                <w:sz w:val="20"/>
                <w:szCs w:val="20"/>
                <w:lang w:eastAsia="es-MX"/>
              </w:rPr>
              <w:t>Presupuestal</w:t>
            </w:r>
          </w:p>
        </w:tc>
        <w:tc>
          <w:tcPr>
            <w:tcW w:w="700" w:type="pct"/>
            <w:gridSpan w:val="2"/>
            <w:tcBorders>
              <w:top w:val="single" w:sz="12" w:space="0" w:color="812147" w:themeColor="accent2"/>
              <w:left w:val="single" w:sz="8" w:space="0" w:color="FFFFFF"/>
              <w:bottom w:val="single" w:sz="4" w:space="0" w:color="FFFFFF"/>
              <w:right w:val="single" w:sz="4" w:space="0" w:color="FFFFFF"/>
            </w:tcBorders>
            <w:shd w:val="clear" w:color="auto" w:fill="BFBFBF"/>
            <w:vAlign w:val="center"/>
          </w:tcPr>
          <w:p w14:paraId="5FEEA0D1" w14:textId="77777777" w:rsidR="008E7A12" w:rsidRPr="00F21F70" w:rsidRDefault="008E7A12" w:rsidP="00D7773C">
            <w:pPr>
              <w:spacing w:after="0" w:line="240" w:lineRule="auto"/>
              <w:jc w:val="center"/>
              <w:rPr>
                <w:rFonts w:eastAsia="Times New Roman" w:cs="Arial"/>
                <w:sz w:val="20"/>
                <w:szCs w:val="20"/>
                <w:lang w:eastAsia="es-MX"/>
              </w:rPr>
            </w:pPr>
            <w:r w:rsidRPr="00F21F70">
              <w:rPr>
                <w:rFonts w:eastAsia="Times New Roman" w:cs="Arial"/>
                <w:sz w:val="20"/>
                <w:szCs w:val="20"/>
                <w:lang w:eastAsia="es-MX"/>
              </w:rPr>
              <w:t>Deuda</w:t>
            </w:r>
          </w:p>
        </w:tc>
        <w:tc>
          <w:tcPr>
            <w:tcW w:w="781" w:type="pct"/>
            <w:gridSpan w:val="2"/>
            <w:tcBorders>
              <w:top w:val="single" w:sz="12" w:space="0" w:color="812147" w:themeColor="accent2"/>
              <w:left w:val="single" w:sz="4" w:space="0" w:color="FFFFFF"/>
              <w:bottom w:val="single" w:sz="4" w:space="0" w:color="FFFFFF"/>
              <w:right w:val="single" w:sz="8" w:space="0" w:color="FFFFFF"/>
            </w:tcBorders>
            <w:shd w:val="clear" w:color="auto" w:fill="BFBFBF"/>
            <w:vAlign w:val="center"/>
          </w:tcPr>
          <w:p w14:paraId="609C6CF5" w14:textId="77777777" w:rsidR="008E7A12" w:rsidRPr="00F21F70" w:rsidRDefault="008E7A12" w:rsidP="00D7773C">
            <w:pPr>
              <w:spacing w:after="0" w:line="240" w:lineRule="auto"/>
              <w:jc w:val="center"/>
              <w:rPr>
                <w:rFonts w:eastAsia="Times New Roman" w:cs="Arial"/>
                <w:sz w:val="20"/>
                <w:szCs w:val="20"/>
                <w:lang w:eastAsia="es-MX"/>
              </w:rPr>
            </w:pPr>
            <w:r w:rsidRPr="00F21F70">
              <w:rPr>
                <w:rFonts w:eastAsia="Times New Roman" w:cs="Arial"/>
                <w:sz w:val="20"/>
                <w:szCs w:val="20"/>
                <w:lang w:eastAsia="es-MX"/>
              </w:rPr>
              <w:t>Cuenta Pública</w:t>
            </w:r>
          </w:p>
        </w:tc>
        <w:tc>
          <w:tcPr>
            <w:tcW w:w="649" w:type="pct"/>
            <w:gridSpan w:val="2"/>
            <w:tcBorders>
              <w:top w:val="single" w:sz="12" w:space="0" w:color="812147" w:themeColor="accent2"/>
              <w:left w:val="single" w:sz="8" w:space="0" w:color="FFFFFF"/>
              <w:bottom w:val="single" w:sz="4" w:space="0" w:color="FFFFFF"/>
              <w:right w:val="single" w:sz="4" w:space="0" w:color="FFFFFF"/>
            </w:tcBorders>
            <w:shd w:val="clear" w:color="auto" w:fill="BFBFBF"/>
            <w:vAlign w:val="center"/>
          </w:tcPr>
          <w:p w14:paraId="6C0CD695" w14:textId="77777777" w:rsidR="008E7A12" w:rsidRPr="00F21F70" w:rsidRDefault="008E7A12" w:rsidP="00D7773C">
            <w:pPr>
              <w:spacing w:after="0" w:line="240" w:lineRule="auto"/>
              <w:jc w:val="center"/>
              <w:rPr>
                <w:rFonts w:eastAsia="Times New Roman" w:cs="Arial"/>
                <w:sz w:val="20"/>
                <w:szCs w:val="20"/>
                <w:lang w:eastAsia="es-MX"/>
              </w:rPr>
            </w:pPr>
            <w:r w:rsidRPr="00B4415E">
              <w:rPr>
                <w:rFonts w:eastAsia="Times New Roman" w:cs="Arial"/>
                <w:sz w:val="18"/>
                <w:szCs w:val="18"/>
                <w:lang w:eastAsia="es-MX"/>
              </w:rPr>
              <w:t>Técnica a la Obra Pública</w:t>
            </w:r>
          </w:p>
        </w:tc>
        <w:tc>
          <w:tcPr>
            <w:tcW w:w="562" w:type="pct"/>
            <w:gridSpan w:val="2"/>
            <w:tcBorders>
              <w:top w:val="single" w:sz="12" w:space="0" w:color="812147" w:themeColor="accent2"/>
              <w:left w:val="single" w:sz="4" w:space="0" w:color="FFFFFF"/>
              <w:bottom w:val="single" w:sz="4" w:space="0" w:color="FFFFFF"/>
              <w:right w:val="nil"/>
            </w:tcBorders>
            <w:shd w:val="clear" w:color="auto" w:fill="BFBFBF"/>
            <w:vAlign w:val="center"/>
          </w:tcPr>
          <w:p w14:paraId="4390FB54" w14:textId="77777777" w:rsidR="008E7A12" w:rsidRPr="00F21F70" w:rsidRDefault="008E7A12" w:rsidP="00D7773C">
            <w:pPr>
              <w:spacing w:after="0" w:line="240" w:lineRule="auto"/>
              <w:jc w:val="center"/>
              <w:rPr>
                <w:rFonts w:eastAsia="Times New Roman" w:cs="Arial"/>
                <w:sz w:val="20"/>
                <w:szCs w:val="20"/>
                <w:lang w:eastAsia="es-MX"/>
              </w:rPr>
            </w:pPr>
            <w:r w:rsidRPr="00F21F70">
              <w:rPr>
                <w:rFonts w:eastAsia="Times New Roman" w:cs="Arial"/>
                <w:sz w:val="20"/>
                <w:szCs w:val="20"/>
                <w:lang w:eastAsia="es-MX"/>
              </w:rPr>
              <w:t>Totales</w:t>
            </w:r>
          </w:p>
        </w:tc>
      </w:tr>
      <w:tr w:rsidR="0044696E" w:rsidRPr="00F21F70" w14:paraId="439E0F9C" w14:textId="77777777" w:rsidTr="00A25086">
        <w:trPr>
          <w:trHeight w:val="328"/>
          <w:tblHeader/>
        </w:trPr>
        <w:tc>
          <w:tcPr>
            <w:tcW w:w="663" w:type="pct"/>
            <w:vMerge/>
            <w:tcBorders>
              <w:left w:val="single" w:sz="8" w:space="0" w:color="FFFFFF"/>
              <w:right w:val="single" w:sz="8" w:space="0" w:color="FFFFFF"/>
            </w:tcBorders>
            <w:shd w:val="clear" w:color="auto" w:fill="BFBFBF"/>
            <w:vAlign w:val="center"/>
            <w:hideMark/>
          </w:tcPr>
          <w:p w14:paraId="153EB62E" w14:textId="77777777" w:rsidR="008E7A12" w:rsidRPr="00F21F70" w:rsidRDefault="008E7A12" w:rsidP="00B4110C">
            <w:pPr>
              <w:spacing w:after="0" w:line="240" w:lineRule="auto"/>
              <w:jc w:val="left"/>
              <w:rPr>
                <w:rFonts w:eastAsia="Times New Roman" w:cs="Arial"/>
                <w:sz w:val="20"/>
                <w:szCs w:val="20"/>
                <w:lang w:eastAsia="es-MX"/>
              </w:rPr>
            </w:pPr>
          </w:p>
        </w:tc>
        <w:tc>
          <w:tcPr>
            <w:tcW w:w="386" w:type="pct"/>
            <w:tcBorders>
              <w:top w:val="single" w:sz="8" w:space="0" w:color="FFFFFF"/>
              <w:left w:val="nil"/>
              <w:right w:val="nil"/>
            </w:tcBorders>
            <w:shd w:val="clear" w:color="auto" w:fill="BFBFBF"/>
            <w:vAlign w:val="center"/>
            <w:hideMark/>
          </w:tcPr>
          <w:p w14:paraId="21DFD103" w14:textId="0895DB2C" w:rsidR="008E7A12" w:rsidRPr="00F21F70" w:rsidRDefault="008E7A12" w:rsidP="00D7773C">
            <w:pPr>
              <w:spacing w:after="0" w:line="240" w:lineRule="auto"/>
              <w:jc w:val="center"/>
              <w:rPr>
                <w:rFonts w:eastAsia="Times New Roman" w:cs="Arial"/>
                <w:sz w:val="20"/>
                <w:szCs w:val="20"/>
                <w:lang w:eastAsia="es-MX"/>
              </w:rPr>
            </w:pPr>
            <w:r w:rsidRPr="00F21F70">
              <w:rPr>
                <w:rFonts w:eastAsia="Times New Roman" w:cs="Arial"/>
                <w:sz w:val="20"/>
                <w:szCs w:val="20"/>
                <w:lang w:eastAsia="es-MX"/>
              </w:rPr>
              <w:t>O</w:t>
            </w:r>
            <w:r w:rsidR="00B4415E">
              <w:rPr>
                <w:rFonts w:eastAsia="Times New Roman" w:cs="Arial"/>
                <w:sz w:val="20"/>
                <w:szCs w:val="20"/>
                <w:lang w:eastAsia="es-MX"/>
              </w:rPr>
              <w:t>D</w:t>
            </w:r>
          </w:p>
        </w:tc>
        <w:tc>
          <w:tcPr>
            <w:tcW w:w="401" w:type="pct"/>
            <w:tcBorders>
              <w:top w:val="single" w:sz="8" w:space="0" w:color="FFFFFF"/>
              <w:left w:val="single" w:sz="8" w:space="0" w:color="FFFFFF"/>
              <w:right w:val="single" w:sz="4" w:space="0" w:color="FFFFFF"/>
            </w:tcBorders>
            <w:shd w:val="clear" w:color="auto" w:fill="BFBFBF"/>
            <w:vAlign w:val="center"/>
            <w:hideMark/>
          </w:tcPr>
          <w:p w14:paraId="226232D0" w14:textId="56040425" w:rsidR="008E7A12" w:rsidRPr="00F21F70" w:rsidRDefault="00B4415E" w:rsidP="00D7773C">
            <w:pPr>
              <w:spacing w:after="0" w:line="240" w:lineRule="auto"/>
              <w:jc w:val="center"/>
              <w:rPr>
                <w:rFonts w:eastAsia="Times New Roman" w:cs="Arial"/>
                <w:sz w:val="20"/>
                <w:szCs w:val="20"/>
                <w:lang w:eastAsia="es-MX"/>
              </w:rPr>
            </w:pPr>
            <w:r>
              <w:rPr>
                <w:rFonts w:eastAsia="Times New Roman" w:cs="Arial"/>
                <w:sz w:val="20"/>
                <w:szCs w:val="20"/>
                <w:lang w:eastAsia="es-MX"/>
              </w:rPr>
              <w:t>O</w:t>
            </w:r>
            <w:r w:rsidR="008E7A12" w:rsidRPr="00F21F70">
              <w:rPr>
                <w:rFonts w:eastAsia="Times New Roman" w:cs="Arial"/>
                <w:sz w:val="20"/>
                <w:szCs w:val="20"/>
                <w:lang w:eastAsia="es-MX"/>
              </w:rPr>
              <w:t xml:space="preserve">PS </w:t>
            </w:r>
          </w:p>
        </w:tc>
        <w:tc>
          <w:tcPr>
            <w:tcW w:w="422" w:type="pct"/>
            <w:tcBorders>
              <w:top w:val="single" w:sz="4" w:space="0" w:color="FFFFFF"/>
              <w:left w:val="single" w:sz="4" w:space="0" w:color="FFFFFF"/>
              <w:right w:val="nil"/>
            </w:tcBorders>
            <w:shd w:val="clear" w:color="auto" w:fill="BFBFBF"/>
            <w:vAlign w:val="center"/>
            <w:hideMark/>
          </w:tcPr>
          <w:p w14:paraId="2C441D6C" w14:textId="2517A51F" w:rsidR="008E7A12" w:rsidRPr="00F21F70" w:rsidRDefault="00B4415E" w:rsidP="00D7773C">
            <w:pPr>
              <w:spacing w:after="0" w:line="240" w:lineRule="auto"/>
              <w:jc w:val="center"/>
              <w:rPr>
                <w:rFonts w:eastAsia="Times New Roman" w:cs="Arial"/>
                <w:sz w:val="20"/>
                <w:szCs w:val="20"/>
                <w:lang w:eastAsia="es-MX"/>
              </w:rPr>
            </w:pPr>
            <w:r>
              <w:rPr>
                <w:rFonts w:eastAsia="Times New Roman" w:cs="Arial"/>
                <w:sz w:val="20"/>
                <w:szCs w:val="20"/>
                <w:lang w:eastAsia="es-MX"/>
              </w:rPr>
              <w:t>OD</w:t>
            </w:r>
          </w:p>
        </w:tc>
        <w:tc>
          <w:tcPr>
            <w:tcW w:w="435" w:type="pct"/>
            <w:tcBorders>
              <w:top w:val="single" w:sz="4" w:space="0" w:color="FFFFFF"/>
              <w:left w:val="single" w:sz="8" w:space="0" w:color="FFFFFF"/>
              <w:right w:val="nil"/>
            </w:tcBorders>
            <w:shd w:val="clear" w:color="auto" w:fill="BFBFBF"/>
            <w:vAlign w:val="center"/>
          </w:tcPr>
          <w:p w14:paraId="4C297321" w14:textId="17265009" w:rsidR="008E7A12" w:rsidRPr="00F21F70" w:rsidRDefault="00B4415E" w:rsidP="00D7773C">
            <w:pPr>
              <w:spacing w:after="0" w:line="240" w:lineRule="auto"/>
              <w:jc w:val="center"/>
              <w:rPr>
                <w:rFonts w:eastAsia="Times New Roman" w:cs="Arial"/>
                <w:sz w:val="20"/>
                <w:szCs w:val="20"/>
                <w:lang w:eastAsia="es-MX"/>
              </w:rPr>
            </w:pPr>
            <w:r>
              <w:rPr>
                <w:rFonts w:eastAsia="Times New Roman" w:cs="Arial"/>
                <w:sz w:val="20"/>
                <w:szCs w:val="20"/>
                <w:lang w:eastAsia="es-MX"/>
              </w:rPr>
              <w:t>O</w:t>
            </w:r>
            <w:r w:rsidR="008E7A12" w:rsidRPr="00F21F70">
              <w:rPr>
                <w:rFonts w:eastAsia="Times New Roman" w:cs="Arial"/>
                <w:sz w:val="20"/>
                <w:szCs w:val="20"/>
                <w:lang w:eastAsia="es-MX"/>
              </w:rPr>
              <w:t>PS</w:t>
            </w:r>
          </w:p>
        </w:tc>
        <w:tc>
          <w:tcPr>
            <w:tcW w:w="350" w:type="pct"/>
            <w:tcBorders>
              <w:top w:val="single" w:sz="4" w:space="0" w:color="FFFFFF"/>
              <w:left w:val="single" w:sz="8" w:space="0" w:color="FFFFFF"/>
              <w:right w:val="nil"/>
            </w:tcBorders>
            <w:shd w:val="clear" w:color="auto" w:fill="BFBFBF"/>
            <w:vAlign w:val="center"/>
          </w:tcPr>
          <w:p w14:paraId="6D3289FC" w14:textId="2B72BA16" w:rsidR="008E7A12" w:rsidRPr="00F21F70" w:rsidRDefault="008E7A12" w:rsidP="00D7773C">
            <w:pPr>
              <w:spacing w:after="0" w:line="240" w:lineRule="auto"/>
              <w:jc w:val="center"/>
              <w:rPr>
                <w:rFonts w:eastAsia="Times New Roman" w:cs="Arial"/>
                <w:sz w:val="20"/>
                <w:szCs w:val="20"/>
                <w:lang w:eastAsia="es-MX"/>
              </w:rPr>
            </w:pPr>
            <w:r w:rsidRPr="00F21F70">
              <w:rPr>
                <w:rFonts w:eastAsia="Times New Roman" w:cs="Arial"/>
                <w:sz w:val="20"/>
                <w:szCs w:val="20"/>
                <w:lang w:eastAsia="es-MX"/>
              </w:rPr>
              <w:t>O</w:t>
            </w:r>
            <w:r w:rsidR="00B4415E">
              <w:rPr>
                <w:rFonts w:eastAsia="Times New Roman" w:cs="Arial"/>
                <w:sz w:val="20"/>
                <w:szCs w:val="20"/>
                <w:lang w:eastAsia="es-MX"/>
              </w:rPr>
              <w:t>D</w:t>
            </w:r>
          </w:p>
        </w:tc>
        <w:tc>
          <w:tcPr>
            <w:tcW w:w="350" w:type="pct"/>
            <w:tcBorders>
              <w:top w:val="single" w:sz="4" w:space="0" w:color="FFFFFF"/>
              <w:left w:val="single" w:sz="8" w:space="0" w:color="FFFFFF"/>
              <w:right w:val="single" w:sz="4" w:space="0" w:color="FFFFFF"/>
            </w:tcBorders>
            <w:shd w:val="clear" w:color="auto" w:fill="BFBFBF"/>
            <w:vAlign w:val="center"/>
          </w:tcPr>
          <w:p w14:paraId="46E46FF3" w14:textId="6B59A552" w:rsidR="008E7A12" w:rsidRPr="00F21F70" w:rsidRDefault="00B4415E" w:rsidP="00D7773C">
            <w:pPr>
              <w:spacing w:after="0" w:line="240" w:lineRule="auto"/>
              <w:jc w:val="center"/>
              <w:rPr>
                <w:rFonts w:eastAsia="Times New Roman" w:cs="Arial"/>
                <w:sz w:val="20"/>
                <w:szCs w:val="20"/>
                <w:lang w:eastAsia="es-MX"/>
              </w:rPr>
            </w:pPr>
            <w:r>
              <w:rPr>
                <w:rFonts w:eastAsia="Times New Roman" w:cs="Arial"/>
                <w:sz w:val="20"/>
                <w:szCs w:val="20"/>
                <w:lang w:eastAsia="es-MX"/>
              </w:rPr>
              <w:t>O</w:t>
            </w:r>
            <w:r w:rsidR="008E7A12" w:rsidRPr="00F21F70">
              <w:rPr>
                <w:rFonts w:eastAsia="Times New Roman" w:cs="Arial"/>
                <w:sz w:val="20"/>
                <w:szCs w:val="20"/>
                <w:lang w:eastAsia="es-MX"/>
              </w:rPr>
              <w:t>PS</w:t>
            </w:r>
          </w:p>
        </w:tc>
        <w:tc>
          <w:tcPr>
            <w:tcW w:w="384" w:type="pct"/>
            <w:tcBorders>
              <w:top w:val="single" w:sz="4" w:space="0" w:color="FFFFFF"/>
              <w:left w:val="single" w:sz="4" w:space="0" w:color="FFFFFF"/>
              <w:right w:val="nil"/>
            </w:tcBorders>
            <w:shd w:val="clear" w:color="auto" w:fill="BFBFBF"/>
            <w:vAlign w:val="center"/>
          </w:tcPr>
          <w:p w14:paraId="44A78A3B" w14:textId="587CB88C" w:rsidR="008E7A12" w:rsidRPr="00F21F70" w:rsidRDefault="00B4415E" w:rsidP="00D7773C">
            <w:pPr>
              <w:spacing w:after="0" w:line="240" w:lineRule="auto"/>
              <w:jc w:val="center"/>
              <w:rPr>
                <w:rFonts w:eastAsia="Times New Roman" w:cs="Arial"/>
                <w:sz w:val="20"/>
                <w:szCs w:val="20"/>
                <w:lang w:eastAsia="es-MX"/>
              </w:rPr>
            </w:pPr>
            <w:r>
              <w:rPr>
                <w:rFonts w:eastAsia="Times New Roman" w:cs="Arial"/>
                <w:sz w:val="20"/>
                <w:szCs w:val="20"/>
                <w:lang w:eastAsia="es-MX"/>
              </w:rPr>
              <w:t>OD</w:t>
            </w:r>
          </w:p>
        </w:tc>
        <w:tc>
          <w:tcPr>
            <w:tcW w:w="397" w:type="pct"/>
            <w:tcBorders>
              <w:top w:val="single" w:sz="4" w:space="0" w:color="FFFFFF"/>
              <w:left w:val="single" w:sz="8" w:space="0" w:color="FFFFFF"/>
              <w:right w:val="single" w:sz="4" w:space="0" w:color="FFFFFF"/>
            </w:tcBorders>
            <w:shd w:val="clear" w:color="auto" w:fill="BFBFBF"/>
            <w:vAlign w:val="center"/>
          </w:tcPr>
          <w:p w14:paraId="6A6EC1D0" w14:textId="43C0B457" w:rsidR="008E7A12" w:rsidRPr="00F21F70" w:rsidRDefault="00B4415E" w:rsidP="00D7773C">
            <w:pPr>
              <w:spacing w:after="0" w:line="240" w:lineRule="auto"/>
              <w:jc w:val="center"/>
              <w:rPr>
                <w:rFonts w:eastAsia="Times New Roman" w:cs="Arial"/>
                <w:sz w:val="20"/>
                <w:szCs w:val="20"/>
                <w:lang w:eastAsia="es-MX"/>
              </w:rPr>
            </w:pPr>
            <w:r>
              <w:rPr>
                <w:rFonts w:eastAsia="Times New Roman" w:cs="Arial"/>
                <w:sz w:val="20"/>
                <w:szCs w:val="20"/>
                <w:lang w:eastAsia="es-MX"/>
              </w:rPr>
              <w:t>O</w:t>
            </w:r>
            <w:r w:rsidR="008E7A12" w:rsidRPr="00F21F70">
              <w:rPr>
                <w:rFonts w:eastAsia="Times New Roman" w:cs="Arial"/>
                <w:sz w:val="20"/>
                <w:szCs w:val="20"/>
                <w:lang w:eastAsia="es-MX"/>
              </w:rPr>
              <w:t>PS</w:t>
            </w:r>
          </w:p>
        </w:tc>
        <w:tc>
          <w:tcPr>
            <w:tcW w:w="318" w:type="pct"/>
            <w:tcBorders>
              <w:top w:val="single" w:sz="4" w:space="0" w:color="FFFFFF"/>
              <w:left w:val="single" w:sz="4" w:space="0" w:color="FFFFFF"/>
              <w:right w:val="nil"/>
            </w:tcBorders>
            <w:shd w:val="clear" w:color="auto" w:fill="BFBFBF"/>
            <w:vAlign w:val="center"/>
          </w:tcPr>
          <w:p w14:paraId="360E343C" w14:textId="3BCD67C7" w:rsidR="008E7A12" w:rsidRPr="00F21F70" w:rsidRDefault="00B4415E" w:rsidP="00D7773C">
            <w:pPr>
              <w:spacing w:after="0" w:line="240" w:lineRule="auto"/>
              <w:jc w:val="center"/>
              <w:rPr>
                <w:rFonts w:eastAsia="Times New Roman" w:cs="Arial"/>
                <w:sz w:val="20"/>
                <w:szCs w:val="20"/>
                <w:lang w:eastAsia="es-MX"/>
              </w:rPr>
            </w:pPr>
            <w:r>
              <w:rPr>
                <w:rFonts w:eastAsia="Times New Roman" w:cs="Arial"/>
                <w:sz w:val="20"/>
                <w:szCs w:val="20"/>
                <w:lang w:eastAsia="es-MX"/>
              </w:rPr>
              <w:t>OD</w:t>
            </w:r>
          </w:p>
        </w:tc>
        <w:tc>
          <w:tcPr>
            <w:tcW w:w="331" w:type="pct"/>
            <w:tcBorders>
              <w:top w:val="single" w:sz="4" w:space="0" w:color="FFFFFF"/>
              <w:left w:val="single" w:sz="8" w:space="0" w:color="FFFFFF"/>
              <w:right w:val="nil"/>
            </w:tcBorders>
            <w:shd w:val="clear" w:color="auto" w:fill="BFBFBF"/>
            <w:vAlign w:val="center"/>
          </w:tcPr>
          <w:p w14:paraId="59F6BC4F" w14:textId="52132179" w:rsidR="008E7A12" w:rsidRPr="00F21F70" w:rsidRDefault="00B4415E" w:rsidP="00D7773C">
            <w:pPr>
              <w:spacing w:after="0" w:line="240" w:lineRule="auto"/>
              <w:jc w:val="center"/>
              <w:rPr>
                <w:rFonts w:eastAsia="Times New Roman" w:cs="Arial"/>
                <w:sz w:val="20"/>
                <w:szCs w:val="20"/>
                <w:lang w:eastAsia="es-MX"/>
              </w:rPr>
            </w:pPr>
            <w:r>
              <w:rPr>
                <w:rFonts w:eastAsia="Times New Roman" w:cs="Arial"/>
                <w:sz w:val="20"/>
                <w:szCs w:val="20"/>
                <w:lang w:eastAsia="es-MX"/>
              </w:rPr>
              <w:t>O</w:t>
            </w:r>
            <w:r w:rsidR="008E7A12" w:rsidRPr="00F21F70">
              <w:rPr>
                <w:rFonts w:eastAsia="Times New Roman" w:cs="Arial"/>
                <w:sz w:val="20"/>
                <w:szCs w:val="20"/>
                <w:lang w:eastAsia="es-MX"/>
              </w:rPr>
              <w:t>PS</w:t>
            </w:r>
          </w:p>
        </w:tc>
        <w:tc>
          <w:tcPr>
            <w:tcW w:w="256" w:type="pct"/>
            <w:tcBorders>
              <w:top w:val="single" w:sz="4" w:space="0" w:color="FFFFFF"/>
              <w:left w:val="single" w:sz="8" w:space="0" w:color="FFFFFF"/>
              <w:right w:val="nil"/>
            </w:tcBorders>
            <w:shd w:val="clear" w:color="auto" w:fill="BFBFBF"/>
            <w:vAlign w:val="center"/>
          </w:tcPr>
          <w:p w14:paraId="69A30CB8" w14:textId="3D38E57B" w:rsidR="008E7A12" w:rsidRPr="00F21F70" w:rsidRDefault="008E7A12" w:rsidP="00D7773C">
            <w:pPr>
              <w:spacing w:after="0" w:line="240" w:lineRule="auto"/>
              <w:jc w:val="center"/>
              <w:rPr>
                <w:rFonts w:eastAsia="Times New Roman" w:cs="Arial"/>
                <w:sz w:val="20"/>
                <w:szCs w:val="20"/>
                <w:lang w:eastAsia="es-MX"/>
              </w:rPr>
            </w:pPr>
            <w:r w:rsidRPr="00F21F70">
              <w:rPr>
                <w:rFonts w:eastAsia="Times New Roman" w:cs="Arial"/>
                <w:sz w:val="20"/>
                <w:szCs w:val="20"/>
                <w:lang w:eastAsia="es-MX"/>
              </w:rPr>
              <w:t>O</w:t>
            </w:r>
            <w:r w:rsidR="00B4415E">
              <w:rPr>
                <w:rFonts w:eastAsia="Times New Roman" w:cs="Arial"/>
                <w:sz w:val="20"/>
                <w:szCs w:val="20"/>
                <w:lang w:eastAsia="es-MX"/>
              </w:rPr>
              <w:t>D</w:t>
            </w:r>
          </w:p>
        </w:tc>
        <w:tc>
          <w:tcPr>
            <w:tcW w:w="306" w:type="pct"/>
            <w:tcBorders>
              <w:top w:val="single" w:sz="4" w:space="0" w:color="FFFFFF"/>
              <w:left w:val="single" w:sz="8" w:space="0" w:color="FFFFFF"/>
              <w:right w:val="nil"/>
            </w:tcBorders>
            <w:shd w:val="clear" w:color="auto" w:fill="BFBFBF"/>
            <w:vAlign w:val="center"/>
          </w:tcPr>
          <w:p w14:paraId="2F2BEFDF" w14:textId="4AC87B3F" w:rsidR="008E7A12" w:rsidRPr="00F21F70" w:rsidRDefault="00B4415E" w:rsidP="00D7773C">
            <w:pPr>
              <w:spacing w:after="0" w:line="240" w:lineRule="auto"/>
              <w:jc w:val="center"/>
              <w:rPr>
                <w:rFonts w:eastAsia="Times New Roman" w:cs="Arial"/>
                <w:sz w:val="20"/>
                <w:szCs w:val="20"/>
                <w:lang w:eastAsia="es-MX"/>
              </w:rPr>
            </w:pPr>
            <w:r>
              <w:rPr>
                <w:rFonts w:eastAsia="Times New Roman" w:cs="Arial"/>
                <w:sz w:val="20"/>
                <w:szCs w:val="20"/>
                <w:lang w:eastAsia="es-MX"/>
              </w:rPr>
              <w:t>O</w:t>
            </w:r>
            <w:r w:rsidR="008E7A12" w:rsidRPr="00F21F70">
              <w:rPr>
                <w:rFonts w:eastAsia="Times New Roman" w:cs="Arial"/>
                <w:sz w:val="20"/>
                <w:szCs w:val="20"/>
                <w:lang w:eastAsia="es-MX"/>
              </w:rPr>
              <w:t>PS</w:t>
            </w:r>
          </w:p>
        </w:tc>
      </w:tr>
      <w:tr w:rsidR="00232E38" w:rsidRPr="00742123" w14:paraId="6D563901" w14:textId="77777777" w:rsidTr="00A25086">
        <w:trPr>
          <w:trHeight w:val="615"/>
        </w:trPr>
        <w:tc>
          <w:tcPr>
            <w:tcW w:w="663" w:type="pct"/>
            <w:tcBorders>
              <w:left w:val="nil"/>
              <w:bottom w:val="single" w:sz="12" w:space="0" w:color="812147" w:themeColor="accent2"/>
            </w:tcBorders>
            <w:shd w:val="clear" w:color="auto" w:fill="auto"/>
            <w:hideMark/>
          </w:tcPr>
          <w:p w14:paraId="21C9A618" w14:textId="51052E12" w:rsidR="008E7A12" w:rsidRPr="00742123" w:rsidRDefault="008E7A12" w:rsidP="00FD6283">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 xml:space="preserve">Total </w:t>
            </w:r>
            <w:r w:rsidRPr="00F64503">
              <w:rPr>
                <w:rFonts w:eastAsia="Times New Roman" w:cs="Arial"/>
                <w:b/>
                <w:bCs/>
                <w:sz w:val="13"/>
                <w:szCs w:val="13"/>
                <w:lang w:eastAsia="es-MX"/>
              </w:rPr>
              <w:t>(Ayuntamiento y paramunicipales)</w:t>
            </w:r>
          </w:p>
        </w:tc>
        <w:tc>
          <w:tcPr>
            <w:tcW w:w="386" w:type="pct"/>
            <w:tcBorders>
              <w:bottom w:val="single" w:sz="12" w:space="0" w:color="812147" w:themeColor="accent2"/>
            </w:tcBorders>
            <w:shd w:val="clear" w:color="auto" w:fill="auto"/>
          </w:tcPr>
          <w:p w14:paraId="4FF5B910"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13</w:t>
            </w:r>
          </w:p>
        </w:tc>
        <w:tc>
          <w:tcPr>
            <w:tcW w:w="401" w:type="pct"/>
            <w:tcBorders>
              <w:bottom w:val="single" w:sz="12" w:space="0" w:color="812147" w:themeColor="accent2"/>
            </w:tcBorders>
            <w:shd w:val="clear" w:color="auto" w:fill="auto"/>
          </w:tcPr>
          <w:p w14:paraId="20C98C8E"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13</w:t>
            </w:r>
          </w:p>
        </w:tc>
        <w:tc>
          <w:tcPr>
            <w:tcW w:w="422" w:type="pct"/>
            <w:tcBorders>
              <w:bottom w:val="single" w:sz="12" w:space="0" w:color="812147" w:themeColor="accent2"/>
            </w:tcBorders>
            <w:shd w:val="clear" w:color="auto" w:fill="auto"/>
            <w:hideMark/>
          </w:tcPr>
          <w:p w14:paraId="6F21F315"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1</w:t>
            </w:r>
          </w:p>
        </w:tc>
        <w:tc>
          <w:tcPr>
            <w:tcW w:w="435" w:type="pct"/>
            <w:tcBorders>
              <w:bottom w:val="single" w:sz="12" w:space="0" w:color="812147" w:themeColor="accent2"/>
            </w:tcBorders>
          </w:tcPr>
          <w:p w14:paraId="0477621F"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1</w:t>
            </w:r>
          </w:p>
        </w:tc>
        <w:tc>
          <w:tcPr>
            <w:tcW w:w="350" w:type="pct"/>
            <w:tcBorders>
              <w:bottom w:val="single" w:sz="12" w:space="0" w:color="812147" w:themeColor="accent2"/>
            </w:tcBorders>
          </w:tcPr>
          <w:p w14:paraId="72FBEB8B" w14:textId="1DE47D6B" w:rsidR="008E7A12" w:rsidRPr="00742123" w:rsidRDefault="00EA4F17" w:rsidP="00D7773C">
            <w:pPr>
              <w:spacing w:after="0" w:line="240" w:lineRule="auto"/>
              <w:jc w:val="center"/>
              <w:rPr>
                <w:rFonts w:eastAsia="Times New Roman" w:cs="Arial"/>
                <w:b/>
                <w:bCs/>
                <w:sz w:val="18"/>
                <w:szCs w:val="18"/>
                <w:lang w:eastAsia="es-MX"/>
              </w:rPr>
            </w:pPr>
            <w:r>
              <w:rPr>
                <w:rFonts w:eastAsia="Times New Roman" w:cs="Arial"/>
                <w:b/>
                <w:bCs/>
                <w:sz w:val="18"/>
                <w:szCs w:val="18"/>
                <w:lang w:eastAsia="es-MX"/>
              </w:rPr>
              <w:t>0</w:t>
            </w:r>
          </w:p>
        </w:tc>
        <w:tc>
          <w:tcPr>
            <w:tcW w:w="350" w:type="pct"/>
            <w:tcBorders>
              <w:bottom w:val="single" w:sz="12" w:space="0" w:color="812147" w:themeColor="accent2"/>
            </w:tcBorders>
          </w:tcPr>
          <w:p w14:paraId="45881ABF"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0</w:t>
            </w:r>
          </w:p>
        </w:tc>
        <w:tc>
          <w:tcPr>
            <w:tcW w:w="384" w:type="pct"/>
            <w:tcBorders>
              <w:bottom w:val="single" w:sz="12" w:space="0" w:color="812147" w:themeColor="accent2"/>
            </w:tcBorders>
          </w:tcPr>
          <w:p w14:paraId="1176F6EB"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8</w:t>
            </w:r>
          </w:p>
        </w:tc>
        <w:tc>
          <w:tcPr>
            <w:tcW w:w="397" w:type="pct"/>
            <w:tcBorders>
              <w:bottom w:val="single" w:sz="12" w:space="0" w:color="812147" w:themeColor="accent2"/>
            </w:tcBorders>
          </w:tcPr>
          <w:p w14:paraId="1BEB4D92"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8</w:t>
            </w:r>
          </w:p>
        </w:tc>
        <w:tc>
          <w:tcPr>
            <w:tcW w:w="318" w:type="pct"/>
            <w:tcBorders>
              <w:bottom w:val="single" w:sz="12" w:space="0" w:color="812147" w:themeColor="accent2"/>
            </w:tcBorders>
          </w:tcPr>
          <w:p w14:paraId="2D0B965C"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7</w:t>
            </w:r>
          </w:p>
        </w:tc>
        <w:tc>
          <w:tcPr>
            <w:tcW w:w="331" w:type="pct"/>
            <w:tcBorders>
              <w:bottom w:val="single" w:sz="12" w:space="0" w:color="812147" w:themeColor="accent2"/>
            </w:tcBorders>
          </w:tcPr>
          <w:p w14:paraId="3094035E"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7</w:t>
            </w:r>
          </w:p>
        </w:tc>
        <w:tc>
          <w:tcPr>
            <w:tcW w:w="256" w:type="pct"/>
            <w:tcBorders>
              <w:bottom w:val="single" w:sz="12" w:space="0" w:color="812147" w:themeColor="accent2"/>
            </w:tcBorders>
          </w:tcPr>
          <w:p w14:paraId="3951EC9D"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29</w:t>
            </w:r>
          </w:p>
        </w:tc>
        <w:tc>
          <w:tcPr>
            <w:tcW w:w="306" w:type="pct"/>
            <w:tcBorders>
              <w:bottom w:val="single" w:sz="12" w:space="0" w:color="812147" w:themeColor="accent2"/>
              <w:right w:val="nil"/>
            </w:tcBorders>
          </w:tcPr>
          <w:p w14:paraId="16EF171C" w14:textId="77777777" w:rsidR="008E7A12" w:rsidRPr="00742123" w:rsidRDefault="008E7A12" w:rsidP="00D7773C">
            <w:pPr>
              <w:spacing w:after="0" w:line="240" w:lineRule="auto"/>
              <w:jc w:val="center"/>
              <w:rPr>
                <w:rFonts w:eastAsia="Times New Roman" w:cs="Arial"/>
                <w:b/>
                <w:bCs/>
                <w:sz w:val="18"/>
                <w:szCs w:val="18"/>
                <w:lang w:eastAsia="es-MX"/>
              </w:rPr>
            </w:pPr>
            <w:r w:rsidRPr="00742123">
              <w:rPr>
                <w:rFonts w:eastAsia="Times New Roman" w:cs="Arial"/>
                <w:b/>
                <w:bCs/>
                <w:sz w:val="18"/>
                <w:szCs w:val="18"/>
                <w:lang w:eastAsia="es-MX"/>
              </w:rPr>
              <w:t>29</w:t>
            </w:r>
          </w:p>
        </w:tc>
      </w:tr>
      <w:tr w:rsidR="00232E38" w:rsidRPr="00742123" w14:paraId="50EAA523" w14:textId="77777777" w:rsidTr="00A25086">
        <w:trPr>
          <w:trHeight w:val="315"/>
        </w:trPr>
        <w:tc>
          <w:tcPr>
            <w:tcW w:w="663" w:type="pct"/>
            <w:tcBorders>
              <w:left w:val="nil"/>
              <w:bottom w:val="single" w:sz="12" w:space="0" w:color="C8C8C8"/>
              <w:right w:val="nil"/>
            </w:tcBorders>
            <w:shd w:val="clear" w:color="auto" w:fill="auto"/>
            <w:hideMark/>
          </w:tcPr>
          <w:p w14:paraId="1FD5BF2C" w14:textId="77777777" w:rsidR="008E7A12" w:rsidRPr="00742123" w:rsidRDefault="008E7A12" w:rsidP="00FD6283">
            <w:pPr>
              <w:spacing w:after="0" w:line="240" w:lineRule="auto"/>
              <w:jc w:val="left"/>
              <w:rPr>
                <w:rFonts w:eastAsia="Times New Roman" w:cs="Arial"/>
                <w:sz w:val="18"/>
                <w:szCs w:val="18"/>
                <w:lang w:eastAsia="es-MX"/>
              </w:rPr>
            </w:pPr>
            <w:r w:rsidRPr="00742123">
              <w:rPr>
                <w:rFonts w:eastAsia="Times New Roman" w:cs="Arial"/>
                <w:sz w:val="18"/>
                <w:szCs w:val="18"/>
                <w:lang w:eastAsia="es-MX"/>
              </w:rPr>
              <w:t>Trincheras</w:t>
            </w:r>
          </w:p>
        </w:tc>
        <w:tc>
          <w:tcPr>
            <w:tcW w:w="386" w:type="pct"/>
            <w:tcBorders>
              <w:left w:val="nil"/>
              <w:bottom w:val="single" w:sz="12" w:space="0" w:color="C8C8C8"/>
              <w:right w:val="nil"/>
            </w:tcBorders>
            <w:shd w:val="clear" w:color="auto" w:fill="auto"/>
          </w:tcPr>
          <w:p w14:paraId="6613AC5C"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13</w:t>
            </w:r>
          </w:p>
        </w:tc>
        <w:tc>
          <w:tcPr>
            <w:tcW w:w="401" w:type="pct"/>
            <w:tcBorders>
              <w:left w:val="nil"/>
              <w:bottom w:val="single" w:sz="12" w:space="0" w:color="C8C8C8"/>
              <w:right w:val="nil"/>
            </w:tcBorders>
            <w:shd w:val="clear" w:color="auto" w:fill="auto"/>
          </w:tcPr>
          <w:p w14:paraId="1BC83A2A"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13</w:t>
            </w:r>
          </w:p>
        </w:tc>
        <w:tc>
          <w:tcPr>
            <w:tcW w:w="422" w:type="pct"/>
            <w:tcBorders>
              <w:left w:val="nil"/>
              <w:bottom w:val="single" w:sz="12" w:space="0" w:color="C8C8C8"/>
            </w:tcBorders>
            <w:shd w:val="clear" w:color="auto" w:fill="auto"/>
            <w:hideMark/>
          </w:tcPr>
          <w:p w14:paraId="6B6C1095"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1</w:t>
            </w:r>
          </w:p>
        </w:tc>
        <w:tc>
          <w:tcPr>
            <w:tcW w:w="435" w:type="pct"/>
            <w:tcBorders>
              <w:left w:val="nil"/>
              <w:bottom w:val="single" w:sz="12" w:space="0" w:color="C8C8C8"/>
              <w:right w:val="nil"/>
            </w:tcBorders>
          </w:tcPr>
          <w:p w14:paraId="2BC50E3B"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1</w:t>
            </w:r>
          </w:p>
        </w:tc>
        <w:tc>
          <w:tcPr>
            <w:tcW w:w="350" w:type="pct"/>
            <w:tcBorders>
              <w:left w:val="nil"/>
              <w:bottom w:val="single" w:sz="12" w:space="0" w:color="C8C8C8"/>
              <w:right w:val="nil"/>
            </w:tcBorders>
          </w:tcPr>
          <w:p w14:paraId="41BFA8B4"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350" w:type="pct"/>
            <w:tcBorders>
              <w:left w:val="nil"/>
              <w:bottom w:val="single" w:sz="12" w:space="0" w:color="C8C8C8"/>
              <w:right w:val="nil"/>
            </w:tcBorders>
          </w:tcPr>
          <w:p w14:paraId="70B7CEDD"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384" w:type="pct"/>
            <w:tcBorders>
              <w:left w:val="nil"/>
              <w:bottom w:val="single" w:sz="12" w:space="0" w:color="C8C8C8"/>
              <w:right w:val="nil"/>
            </w:tcBorders>
          </w:tcPr>
          <w:p w14:paraId="5687ED71"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8</w:t>
            </w:r>
          </w:p>
        </w:tc>
        <w:tc>
          <w:tcPr>
            <w:tcW w:w="397" w:type="pct"/>
            <w:tcBorders>
              <w:left w:val="nil"/>
              <w:bottom w:val="single" w:sz="12" w:space="0" w:color="C8C8C8"/>
              <w:right w:val="nil"/>
            </w:tcBorders>
          </w:tcPr>
          <w:p w14:paraId="37ACFD50"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8</w:t>
            </w:r>
          </w:p>
        </w:tc>
        <w:tc>
          <w:tcPr>
            <w:tcW w:w="318" w:type="pct"/>
            <w:tcBorders>
              <w:left w:val="nil"/>
              <w:bottom w:val="single" w:sz="12" w:space="0" w:color="C8C8C8"/>
            </w:tcBorders>
          </w:tcPr>
          <w:p w14:paraId="027ECA2C"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7</w:t>
            </w:r>
          </w:p>
        </w:tc>
        <w:tc>
          <w:tcPr>
            <w:tcW w:w="331" w:type="pct"/>
            <w:tcBorders>
              <w:left w:val="nil"/>
              <w:bottom w:val="single" w:sz="12" w:space="0" w:color="C8C8C8"/>
              <w:right w:val="nil"/>
            </w:tcBorders>
          </w:tcPr>
          <w:p w14:paraId="551EA0DF"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7</w:t>
            </w:r>
          </w:p>
        </w:tc>
        <w:tc>
          <w:tcPr>
            <w:tcW w:w="256" w:type="pct"/>
            <w:tcBorders>
              <w:left w:val="nil"/>
              <w:bottom w:val="single" w:sz="12" w:space="0" w:color="C8C8C8"/>
              <w:right w:val="nil"/>
            </w:tcBorders>
          </w:tcPr>
          <w:p w14:paraId="130E6F45"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29</w:t>
            </w:r>
          </w:p>
        </w:tc>
        <w:tc>
          <w:tcPr>
            <w:tcW w:w="306" w:type="pct"/>
            <w:tcBorders>
              <w:left w:val="nil"/>
              <w:bottom w:val="single" w:sz="12" w:space="0" w:color="C8C8C8"/>
              <w:right w:val="nil"/>
            </w:tcBorders>
          </w:tcPr>
          <w:p w14:paraId="2BCF75E5"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29</w:t>
            </w:r>
          </w:p>
        </w:tc>
      </w:tr>
      <w:tr w:rsidR="00232E38" w:rsidRPr="00742123" w14:paraId="2406E927" w14:textId="77777777" w:rsidTr="00A25086">
        <w:trPr>
          <w:trHeight w:val="315"/>
        </w:trPr>
        <w:tc>
          <w:tcPr>
            <w:tcW w:w="663" w:type="pct"/>
            <w:tcBorders>
              <w:left w:val="nil"/>
              <w:bottom w:val="single" w:sz="12" w:space="0" w:color="C8C8C8"/>
              <w:right w:val="nil"/>
            </w:tcBorders>
            <w:shd w:val="clear" w:color="auto" w:fill="auto"/>
            <w:hideMark/>
          </w:tcPr>
          <w:p w14:paraId="15B1838A" w14:textId="77777777" w:rsidR="008E7A12" w:rsidRPr="00742123" w:rsidRDefault="008E7A12" w:rsidP="00FD6283">
            <w:pPr>
              <w:spacing w:after="0" w:line="240" w:lineRule="auto"/>
              <w:jc w:val="left"/>
              <w:rPr>
                <w:rFonts w:eastAsia="Times New Roman" w:cs="Arial"/>
                <w:sz w:val="18"/>
                <w:szCs w:val="18"/>
                <w:lang w:eastAsia="es-MX"/>
              </w:rPr>
            </w:pPr>
            <w:r w:rsidRPr="00742123">
              <w:rPr>
                <w:rFonts w:eastAsia="Times New Roman" w:cs="Arial"/>
                <w:sz w:val="18"/>
                <w:szCs w:val="18"/>
                <w:lang w:eastAsia="es-MX"/>
              </w:rPr>
              <w:t>Organismo Operador Municipal de Agua Potable, Alcantarillado y Saneamiento</w:t>
            </w:r>
          </w:p>
        </w:tc>
        <w:tc>
          <w:tcPr>
            <w:tcW w:w="386" w:type="pct"/>
            <w:tcBorders>
              <w:left w:val="nil"/>
              <w:bottom w:val="single" w:sz="12" w:space="0" w:color="C8C8C8"/>
              <w:right w:val="nil"/>
            </w:tcBorders>
            <w:shd w:val="clear" w:color="auto" w:fill="auto"/>
          </w:tcPr>
          <w:p w14:paraId="56100C63"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401" w:type="pct"/>
            <w:tcBorders>
              <w:left w:val="nil"/>
              <w:bottom w:val="single" w:sz="12" w:space="0" w:color="C8C8C8"/>
              <w:right w:val="nil"/>
            </w:tcBorders>
            <w:shd w:val="clear" w:color="auto" w:fill="auto"/>
          </w:tcPr>
          <w:p w14:paraId="40B82834"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422" w:type="pct"/>
            <w:tcBorders>
              <w:left w:val="nil"/>
              <w:bottom w:val="single" w:sz="12" w:space="0" w:color="C8C8C8"/>
            </w:tcBorders>
            <w:shd w:val="clear" w:color="auto" w:fill="auto"/>
            <w:hideMark/>
          </w:tcPr>
          <w:p w14:paraId="73EB1E7E"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435" w:type="pct"/>
            <w:tcBorders>
              <w:left w:val="nil"/>
              <w:bottom w:val="single" w:sz="12" w:space="0" w:color="C8C8C8"/>
              <w:right w:val="nil"/>
            </w:tcBorders>
          </w:tcPr>
          <w:p w14:paraId="1DFDAC2E"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350" w:type="pct"/>
            <w:tcBorders>
              <w:left w:val="nil"/>
              <w:bottom w:val="single" w:sz="12" w:space="0" w:color="C8C8C8"/>
              <w:right w:val="nil"/>
            </w:tcBorders>
          </w:tcPr>
          <w:p w14:paraId="27C32379"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350" w:type="pct"/>
            <w:tcBorders>
              <w:left w:val="nil"/>
              <w:bottom w:val="single" w:sz="12" w:space="0" w:color="C8C8C8"/>
              <w:right w:val="nil"/>
            </w:tcBorders>
          </w:tcPr>
          <w:p w14:paraId="0434ACBB"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384" w:type="pct"/>
            <w:tcBorders>
              <w:left w:val="nil"/>
              <w:bottom w:val="single" w:sz="12" w:space="0" w:color="C8C8C8"/>
              <w:right w:val="nil"/>
            </w:tcBorders>
          </w:tcPr>
          <w:p w14:paraId="73D33841"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397" w:type="pct"/>
            <w:tcBorders>
              <w:left w:val="nil"/>
              <w:bottom w:val="single" w:sz="12" w:space="0" w:color="C8C8C8"/>
              <w:right w:val="nil"/>
            </w:tcBorders>
          </w:tcPr>
          <w:p w14:paraId="092209E8"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318" w:type="pct"/>
            <w:tcBorders>
              <w:left w:val="nil"/>
              <w:bottom w:val="single" w:sz="12" w:space="0" w:color="C8C8C8"/>
            </w:tcBorders>
          </w:tcPr>
          <w:p w14:paraId="79E2B928"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331" w:type="pct"/>
            <w:tcBorders>
              <w:left w:val="nil"/>
              <w:bottom w:val="single" w:sz="12" w:space="0" w:color="C8C8C8"/>
              <w:right w:val="nil"/>
            </w:tcBorders>
          </w:tcPr>
          <w:p w14:paraId="09E6365C"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256" w:type="pct"/>
            <w:tcBorders>
              <w:left w:val="nil"/>
              <w:bottom w:val="single" w:sz="12" w:space="0" w:color="C8C8C8"/>
              <w:right w:val="nil"/>
            </w:tcBorders>
          </w:tcPr>
          <w:p w14:paraId="5FC02097"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c>
          <w:tcPr>
            <w:tcW w:w="306" w:type="pct"/>
            <w:tcBorders>
              <w:left w:val="nil"/>
              <w:bottom w:val="single" w:sz="12" w:space="0" w:color="C8C8C8"/>
              <w:right w:val="nil"/>
            </w:tcBorders>
          </w:tcPr>
          <w:p w14:paraId="68AF3165" w14:textId="77777777" w:rsidR="008E7A12" w:rsidRPr="00742123" w:rsidRDefault="008E7A12" w:rsidP="00D7773C">
            <w:pPr>
              <w:spacing w:after="0" w:line="240" w:lineRule="auto"/>
              <w:jc w:val="center"/>
              <w:rPr>
                <w:rFonts w:eastAsia="Times New Roman" w:cs="Arial"/>
                <w:sz w:val="18"/>
                <w:szCs w:val="18"/>
                <w:lang w:eastAsia="es-MX"/>
              </w:rPr>
            </w:pPr>
            <w:r w:rsidRPr="00742123">
              <w:rPr>
                <w:rFonts w:eastAsia="Times New Roman" w:cs="Arial"/>
                <w:sz w:val="18"/>
                <w:szCs w:val="18"/>
                <w:lang w:eastAsia="es-MX"/>
              </w:rPr>
              <w:t>0</w:t>
            </w:r>
          </w:p>
        </w:tc>
      </w:tr>
      <w:tr w:rsidR="00232E38" w:rsidRPr="00F21F70" w14:paraId="1D62577E" w14:textId="77777777" w:rsidTr="00A25086">
        <w:trPr>
          <w:trHeight w:val="315"/>
        </w:trPr>
        <w:tc>
          <w:tcPr>
            <w:tcW w:w="663" w:type="pct"/>
            <w:tcBorders>
              <w:top w:val="single" w:sz="12" w:space="0" w:color="C8C8C8"/>
              <w:left w:val="nil"/>
              <w:bottom w:val="single" w:sz="4" w:space="0" w:color="812147" w:themeColor="accent2"/>
              <w:right w:val="nil"/>
            </w:tcBorders>
            <w:shd w:val="clear" w:color="auto" w:fill="auto"/>
            <w:vAlign w:val="center"/>
          </w:tcPr>
          <w:p w14:paraId="54CE0C7A" w14:textId="77777777" w:rsidR="008E7A12" w:rsidRPr="00F21F70" w:rsidRDefault="008E7A12" w:rsidP="00B4110C">
            <w:pPr>
              <w:spacing w:after="0" w:line="240" w:lineRule="auto"/>
              <w:rPr>
                <w:rFonts w:eastAsia="Times New Roman" w:cs="Arial"/>
                <w:sz w:val="20"/>
                <w:szCs w:val="20"/>
                <w:lang w:eastAsia="es-MX"/>
              </w:rPr>
            </w:pPr>
          </w:p>
        </w:tc>
        <w:tc>
          <w:tcPr>
            <w:tcW w:w="386" w:type="pct"/>
            <w:tcBorders>
              <w:top w:val="single" w:sz="12" w:space="0" w:color="C8C8C8"/>
              <w:left w:val="nil"/>
              <w:bottom w:val="single" w:sz="4" w:space="0" w:color="812147" w:themeColor="accent2"/>
              <w:right w:val="nil"/>
            </w:tcBorders>
            <w:shd w:val="clear" w:color="auto" w:fill="auto"/>
            <w:vAlign w:val="center"/>
          </w:tcPr>
          <w:p w14:paraId="7FC17936" w14:textId="77777777" w:rsidR="008E7A12" w:rsidRPr="00F21F70" w:rsidRDefault="008E7A12" w:rsidP="00D7773C">
            <w:pPr>
              <w:spacing w:after="0" w:line="240" w:lineRule="auto"/>
              <w:jc w:val="right"/>
              <w:rPr>
                <w:rFonts w:eastAsia="Times New Roman" w:cs="Arial"/>
                <w:sz w:val="20"/>
                <w:szCs w:val="20"/>
                <w:lang w:eastAsia="es-MX"/>
              </w:rPr>
            </w:pPr>
          </w:p>
        </w:tc>
        <w:tc>
          <w:tcPr>
            <w:tcW w:w="401" w:type="pct"/>
            <w:tcBorders>
              <w:top w:val="single" w:sz="12" w:space="0" w:color="C8C8C8"/>
              <w:left w:val="nil"/>
              <w:bottom w:val="single" w:sz="4" w:space="0" w:color="812147" w:themeColor="accent2"/>
              <w:right w:val="nil"/>
            </w:tcBorders>
            <w:shd w:val="clear" w:color="auto" w:fill="auto"/>
            <w:vAlign w:val="center"/>
          </w:tcPr>
          <w:p w14:paraId="3C54051A" w14:textId="77777777" w:rsidR="008E7A12" w:rsidRPr="00F21F70" w:rsidRDefault="008E7A12" w:rsidP="00D7773C">
            <w:pPr>
              <w:spacing w:after="0" w:line="240" w:lineRule="auto"/>
              <w:jc w:val="right"/>
              <w:rPr>
                <w:rFonts w:eastAsia="Times New Roman" w:cs="Arial"/>
                <w:sz w:val="20"/>
                <w:szCs w:val="20"/>
                <w:lang w:eastAsia="es-MX"/>
              </w:rPr>
            </w:pPr>
          </w:p>
        </w:tc>
        <w:tc>
          <w:tcPr>
            <w:tcW w:w="422" w:type="pct"/>
            <w:tcBorders>
              <w:top w:val="single" w:sz="12" w:space="0" w:color="C8C8C8"/>
              <w:left w:val="nil"/>
              <w:bottom w:val="single" w:sz="4" w:space="0" w:color="812147" w:themeColor="accent2"/>
            </w:tcBorders>
            <w:shd w:val="clear" w:color="auto" w:fill="auto"/>
            <w:vAlign w:val="center"/>
          </w:tcPr>
          <w:p w14:paraId="7E549347" w14:textId="77777777" w:rsidR="008E7A12" w:rsidRPr="00F21F70" w:rsidRDefault="008E7A12" w:rsidP="00D7773C">
            <w:pPr>
              <w:spacing w:after="0" w:line="240" w:lineRule="auto"/>
              <w:jc w:val="right"/>
              <w:rPr>
                <w:rFonts w:eastAsia="Times New Roman" w:cs="Arial"/>
                <w:sz w:val="20"/>
                <w:szCs w:val="20"/>
                <w:lang w:eastAsia="es-MX"/>
              </w:rPr>
            </w:pPr>
          </w:p>
        </w:tc>
        <w:tc>
          <w:tcPr>
            <w:tcW w:w="435" w:type="pct"/>
            <w:tcBorders>
              <w:top w:val="single" w:sz="12" w:space="0" w:color="C8C8C8"/>
              <w:left w:val="nil"/>
              <w:bottom w:val="single" w:sz="4" w:space="0" w:color="812147" w:themeColor="accent2"/>
              <w:right w:val="nil"/>
            </w:tcBorders>
          </w:tcPr>
          <w:p w14:paraId="0DA30D06" w14:textId="77777777" w:rsidR="008E7A12" w:rsidRPr="00F21F70" w:rsidRDefault="008E7A12" w:rsidP="00D7773C">
            <w:pPr>
              <w:spacing w:after="0" w:line="240" w:lineRule="auto"/>
              <w:jc w:val="right"/>
              <w:rPr>
                <w:rFonts w:eastAsia="Times New Roman" w:cs="Arial"/>
                <w:sz w:val="20"/>
                <w:szCs w:val="20"/>
                <w:lang w:eastAsia="es-MX"/>
              </w:rPr>
            </w:pPr>
          </w:p>
        </w:tc>
        <w:tc>
          <w:tcPr>
            <w:tcW w:w="350" w:type="pct"/>
            <w:tcBorders>
              <w:top w:val="single" w:sz="12" w:space="0" w:color="C8C8C8"/>
              <w:left w:val="nil"/>
              <w:bottom w:val="single" w:sz="4" w:space="0" w:color="812147" w:themeColor="accent2"/>
              <w:right w:val="nil"/>
            </w:tcBorders>
          </w:tcPr>
          <w:p w14:paraId="433746F7" w14:textId="77777777" w:rsidR="008E7A12" w:rsidRPr="00F21F70" w:rsidRDefault="008E7A12" w:rsidP="00D7773C">
            <w:pPr>
              <w:spacing w:after="0" w:line="240" w:lineRule="auto"/>
              <w:jc w:val="right"/>
              <w:rPr>
                <w:rFonts w:eastAsia="Times New Roman" w:cs="Arial"/>
                <w:sz w:val="20"/>
                <w:szCs w:val="20"/>
                <w:lang w:eastAsia="es-MX"/>
              </w:rPr>
            </w:pPr>
          </w:p>
        </w:tc>
        <w:tc>
          <w:tcPr>
            <w:tcW w:w="350" w:type="pct"/>
            <w:tcBorders>
              <w:top w:val="single" w:sz="12" w:space="0" w:color="C8C8C8"/>
              <w:left w:val="nil"/>
              <w:bottom w:val="single" w:sz="4" w:space="0" w:color="812147" w:themeColor="accent2"/>
              <w:right w:val="nil"/>
            </w:tcBorders>
          </w:tcPr>
          <w:p w14:paraId="3AAA5CE1" w14:textId="77777777" w:rsidR="008E7A12" w:rsidRPr="00F21F70" w:rsidRDefault="008E7A12" w:rsidP="00D7773C">
            <w:pPr>
              <w:spacing w:after="0" w:line="240" w:lineRule="auto"/>
              <w:jc w:val="right"/>
              <w:rPr>
                <w:rFonts w:eastAsia="Times New Roman" w:cs="Arial"/>
                <w:sz w:val="20"/>
                <w:szCs w:val="20"/>
                <w:lang w:eastAsia="es-MX"/>
              </w:rPr>
            </w:pPr>
          </w:p>
        </w:tc>
        <w:tc>
          <w:tcPr>
            <w:tcW w:w="384" w:type="pct"/>
            <w:tcBorders>
              <w:top w:val="single" w:sz="12" w:space="0" w:color="C8C8C8"/>
              <w:left w:val="nil"/>
              <w:bottom w:val="single" w:sz="4" w:space="0" w:color="812147" w:themeColor="accent2"/>
              <w:right w:val="nil"/>
            </w:tcBorders>
          </w:tcPr>
          <w:p w14:paraId="34B9F3D6" w14:textId="77777777" w:rsidR="008E7A12" w:rsidRPr="00F21F70" w:rsidRDefault="008E7A12" w:rsidP="00D7773C">
            <w:pPr>
              <w:spacing w:after="0" w:line="240" w:lineRule="auto"/>
              <w:jc w:val="right"/>
              <w:rPr>
                <w:rFonts w:eastAsia="Times New Roman" w:cs="Arial"/>
                <w:sz w:val="20"/>
                <w:szCs w:val="20"/>
                <w:lang w:eastAsia="es-MX"/>
              </w:rPr>
            </w:pPr>
          </w:p>
        </w:tc>
        <w:tc>
          <w:tcPr>
            <w:tcW w:w="397" w:type="pct"/>
            <w:tcBorders>
              <w:top w:val="single" w:sz="12" w:space="0" w:color="C8C8C8"/>
              <w:left w:val="nil"/>
              <w:bottom w:val="single" w:sz="4" w:space="0" w:color="812147" w:themeColor="accent2"/>
              <w:right w:val="nil"/>
            </w:tcBorders>
          </w:tcPr>
          <w:p w14:paraId="5CCC3940" w14:textId="77777777" w:rsidR="008E7A12" w:rsidRPr="00F21F70" w:rsidRDefault="008E7A12" w:rsidP="00D7773C">
            <w:pPr>
              <w:spacing w:after="0" w:line="240" w:lineRule="auto"/>
              <w:jc w:val="right"/>
              <w:rPr>
                <w:rFonts w:eastAsia="Times New Roman" w:cs="Arial"/>
                <w:sz w:val="20"/>
                <w:szCs w:val="20"/>
                <w:lang w:eastAsia="es-MX"/>
              </w:rPr>
            </w:pPr>
          </w:p>
        </w:tc>
        <w:tc>
          <w:tcPr>
            <w:tcW w:w="318" w:type="pct"/>
            <w:tcBorders>
              <w:top w:val="single" w:sz="12" w:space="0" w:color="C8C8C8"/>
              <w:left w:val="nil"/>
              <w:bottom w:val="single" w:sz="4" w:space="0" w:color="812147" w:themeColor="accent2"/>
            </w:tcBorders>
          </w:tcPr>
          <w:p w14:paraId="21BD244B" w14:textId="77777777" w:rsidR="008E7A12" w:rsidRPr="00F21F70" w:rsidRDefault="008E7A12" w:rsidP="00D7773C">
            <w:pPr>
              <w:spacing w:after="0" w:line="240" w:lineRule="auto"/>
              <w:jc w:val="right"/>
              <w:rPr>
                <w:rFonts w:eastAsia="Times New Roman" w:cs="Arial"/>
                <w:sz w:val="20"/>
                <w:szCs w:val="20"/>
                <w:lang w:eastAsia="es-MX"/>
              </w:rPr>
            </w:pPr>
          </w:p>
        </w:tc>
        <w:tc>
          <w:tcPr>
            <w:tcW w:w="331" w:type="pct"/>
            <w:tcBorders>
              <w:top w:val="single" w:sz="12" w:space="0" w:color="C8C8C8"/>
              <w:left w:val="nil"/>
              <w:bottom w:val="single" w:sz="4" w:space="0" w:color="812147" w:themeColor="accent2"/>
              <w:right w:val="nil"/>
            </w:tcBorders>
          </w:tcPr>
          <w:p w14:paraId="70261521" w14:textId="77777777" w:rsidR="008E7A12" w:rsidRPr="00F21F70" w:rsidRDefault="008E7A12" w:rsidP="00D7773C">
            <w:pPr>
              <w:spacing w:after="0" w:line="240" w:lineRule="auto"/>
              <w:jc w:val="right"/>
              <w:rPr>
                <w:rFonts w:eastAsia="Times New Roman" w:cs="Arial"/>
                <w:sz w:val="20"/>
                <w:szCs w:val="20"/>
                <w:lang w:eastAsia="es-MX"/>
              </w:rPr>
            </w:pPr>
          </w:p>
        </w:tc>
        <w:tc>
          <w:tcPr>
            <w:tcW w:w="256" w:type="pct"/>
            <w:tcBorders>
              <w:top w:val="single" w:sz="12" w:space="0" w:color="C8C8C8"/>
              <w:left w:val="nil"/>
              <w:bottom w:val="single" w:sz="4" w:space="0" w:color="812147" w:themeColor="accent2"/>
              <w:right w:val="nil"/>
            </w:tcBorders>
          </w:tcPr>
          <w:p w14:paraId="00058290" w14:textId="77777777" w:rsidR="008E7A12" w:rsidRPr="00F21F70" w:rsidRDefault="008E7A12" w:rsidP="00D7773C">
            <w:pPr>
              <w:spacing w:after="0" w:line="240" w:lineRule="auto"/>
              <w:jc w:val="right"/>
              <w:rPr>
                <w:rFonts w:eastAsia="Times New Roman" w:cs="Arial"/>
                <w:sz w:val="20"/>
                <w:szCs w:val="20"/>
                <w:lang w:eastAsia="es-MX"/>
              </w:rPr>
            </w:pPr>
          </w:p>
        </w:tc>
        <w:tc>
          <w:tcPr>
            <w:tcW w:w="306" w:type="pct"/>
            <w:tcBorders>
              <w:top w:val="single" w:sz="12" w:space="0" w:color="C8C8C8"/>
              <w:left w:val="nil"/>
              <w:bottom w:val="single" w:sz="4" w:space="0" w:color="812147" w:themeColor="accent2"/>
              <w:right w:val="nil"/>
            </w:tcBorders>
          </w:tcPr>
          <w:p w14:paraId="6E6E6D41" w14:textId="77777777" w:rsidR="008E7A12" w:rsidRPr="00F21F70" w:rsidRDefault="008E7A12" w:rsidP="00D7773C">
            <w:pPr>
              <w:spacing w:after="0" w:line="240" w:lineRule="auto"/>
              <w:jc w:val="right"/>
              <w:rPr>
                <w:rFonts w:eastAsia="Times New Roman" w:cs="Arial"/>
                <w:sz w:val="20"/>
                <w:szCs w:val="20"/>
                <w:lang w:eastAsia="es-MX"/>
              </w:rPr>
            </w:pPr>
          </w:p>
        </w:tc>
      </w:tr>
    </w:tbl>
    <w:p w14:paraId="60C34E5E" w14:textId="55B61367" w:rsidR="008E7A12" w:rsidRDefault="0085774B" w:rsidP="0085774B">
      <w:pPr>
        <w:jc w:val="left"/>
        <w:rPr>
          <w:rFonts w:cs="Arial"/>
          <w:i/>
          <w:iCs/>
          <w:sz w:val="16"/>
          <w:szCs w:val="16"/>
        </w:rPr>
      </w:pPr>
      <w:r w:rsidRPr="00513EB9">
        <w:rPr>
          <w:rFonts w:cs="Arial"/>
          <w:b/>
          <w:bCs/>
          <w:sz w:val="16"/>
          <w:szCs w:val="16"/>
        </w:rPr>
        <w:t>Nota:</w:t>
      </w:r>
      <w:r>
        <w:rPr>
          <w:rFonts w:cs="Arial"/>
          <w:b/>
          <w:bCs/>
          <w:sz w:val="16"/>
          <w:szCs w:val="16"/>
        </w:rPr>
        <w:t xml:space="preserve"> </w:t>
      </w:r>
      <w:r w:rsidRPr="0085774B">
        <w:rPr>
          <w:rFonts w:cs="Arial"/>
          <w:sz w:val="16"/>
          <w:szCs w:val="16"/>
        </w:rPr>
        <w:t>La</w:t>
      </w:r>
      <w:r>
        <w:rPr>
          <w:rFonts w:cs="Arial"/>
          <w:b/>
          <w:bCs/>
          <w:sz w:val="16"/>
          <w:szCs w:val="16"/>
        </w:rPr>
        <w:t xml:space="preserve"> </w:t>
      </w:r>
      <w:r w:rsidRPr="00742123">
        <w:rPr>
          <w:rFonts w:cs="Arial"/>
          <w:sz w:val="16"/>
          <w:szCs w:val="16"/>
        </w:rPr>
        <w:t xml:space="preserve">Información presentada </w:t>
      </w:r>
      <w:r w:rsidRPr="0085774B">
        <w:rPr>
          <w:rFonts w:cs="Arial"/>
          <w:sz w:val="16"/>
          <w:szCs w:val="16"/>
        </w:rPr>
        <w:t>corresponde</w:t>
      </w:r>
      <w:r w:rsidRPr="00742123">
        <w:rPr>
          <w:rFonts w:cs="Arial"/>
          <w:sz w:val="16"/>
          <w:szCs w:val="16"/>
        </w:rPr>
        <w:t xml:space="preserve"> al día 25 de agosto de 2021</w:t>
      </w:r>
      <w:r>
        <w:rPr>
          <w:rFonts w:cs="Arial"/>
          <w:sz w:val="16"/>
          <w:szCs w:val="16"/>
        </w:rPr>
        <w:t>.</w:t>
      </w:r>
    </w:p>
    <w:p w14:paraId="382B4181" w14:textId="23531D07" w:rsidR="00727EB2" w:rsidRDefault="00727EB2" w:rsidP="00C02493">
      <w:pPr>
        <w:spacing w:line="360" w:lineRule="auto"/>
        <w:rPr>
          <w:rFonts w:cs="Arial"/>
        </w:rPr>
      </w:pPr>
    </w:p>
    <w:p w14:paraId="468D5D79" w14:textId="3847D32F" w:rsidR="00DA5C80" w:rsidRDefault="00DA5C80" w:rsidP="00C02493">
      <w:pPr>
        <w:spacing w:line="360" w:lineRule="auto"/>
        <w:rPr>
          <w:rFonts w:cs="Arial"/>
        </w:rPr>
      </w:pPr>
    </w:p>
    <w:p w14:paraId="367D7EF4" w14:textId="077C180F" w:rsidR="00DA5C80" w:rsidRDefault="00DA5C80" w:rsidP="00C02493">
      <w:pPr>
        <w:spacing w:line="360" w:lineRule="auto"/>
        <w:rPr>
          <w:rFonts w:cs="Arial"/>
        </w:rPr>
      </w:pPr>
    </w:p>
    <w:p w14:paraId="3EB39A84" w14:textId="0B3B9418" w:rsidR="00DA5C80" w:rsidRDefault="00DA5C80" w:rsidP="00C02493">
      <w:pPr>
        <w:spacing w:line="360" w:lineRule="auto"/>
        <w:rPr>
          <w:rFonts w:cs="Arial"/>
        </w:rPr>
      </w:pPr>
    </w:p>
    <w:p w14:paraId="6E7CBE83" w14:textId="77777777" w:rsidR="00603892" w:rsidRPr="00F21F70" w:rsidRDefault="00895818" w:rsidP="00FA6B89">
      <w:pPr>
        <w:pStyle w:val="Ttulo3"/>
        <w:spacing w:line="360" w:lineRule="auto"/>
        <w:rPr>
          <w:rFonts w:ascii="Arial" w:hAnsi="Arial" w:cs="Arial"/>
        </w:rPr>
      </w:pPr>
      <w:bookmarkStart w:id="8" w:name="_Toc80867694"/>
      <w:r w:rsidRPr="00F21F70">
        <w:rPr>
          <w:rStyle w:val="Subtitulo1Car"/>
          <w:rFonts w:ascii="Arial" w:hAnsi="Arial" w:cs="Arial"/>
        </w:rPr>
        <w:lastRenderedPageBreak/>
        <w:t>Número de recomendaciones</w:t>
      </w:r>
      <w:bookmarkEnd w:id="8"/>
    </w:p>
    <w:p w14:paraId="42A5A0D3" w14:textId="77777777" w:rsidR="00A03C7B" w:rsidRPr="00B16D47" w:rsidRDefault="00A03C7B" w:rsidP="003777D7">
      <w:pPr>
        <w:spacing w:line="360" w:lineRule="auto"/>
        <w:rPr>
          <w:rFonts w:cs="Arial"/>
        </w:rPr>
      </w:pPr>
      <w:r w:rsidRPr="00B16D47">
        <w:rPr>
          <w:rFonts w:cs="Arial"/>
        </w:rPr>
        <w:t xml:space="preserve">En función de lo establecido en el artículo 2, fracción VIII de la Ley de Fiscalización Superior para el Estado de Sonora, que señala que las recomendaciones son medidas formuladas por el Instituto, tendientes a prevenir o corregir las irregularidades y deficiencias detectadas como consecuencia de la fiscalización superior a los sujetos de fiscalización, se presentan las recomendaciones en los Informes Individuales pertinentes. </w:t>
      </w:r>
      <w:r w:rsidRPr="00B16D47">
        <w:rPr>
          <w:rFonts w:cs="Arial"/>
        </w:rPr>
        <w:br/>
      </w:r>
      <w:r w:rsidRPr="00B16D47">
        <w:rPr>
          <w:rFonts w:cs="Arial"/>
        </w:rPr>
        <w:br/>
        <w:t>Por consiguiente, las recomendaciones que fueron determinadas en el transcurso de las auditorías se especifican en este recuadro:</w:t>
      </w:r>
      <w:r w:rsidR="00ED74E6" w:rsidRPr="00ED74E6">
        <w:rPr>
          <w:rFonts w:cs="Arial"/>
        </w:rPr>
        <w:t xml:space="preserve"> </w:t>
      </w:r>
    </w:p>
    <w:tbl>
      <w:tblPr>
        <w:tblW w:w="5000" w:type="pct"/>
        <w:jc w:val="center"/>
        <w:tblCellMar>
          <w:left w:w="70" w:type="dxa"/>
          <w:right w:w="70" w:type="dxa"/>
        </w:tblCellMar>
        <w:tblLook w:val="0620" w:firstRow="1" w:lastRow="0" w:firstColumn="0" w:lastColumn="0" w:noHBand="1" w:noVBand="1"/>
      </w:tblPr>
      <w:tblGrid>
        <w:gridCol w:w="1221"/>
        <w:gridCol w:w="780"/>
        <w:gridCol w:w="1028"/>
        <w:gridCol w:w="662"/>
        <w:gridCol w:w="907"/>
        <w:gridCol w:w="778"/>
        <w:gridCol w:w="1025"/>
        <w:gridCol w:w="802"/>
        <w:gridCol w:w="923"/>
        <w:gridCol w:w="557"/>
        <w:gridCol w:w="531"/>
      </w:tblGrid>
      <w:tr w:rsidR="00C92490" w:rsidRPr="00F21F70" w14:paraId="25DFDAB3" w14:textId="5D104132" w:rsidTr="002E238D">
        <w:trPr>
          <w:trHeight w:val="300"/>
          <w:tblHeader/>
          <w:jc w:val="center"/>
        </w:trPr>
        <w:tc>
          <w:tcPr>
            <w:tcW w:w="5000" w:type="pct"/>
            <w:gridSpan w:val="11"/>
            <w:tcBorders>
              <w:top w:val="single" w:sz="12" w:space="0" w:color="812147"/>
              <w:left w:val="nil"/>
              <w:bottom w:val="nil"/>
              <w:right w:val="nil"/>
            </w:tcBorders>
            <w:shd w:val="clear" w:color="000000" w:fill="FFFFFF"/>
            <w:hideMark/>
          </w:tcPr>
          <w:p w14:paraId="53A20363" w14:textId="5707315B" w:rsidR="00C92490" w:rsidRPr="00A034B5" w:rsidRDefault="00C92490" w:rsidP="00B86441">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Cuenta Pública 2020</w:t>
            </w:r>
          </w:p>
        </w:tc>
      </w:tr>
      <w:tr w:rsidR="00C92490" w:rsidRPr="00F21F70" w14:paraId="7FB78024" w14:textId="0968E035" w:rsidTr="00C92490">
        <w:trPr>
          <w:trHeight w:val="300"/>
          <w:tblHeader/>
          <w:jc w:val="center"/>
        </w:trPr>
        <w:tc>
          <w:tcPr>
            <w:tcW w:w="5000" w:type="pct"/>
            <w:gridSpan w:val="11"/>
            <w:tcBorders>
              <w:top w:val="nil"/>
              <w:left w:val="nil"/>
              <w:bottom w:val="nil"/>
              <w:right w:val="nil"/>
            </w:tcBorders>
            <w:shd w:val="clear" w:color="000000" w:fill="FFFFFF"/>
            <w:vAlign w:val="center"/>
            <w:hideMark/>
          </w:tcPr>
          <w:p w14:paraId="176E12AB" w14:textId="3ADEB114" w:rsidR="00C92490" w:rsidRPr="00A034B5" w:rsidRDefault="00C92490" w:rsidP="007D7305">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Municipio de Trincheras</w:t>
            </w:r>
          </w:p>
        </w:tc>
      </w:tr>
      <w:tr w:rsidR="00C92490" w:rsidRPr="00F21F70" w14:paraId="6ADF3DC4" w14:textId="74CEF38C" w:rsidTr="00C92490">
        <w:trPr>
          <w:trHeight w:val="300"/>
          <w:tblHeader/>
          <w:jc w:val="center"/>
        </w:trPr>
        <w:tc>
          <w:tcPr>
            <w:tcW w:w="5000" w:type="pct"/>
            <w:gridSpan w:val="11"/>
            <w:tcBorders>
              <w:top w:val="nil"/>
              <w:left w:val="nil"/>
              <w:bottom w:val="nil"/>
              <w:right w:val="nil"/>
            </w:tcBorders>
            <w:shd w:val="clear" w:color="000000" w:fill="FFFFFF"/>
            <w:vAlign w:val="center"/>
            <w:hideMark/>
          </w:tcPr>
          <w:p w14:paraId="4262425D" w14:textId="129E9CEB" w:rsidR="00C92490" w:rsidRPr="00742123" w:rsidRDefault="00C92490" w:rsidP="007D7305">
            <w:pPr>
              <w:spacing w:after="0" w:line="240" w:lineRule="auto"/>
              <w:jc w:val="center"/>
              <w:rPr>
                <w:rFonts w:eastAsia="Times New Roman" w:cs="Arial"/>
                <w:b/>
                <w:bCs/>
                <w:sz w:val="20"/>
                <w:szCs w:val="20"/>
                <w:lang w:eastAsia="es-MX"/>
              </w:rPr>
            </w:pPr>
            <w:r w:rsidRPr="00742123">
              <w:rPr>
                <w:rFonts w:eastAsia="Times New Roman" w:cs="Arial"/>
                <w:b/>
                <w:bCs/>
                <w:sz w:val="20"/>
                <w:szCs w:val="20"/>
                <w:lang w:eastAsia="es-MX"/>
              </w:rPr>
              <w:t xml:space="preserve">Recomendaciones determinadas en la </w:t>
            </w:r>
            <w:r w:rsidR="00742123">
              <w:rPr>
                <w:rFonts w:eastAsia="Times New Roman" w:cs="Arial"/>
                <w:b/>
                <w:bCs/>
                <w:sz w:val="20"/>
                <w:szCs w:val="20"/>
                <w:lang w:eastAsia="es-MX"/>
              </w:rPr>
              <w:t>f</w:t>
            </w:r>
            <w:r w:rsidRPr="00742123">
              <w:rPr>
                <w:rFonts w:eastAsia="Times New Roman" w:cs="Arial"/>
                <w:b/>
                <w:bCs/>
                <w:sz w:val="20"/>
                <w:szCs w:val="20"/>
                <w:lang w:eastAsia="es-MX"/>
              </w:rPr>
              <w:t xml:space="preserve">iscalización del </w:t>
            </w:r>
            <w:r w:rsidR="00742123">
              <w:rPr>
                <w:rFonts w:eastAsia="Times New Roman" w:cs="Arial"/>
                <w:b/>
                <w:bCs/>
                <w:sz w:val="20"/>
                <w:szCs w:val="20"/>
                <w:lang w:eastAsia="es-MX"/>
              </w:rPr>
              <w:t>e</w:t>
            </w:r>
            <w:r w:rsidRPr="00742123">
              <w:rPr>
                <w:rFonts w:eastAsia="Times New Roman" w:cs="Arial"/>
                <w:b/>
                <w:bCs/>
                <w:sz w:val="20"/>
                <w:szCs w:val="20"/>
                <w:lang w:eastAsia="es-MX"/>
              </w:rPr>
              <w:t>jercicio 2020</w:t>
            </w:r>
          </w:p>
        </w:tc>
      </w:tr>
      <w:tr w:rsidR="00C92490" w:rsidRPr="00F21F70" w14:paraId="0043EB99" w14:textId="4E98B10B" w:rsidTr="00493CF6">
        <w:trPr>
          <w:trHeight w:val="390"/>
          <w:tblHeader/>
          <w:jc w:val="center"/>
        </w:trPr>
        <w:tc>
          <w:tcPr>
            <w:tcW w:w="5000" w:type="pct"/>
            <w:gridSpan w:val="11"/>
            <w:tcBorders>
              <w:top w:val="nil"/>
              <w:left w:val="nil"/>
              <w:bottom w:val="single" w:sz="12" w:space="0" w:color="812147" w:themeColor="accent2"/>
            </w:tcBorders>
            <w:shd w:val="clear" w:color="000000" w:fill="FFFFFF"/>
            <w:vAlign w:val="center"/>
            <w:hideMark/>
          </w:tcPr>
          <w:p w14:paraId="79A352FF" w14:textId="77777777" w:rsidR="00C92490" w:rsidRPr="00A034B5" w:rsidRDefault="00C92490" w:rsidP="007D7305">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(Incluye ayuntamiento y paramunicipales)</w:t>
            </w:r>
          </w:p>
          <w:p w14:paraId="52CCC2DE" w14:textId="63A56F11" w:rsidR="00C92490" w:rsidRPr="00B4415E" w:rsidRDefault="00C92490" w:rsidP="00B4415E">
            <w:pPr>
              <w:spacing w:after="0" w:line="240" w:lineRule="auto"/>
              <w:jc w:val="left"/>
              <w:rPr>
                <w:rFonts w:eastAsia="Times New Roman" w:cs="Arial"/>
                <w:lang w:eastAsia="es-MX"/>
              </w:rPr>
            </w:pPr>
            <w:r w:rsidRPr="00B4415E">
              <w:rPr>
                <w:rFonts w:cs="Arial"/>
                <w:sz w:val="16"/>
                <w:szCs w:val="16"/>
              </w:rPr>
              <w:t>(</w:t>
            </w:r>
            <w:r w:rsidR="00742123">
              <w:rPr>
                <w:rFonts w:cs="Arial"/>
                <w:sz w:val="16"/>
                <w:szCs w:val="16"/>
              </w:rPr>
              <w:t>R</w:t>
            </w:r>
            <w:r w:rsidR="007677EC">
              <w:rPr>
                <w:rFonts w:cs="Arial"/>
                <w:sz w:val="16"/>
                <w:szCs w:val="16"/>
              </w:rPr>
              <w:t>D</w:t>
            </w:r>
            <w:r w:rsidRPr="00B4415E">
              <w:rPr>
                <w:rFonts w:cs="Arial"/>
                <w:sz w:val="16"/>
                <w:szCs w:val="16"/>
              </w:rPr>
              <w:t xml:space="preserve">) Recomendaciones </w:t>
            </w:r>
            <w:r w:rsidR="007138BB">
              <w:rPr>
                <w:rFonts w:cs="Arial"/>
                <w:sz w:val="16"/>
                <w:szCs w:val="16"/>
              </w:rPr>
              <w:t>Determinadas</w:t>
            </w:r>
            <w:r w:rsidRPr="00B4415E">
              <w:rPr>
                <w:rFonts w:cs="Arial"/>
                <w:sz w:val="16"/>
                <w:szCs w:val="16"/>
              </w:rPr>
              <w:t xml:space="preserve"> (</w:t>
            </w:r>
            <w:r w:rsidR="00742123">
              <w:rPr>
                <w:rFonts w:cs="Arial"/>
                <w:sz w:val="16"/>
                <w:szCs w:val="16"/>
              </w:rPr>
              <w:t>R</w:t>
            </w:r>
            <w:r w:rsidR="004708BC">
              <w:rPr>
                <w:rFonts w:cs="Arial"/>
                <w:sz w:val="16"/>
                <w:szCs w:val="16"/>
              </w:rPr>
              <w:t>N</w:t>
            </w:r>
            <w:r w:rsidRPr="00B4415E">
              <w:rPr>
                <w:rFonts w:cs="Arial"/>
                <w:sz w:val="16"/>
                <w:szCs w:val="16"/>
              </w:rPr>
              <w:t>A) Recomendaciones</w:t>
            </w:r>
            <w:r w:rsidR="00B536C4">
              <w:rPr>
                <w:rFonts w:cs="Arial"/>
                <w:sz w:val="16"/>
                <w:szCs w:val="16"/>
              </w:rPr>
              <w:t xml:space="preserve"> No</w:t>
            </w:r>
            <w:r w:rsidRPr="00B4415E">
              <w:rPr>
                <w:rFonts w:cs="Arial"/>
                <w:sz w:val="16"/>
                <w:szCs w:val="16"/>
              </w:rPr>
              <w:t xml:space="preserve"> Atendidas</w:t>
            </w:r>
          </w:p>
        </w:tc>
      </w:tr>
      <w:tr w:rsidR="005F6787" w:rsidRPr="00F21F70" w14:paraId="109482CC" w14:textId="145CB09E" w:rsidTr="00A25086">
        <w:trPr>
          <w:trHeight w:val="300"/>
          <w:tblHeader/>
          <w:jc w:val="center"/>
        </w:trPr>
        <w:tc>
          <w:tcPr>
            <w:tcW w:w="663" w:type="pct"/>
            <w:vMerge w:val="restart"/>
            <w:tcBorders>
              <w:top w:val="single" w:sz="12" w:space="0" w:color="812147" w:themeColor="accent2"/>
              <w:left w:val="single" w:sz="8" w:space="0" w:color="FFFFFF"/>
              <w:right w:val="single" w:sz="8" w:space="0" w:color="FFFFFF"/>
            </w:tcBorders>
            <w:shd w:val="clear" w:color="auto" w:fill="BFBFBF"/>
            <w:vAlign w:val="center"/>
          </w:tcPr>
          <w:p w14:paraId="74C76846" w14:textId="40B9173F" w:rsidR="005F6787" w:rsidRPr="00B4415E" w:rsidRDefault="005F6787" w:rsidP="00115AC9">
            <w:pPr>
              <w:spacing w:after="0" w:line="240" w:lineRule="auto"/>
              <w:jc w:val="center"/>
              <w:rPr>
                <w:rFonts w:eastAsia="Times New Roman" w:cs="Arial"/>
                <w:sz w:val="18"/>
                <w:szCs w:val="18"/>
                <w:lang w:eastAsia="es-MX"/>
              </w:rPr>
            </w:pPr>
            <w:r w:rsidRPr="00B4415E">
              <w:rPr>
                <w:rFonts w:eastAsia="Times New Roman" w:cs="Arial"/>
                <w:sz w:val="18"/>
                <w:szCs w:val="18"/>
                <w:lang w:eastAsia="es-MX"/>
              </w:rPr>
              <w:t xml:space="preserve">Sujeto </w:t>
            </w:r>
            <w:r>
              <w:rPr>
                <w:rFonts w:eastAsia="Times New Roman" w:cs="Arial"/>
                <w:sz w:val="18"/>
                <w:szCs w:val="18"/>
                <w:lang w:eastAsia="es-MX"/>
              </w:rPr>
              <w:t>f</w:t>
            </w:r>
            <w:r w:rsidRPr="00B4415E">
              <w:rPr>
                <w:rFonts w:eastAsia="Times New Roman" w:cs="Arial"/>
                <w:sz w:val="18"/>
                <w:szCs w:val="18"/>
                <w:lang w:eastAsia="es-MX"/>
              </w:rPr>
              <w:t>iscalizado</w:t>
            </w:r>
          </w:p>
        </w:tc>
        <w:tc>
          <w:tcPr>
            <w:tcW w:w="982" w:type="pct"/>
            <w:gridSpan w:val="2"/>
            <w:tcBorders>
              <w:top w:val="single" w:sz="12" w:space="0" w:color="812147" w:themeColor="accent2"/>
              <w:left w:val="nil"/>
              <w:bottom w:val="nil"/>
              <w:right w:val="single" w:sz="4" w:space="0" w:color="FFFFFF" w:themeColor="background1"/>
            </w:tcBorders>
            <w:shd w:val="clear" w:color="auto" w:fill="BFBFBF"/>
            <w:vAlign w:val="center"/>
          </w:tcPr>
          <w:p w14:paraId="6C9D4BBD" w14:textId="75731A97" w:rsidR="005F6787" w:rsidRPr="00B4415E" w:rsidRDefault="005F6787" w:rsidP="00115AC9">
            <w:pPr>
              <w:spacing w:after="0" w:line="240" w:lineRule="auto"/>
              <w:jc w:val="center"/>
              <w:rPr>
                <w:rFonts w:eastAsia="Times New Roman" w:cs="Arial"/>
                <w:sz w:val="18"/>
                <w:szCs w:val="18"/>
                <w:lang w:eastAsia="es-MX"/>
              </w:rPr>
            </w:pPr>
            <w:r w:rsidRPr="00B4415E">
              <w:rPr>
                <w:rFonts w:eastAsia="Times New Roman" w:cs="Arial"/>
                <w:sz w:val="18"/>
                <w:szCs w:val="18"/>
                <w:lang w:eastAsia="es-MX"/>
              </w:rPr>
              <w:t>Desempeño</w:t>
            </w:r>
          </w:p>
        </w:tc>
        <w:tc>
          <w:tcPr>
            <w:tcW w:w="851" w:type="pct"/>
            <w:gridSpan w:val="2"/>
            <w:tcBorders>
              <w:top w:val="single" w:sz="12" w:space="0" w:color="812147" w:themeColor="accent2"/>
              <w:left w:val="single" w:sz="4" w:space="0" w:color="FFFFFF" w:themeColor="background1"/>
              <w:right w:val="nil"/>
            </w:tcBorders>
            <w:shd w:val="clear" w:color="auto" w:fill="BFBFBF"/>
            <w:vAlign w:val="center"/>
          </w:tcPr>
          <w:p w14:paraId="7586DC45" w14:textId="314F56F8" w:rsidR="005F6787" w:rsidRPr="00B4415E" w:rsidRDefault="005F6787" w:rsidP="00115AC9">
            <w:pPr>
              <w:spacing w:after="0" w:line="240" w:lineRule="auto"/>
              <w:jc w:val="center"/>
              <w:rPr>
                <w:rFonts w:eastAsia="Times New Roman" w:cs="Arial"/>
                <w:sz w:val="18"/>
                <w:szCs w:val="18"/>
                <w:lang w:eastAsia="es-MX"/>
              </w:rPr>
            </w:pPr>
            <w:r w:rsidRPr="00B4415E">
              <w:rPr>
                <w:rFonts w:eastAsia="Times New Roman" w:cs="Arial"/>
                <w:sz w:val="18"/>
                <w:szCs w:val="18"/>
                <w:lang w:eastAsia="es-MX"/>
              </w:rPr>
              <w:t>Legal</w:t>
            </w:r>
          </w:p>
        </w:tc>
        <w:tc>
          <w:tcPr>
            <w:tcW w:w="978" w:type="pct"/>
            <w:gridSpan w:val="2"/>
            <w:tcBorders>
              <w:top w:val="single" w:sz="12" w:space="0" w:color="812147" w:themeColor="accent2"/>
              <w:left w:val="single" w:sz="4" w:space="0" w:color="FFFFFF" w:themeColor="background1"/>
              <w:right w:val="nil"/>
            </w:tcBorders>
            <w:shd w:val="clear" w:color="auto" w:fill="BFBFBF"/>
            <w:vAlign w:val="center"/>
          </w:tcPr>
          <w:p w14:paraId="662C0FFB" w14:textId="4625ADD2" w:rsidR="005F6787" w:rsidRPr="00B4415E" w:rsidRDefault="005F6787" w:rsidP="00115AC9">
            <w:pPr>
              <w:spacing w:after="0" w:line="240" w:lineRule="auto"/>
              <w:jc w:val="center"/>
              <w:rPr>
                <w:rFonts w:eastAsia="Times New Roman" w:cs="Arial"/>
                <w:sz w:val="18"/>
                <w:szCs w:val="18"/>
                <w:lang w:eastAsia="es-MX"/>
              </w:rPr>
            </w:pPr>
            <w:r w:rsidRPr="00B4415E">
              <w:rPr>
                <w:rFonts w:eastAsia="Times New Roman" w:cs="Arial"/>
                <w:sz w:val="18"/>
                <w:szCs w:val="18"/>
                <w:lang w:eastAsia="es-MX"/>
              </w:rPr>
              <w:t>Financieras</w:t>
            </w:r>
          </w:p>
        </w:tc>
        <w:tc>
          <w:tcPr>
            <w:tcW w:w="936" w:type="pct"/>
            <w:gridSpan w:val="2"/>
            <w:tcBorders>
              <w:top w:val="single" w:sz="12" w:space="0" w:color="812147" w:themeColor="accent2"/>
              <w:left w:val="single" w:sz="4" w:space="0" w:color="FFFFFF" w:themeColor="background1"/>
              <w:right w:val="nil"/>
            </w:tcBorders>
            <w:shd w:val="clear" w:color="auto" w:fill="BFBFBF"/>
            <w:vAlign w:val="center"/>
          </w:tcPr>
          <w:p w14:paraId="1B43BC1E" w14:textId="2C48BA73" w:rsidR="005F6787" w:rsidRPr="00B4415E" w:rsidRDefault="005F6787" w:rsidP="00115AC9">
            <w:pPr>
              <w:spacing w:after="0" w:line="240" w:lineRule="auto"/>
              <w:jc w:val="center"/>
              <w:rPr>
                <w:rFonts w:eastAsia="Times New Roman" w:cs="Arial"/>
                <w:sz w:val="18"/>
                <w:szCs w:val="18"/>
                <w:lang w:eastAsia="es-MX"/>
              </w:rPr>
            </w:pPr>
            <w:r w:rsidRPr="00B4415E">
              <w:rPr>
                <w:rFonts w:eastAsia="Times New Roman" w:cs="Arial"/>
                <w:sz w:val="18"/>
                <w:szCs w:val="18"/>
                <w:lang w:eastAsia="es-MX"/>
              </w:rPr>
              <w:t>Deuda</w:t>
            </w:r>
          </w:p>
        </w:tc>
        <w:tc>
          <w:tcPr>
            <w:tcW w:w="591" w:type="pct"/>
            <w:gridSpan w:val="2"/>
            <w:tcBorders>
              <w:top w:val="single" w:sz="12" w:space="0" w:color="812147" w:themeColor="accent2"/>
              <w:left w:val="single" w:sz="4" w:space="0" w:color="FFFFFF" w:themeColor="background1"/>
              <w:right w:val="nil"/>
            </w:tcBorders>
            <w:shd w:val="clear" w:color="auto" w:fill="BFBFBF"/>
            <w:vAlign w:val="center"/>
          </w:tcPr>
          <w:p w14:paraId="42F05B70" w14:textId="638D8C9E" w:rsidR="005F6787" w:rsidRPr="00B4415E" w:rsidRDefault="005F6787" w:rsidP="00115AC9">
            <w:pPr>
              <w:spacing w:after="0" w:line="240" w:lineRule="auto"/>
              <w:jc w:val="center"/>
              <w:rPr>
                <w:rFonts w:eastAsia="Times New Roman" w:cs="Arial"/>
                <w:sz w:val="18"/>
                <w:szCs w:val="18"/>
                <w:lang w:eastAsia="es-MX"/>
              </w:rPr>
            </w:pPr>
            <w:r w:rsidRPr="00B4415E">
              <w:rPr>
                <w:rFonts w:eastAsia="Times New Roman" w:cs="Arial"/>
                <w:sz w:val="18"/>
                <w:szCs w:val="18"/>
                <w:lang w:eastAsia="es-MX"/>
              </w:rPr>
              <w:t>Totales</w:t>
            </w:r>
          </w:p>
        </w:tc>
      </w:tr>
      <w:tr w:rsidR="005F6787" w:rsidRPr="00F21F70" w14:paraId="66D946D5" w14:textId="19F0C0D1" w:rsidTr="00A25086">
        <w:trPr>
          <w:trHeight w:val="300"/>
          <w:tblHeader/>
          <w:jc w:val="center"/>
        </w:trPr>
        <w:tc>
          <w:tcPr>
            <w:tcW w:w="663" w:type="pct"/>
            <w:vMerge/>
            <w:tcBorders>
              <w:left w:val="single" w:sz="8" w:space="0" w:color="FFFFFF"/>
              <w:bottom w:val="single" w:sz="8" w:space="0" w:color="BFBFBF"/>
              <w:right w:val="single" w:sz="8" w:space="0" w:color="FFFFFF"/>
            </w:tcBorders>
            <w:shd w:val="clear" w:color="auto" w:fill="BFBFBF"/>
            <w:vAlign w:val="center"/>
            <w:hideMark/>
          </w:tcPr>
          <w:p w14:paraId="48B200E2" w14:textId="76A9A8CE" w:rsidR="005F6787" w:rsidRPr="00B4415E" w:rsidRDefault="005F6787" w:rsidP="00B4110C">
            <w:pPr>
              <w:spacing w:after="0" w:line="240" w:lineRule="auto"/>
              <w:jc w:val="left"/>
              <w:rPr>
                <w:rFonts w:eastAsia="Times New Roman" w:cs="Arial"/>
                <w:sz w:val="18"/>
                <w:szCs w:val="18"/>
                <w:lang w:eastAsia="es-MX"/>
              </w:rPr>
            </w:pPr>
          </w:p>
        </w:tc>
        <w:tc>
          <w:tcPr>
            <w:tcW w:w="424" w:type="pct"/>
            <w:tcBorders>
              <w:top w:val="single" w:sz="8" w:space="0" w:color="FFFFFF"/>
              <w:left w:val="nil"/>
              <w:bottom w:val="single" w:sz="8" w:space="0" w:color="BFBFBF"/>
              <w:right w:val="single" w:sz="4" w:space="0" w:color="FFFFFF" w:themeColor="background1"/>
            </w:tcBorders>
            <w:shd w:val="clear" w:color="auto" w:fill="BFBFBF"/>
            <w:vAlign w:val="center"/>
            <w:hideMark/>
          </w:tcPr>
          <w:p w14:paraId="6FD8AFB3" w14:textId="68333EB4" w:rsidR="005F6787" w:rsidRPr="00B4415E" w:rsidRDefault="005F6787" w:rsidP="00600C5B">
            <w:pPr>
              <w:spacing w:after="0" w:line="240" w:lineRule="auto"/>
              <w:jc w:val="center"/>
              <w:rPr>
                <w:rFonts w:eastAsia="Times New Roman" w:cs="Arial"/>
                <w:sz w:val="18"/>
                <w:szCs w:val="18"/>
                <w:lang w:eastAsia="es-MX"/>
              </w:rPr>
            </w:pPr>
            <w:r>
              <w:rPr>
                <w:rFonts w:eastAsia="Times New Roman" w:cs="Arial"/>
                <w:sz w:val="18"/>
                <w:szCs w:val="18"/>
                <w:lang w:eastAsia="es-MX"/>
              </w:rPr>
              <w:t>RD</w:t>
            </w:r>
          </w:p>
        </w:tc>
        <w:tc>
          <w:tcPr>
            <w:tcW w:w="558" w:type="pct"/>
            <w:tcBorders>
              <w:top w:val="single" w:sz="8" w:space="0" w:color="FFFFFF"/>
              <w:left w:val="single" w:sz="4" w:space="0" w:color="FFFFFF" w:themeColor="background1"/>
              <w:bottom w:val="single" w:sz="8" w:space="0" w:color="BFBFBF"/>
              <w:right w:val="nil"/>
            </w:tcBorders>
            <w:shd w:val="clear" w:color="auto" w:fill="BFBFBF"/>
            <w:vAlign w:val="center"/>
          </w:tcPr>
          <w:p w14:paraId="6B102532" w14:textId="2F54E39B" w:rsidR="005F6787" w:rsidRPr="00B4415E" w:rsidRDefault="005F6787" w:rsidP="00600C5B">
            <w:pPr>
              <w:spacing w:after="0" w:line="240" w:lineRule="auto"/>
              <w:jc w:val="center"/>
              <w:rPr>
                <w:rFonts w:eastAsia="Times New Roman" w:cs="Arial"/>
                <w:sz w:val="18"/>
                <w:szCs w:val="18"/>
                <w:lang w:eastAsia="es-MX"/>
              </w:rPr>
            </w:pPr>
            <w:r>
              <w:rPr>
                <w:rFonts w:eastAsia="Times New Roman" w:cs="Arial"/>
                <w:sz w:val="18"/>
                <w:szCs w:val="18"/>
                <w:lang w:eastAsia="es-MX"/>
              </w:rPr>
              <w:t>R</w:t>
            </w:r>
            <w:r w:rsidR="00B536C4">
              <w:rPr>
                <w:rFonts w:eastAsia="Times New Roman" w:cs="Arial"/>
                <w:sz w:val="18"/>
                <w:szCs w:val="18"/>
                <w:lang w:eastAsia="es-MX"/>
              </w:rPr>
              <w:t>N</w:t>
            </w:r>
            <w:r>
              <w:rPr>
                <w:rFonts w:eastAsia="Times New Roman" w:cs="Arial"/>
                <w:sz w:val="18"/>
                <w:szCs w:val="18"/>
                <w:lang w:eastAsia="es-MX"/>
              </w:rPr>
              <w:t>A</w:t>
            </w:r>
          </w:p>
        </w:tc>
        <w:tc>
          <w:tcPr>
            <w:tcW w:w="359" w:type="pct"/>
            <w:tcBorders>
              <w:top w:val="single" w:sz="8" w:space="0" w:color="FFFFFF"/>
              <w:left w:val="single" w:sz="4" w:space="0" w:color="FFFFFF" w:themeColor="background1"/>
              <w:bottom w:val="single" w:sz="8" w:space="0" w:color="BFBFBF"/>
              <w:right w:val="nil"/>
            </w:tcBorders>
            <w:shd w:val="clear" w:color="auto" w:fill="BFBFBF"/>
            <w:vAlign w:val="center"/>
          </w:tcPr>
          <w:p w14:paraId="00F64FEC" w14:textId="3850984B" w:rsidR="005F6787" w:rsidRPr="00B4415E" w:rsidRDefault="005F6787" w:rsidP="00600C5B">
            <w:pPr>
              <w:spacing w:after="0" w:line="240" w:lineRule="auto"/>
              <w:jc w:val="center"/>
              <w:rPr>
                <w:rFonts w:eastAsia="Times New Roman" w:cs="Arial"/>
                <w:sz w:val="18"/>
                <w:szCs w:val="18"/>
                <w:lang w:eastAsia="es-MX"/>
              </w:rPr>
            </w:pPr>
            <w:r>
              <w:rPr>
                <w:rFonts w:eastAsia="Times New Roman" w:cs="Arial"/>
                <w:sz w:val="18"/>
                <w:szCs w:val="18"/>
                <w:lang w:eastAsia="es-MX"/>
              </w:rPr>
              <w:t>RD</w:t>
            </w:r>
          </w:p>
        </w:tc>
        <w:tc>
          <w:tcPr>
            <w:tcW w:w="492" w:type="pct"/>
            <w:tcBorders>
              <w:top w:val="single" w:sz="8" w:space="0" w:color="FFFFFF"/>
              <w:left w:val="single" w:sz="4" w:space="0" w:color="FFFFFF" w:themeColor="background1"/>
              <w:bottom w:val="single" w:sz="8" w:space="0" w:color="BFBFBF"/>
              <w:right w:val="nil"/>
            </w:tcBorders>
            <w:shd w:val="clear" w:color="auto" w:fill="BFBFBF"/>
            <w:vAlign w:val="center"/>
          </w:tcPr>
          <w:p w14:paraId="5BDB0C81" w14:textId="1C93A358" w:rsidR="005F6787" w:rsidRPr="00B4415E" w:rsidRDefault="005F6787" w:rsidP="00600C5B">
            <w:pPr>
              <w:spacing w:after="0" w:line="240" w:lineRule="auto"/>
              <w:jc w:val="center"/>
              <w:rPr>
                <w:rFonts w:eastAsia="Times New Roman" w:cs="Arial"/>
                <w:sz w:val="18"/>
                <w:szCs w:val="18"/>
                <w:lang w:eastAsia="es-MX"/>
              </w:rPr>
            </w:pPr>
            <w:r>
              <w:rPr>
                <w:rFonts w:eastAsia="Times New Roman" w:cs="Arial"/>
                <w:sz w:val="18"/>
                <w:szCs w:val="18"/>
                <w:lang w:eastAsia="es-MX"/>
              </w:rPr>
              <w:t>R</w:t>
            </w:r>
            <w:r w:rsidR="00B536C4">
              <w:rPr>
                <w:rFonts w:eastAsia="Times New Roman" w:cs="Arial"/>
                <w:sz w:val="18"/>
                <w:szCs w:val="18"/>
                <w:lang w:eastAsia="es-MX"/>
              </w:rPr>
              <w:t>N</w:t>
            </w:r>
            <w:r>
              <w:rPr>
                <w:rFonts w:eastAsia="Times New Roman" w:cs="Arial"/>
                <w:sz w:val="18"/>
                <w:szCs w:val="18"/>
                <w:lang w:eastAsia="es-MX"/>
              </w:rPr>
              <w:t>A</w:t>
            </w:r>
          </w:p>
        </w:tc>
        <w:tc>
          <w:tcPr>
            <w:tcW w:w="422" w:type="pct"/>
            <w:tcBorders>
              <w:top w:val="single" w:sz="8" w:space="0" w:color="FFFFFF"/>
              <w:left w:val="single" w:sz="4" w:space="0" w:color="FFFFFF" w:themeColor="background1"/>
              <w:bottom w:val="single" w:sz="8" w:space="0" w:color="BFBFBF"/>
              <w:right w:val="nil"/>
            </w:tcBorders>
            <w:shd w:val="clear" w:color="auto" w:fill="BFBFBF"/>
            <w:vAlign w:val="center"/>
          </w:tcPr>
          <w:p w14:paraId="135531AC" w14:textId="26356B1B" w:rsidR="005F6787" w:rsidRPr="00B4415E" w:rsidRDefault="005F6787" w:rsidP="00600C5B">
            <w:pPr>
              <w:spacing w:after="0" w:line="240" w:lineRule="auto"/>
              <w:jc w:val="center"/>
              <w:rPr>
                <w:rFonts w:eastAsia="Times New Roman" w:cs="Arial"/>
                <w:sz w:val="18"/>
                <w:szCs w:val="18"/>
                <w:lang w:eastAsia="es-MX"/>
              </w:rPr>
            </w:pPr>
            <w:r>
              <w:rPr>
                <w:rFonts w:eastAsia="Times New Roman" w:cs="Arial"/>
                <w:sz w:val="18"/>
                <w:szCs w:val="18"/>
                <w:lang w:eastAsia="es-MX"/>
              </w:rPr>
              <w:t>RD</w:t>
            </w:r>
          </w:p>
        </w:tc>
        <w:tc>
          <w:tcPr>
            <w:tcW w:w="556" w:type="pct"/>
            <w:tcBorders>
              <w:top w:val="single" w:sz="8" w:space="0" w:color="FFFFFF"/>
              <w:left w:val="single" w:sz="4" w:space="0" w:color="FFFFFF" w:themeColor="background1"/>
              <w:bottom w:val="single" w:sz="8" w:space="0" w:color="BFBFBF"/>
              <w:right w:val="nil"/>
            </w:tcBorders>
            <w:shd w:val="clear" w:color="auto" w:fill="BFBFBF"/>
            <w:vAlign w:val="center"/>
          </w:tcPr>
          <w:p w14:paraId="11A0A5F1" w14:textId="66EE32B8" w:rsidR="005F6787" w:rsidRPr="00B4415E" w:rsidRDefault="005F6787" w:rsidP="00600C5B">
            <w:pPr>
              <w:spacing w:after="0" w:line="240" w:lineRule="auto"/>
              <w:jc w:val="center"/>
              <w:rPr>
                <w:rFonts w:eastAsia="Times New Roman" w:cs="Arial"/>
                <w:sz w:val="18"/>
                <w:szCs w:val="18"/>
                <w:lang w:eastAsia="es-MX"/>
              </w:rPr>
            </w:pPr>
            <w:r>
              <w:rPr>
                <w:rFonts w:eastAsia="Times New Roman" w:cs="Arial"/>
                <w:sz w:val="18"/>
                <w:szCs w:val="18"/>
                <w:lang w:eastAsia="es-MX"/>
              </w:rPr>
              <w:t>R</w:t>
            </w:r>
            <w:r w:rsidR="00B536C4">
              <w:rPr>
                <w:rFonts w:eastAsia="Times New Roman" w:cs="Arial"/>
                <w:sz w:val="18"/>
                <w:szCs w:val="18"/>
                <w:lang w:eastAsia="es-MX"/>
              </w:rPr>
              <w:t>N</w:t>
            </w:r>
            <w:r>
              <w:rPr>
                <w:rFonts w:eastAsia="Times New Roman" w:cs="Arial"/>
                <w:sz w:val="18"/>
                <w:szCs w:val="18"/>
                <w:lang w:eastAsia="es-MX"/>
              </w:rPr>
              <w:t>A</w:t>
            </w:r>
          </w:p>
        </w:tc>
        <w:tc>
          <w:tcPr>
            <w:tcW w:w="435" w:type="pct"/>
            <w:tcBorders>
              <w:top w:val="single" w:sz="8" w:space="0" w:color="FFFFFF"/>
              <w:left w:val="single" w:sz="4" w:space="0" w:color="FFFFFF" w:themeColor="background1"/>
              <w:bottom w:val="single" w:sz="8" w:space="0" w:color="BFBFBF"/>
              <w:right w:val="nil"/>
            </w:tcBorders>
            <w:shd w:val="clear" w:color="auto" w:fill="BFBFBF"/>
            <w:vAlign w:val="center"/>
          </w:tcPr>
          <w:p w14:paraId="7B73D062" w14:textId="071D915A" w:rsidR="005F6787" w:rsidRPr="00B4415E" w:rsidRDefault="005F6787" w:rsidP="00600C5B">
            <w:pPr>
              <w:spacing w:after="0" w:line="240" w:lineRule="auto"/>
              <w:jc w:val="center"/>
              <w:rPr>
                <w:rFonts w:eastAsia="Times New Roman" w:cs="Arial"/>
                <w:sz w:val="18"/>
                <w:szCs w:val="18"/>
                <w:lang w:eastAsia="es-MX"/>
              </w:rPr>
            </w:pPr>
            <w:r>
              <w:rPr>
                <w:rFonts w:eastAsia="Times New Roman" w:cs="Arial"/>
                <w:sz w:val="18"/>
                <w:szCs w:val="18"/>
                <w:lang w:eastAsia="es-MX"/>
              </w:rPr>
              <w:t>RD</w:t>
            </w:r>
          </w:p>
        </w:tc>
        <w:tc>
          <w:tcPr>
            <w:tcW w:w="501" w:type="pct"/>
            <w:tcBorders>
              <w:top w:val="single" w:sz="8" w:space="0" w:color="FFFFFF"/>
              <w:left w:val="single" w:sz="4" w:space="0" w:color="FFFFFF" w:themeColor="background1"/>
              <w:bottom w:val="single" w:sz="8" w:space="0" w:color="BFBFBF"/>
              <w:right w:val="nil"/>
            </w:tcBorders>
            <w:shd w:val="clear" w:color="auto" w:fill="BFBFBF"/>
            <w:vAlign w:val="center"/>
          </w:tcPr>
          <w:p w14:paraId="1E2F4B6E" w14:textId="5B1CAF2F" w:rsidR="005F6787" w:rsidRPr="00B4415E" w:rsidRDefault="005F6787" w:rsidP="00600C5B">
            <w:pPr>
              <w:spacing w:after="0" w:line="240" w:lineRule="auto"/>
              <w:jc w:val="center"/>
              <w:rPr>
                <w:rFonts w:eastAsia="Times New Roman" w:cs="Arial"/>
                <w:sz w:val="18"/>
                <w:szCs w:val="18"/>
                <w:lang w:eastAsia="es-MX"/>
              </w:rPr>
            </w:pPr>
            <w:r>
              <w:rPr>
                <w:rFonts w:eastAsia="Times New Roman" w:cs="Arial"/>
                <w:sz w:val="18"/>
                <w:szCs w:val="18"/>
                <w:lang w:eastAsia="es-MX"/>
              </w:rPr>
              <w:t>R</w:t>
            </w:r>
            <w:r w:rsidR="00B536C4">
              <w:rPr>
                <w:rFonts w:eastAsia="Times New Roman" w:cs="Arial"/>
                <w:sz w:val="18"/>
                <w:szCs w:val="18"/>
                <w:lang w:eastAsia="es-MX"/>
              </w:rPr>
              <w:t>N</w:t>
            </w:r>
            <w:r>
              <w:rPr>
                <w:rFonts w:eastAsia="Times New Roman" w:cs="Arial"/>
                <w:sz w:val="18"/>
                <w:szCs w:val="18"/>
                <w:lang w:eastAsia="es-MX"/>
              </w:rPr>
              <w:t>A</w:t>
            </w:r>
          </w:p>
        </w:tc>
        <w:tc>
          <w:tcPr>
            <w:tcW w:w="302" w:type="pct"/>
            <w:tcBorders>
              <w:top w:val="single" w:sz="8" w:space="0" w:color="FFFFFF"/>
              <w:left w:val="single" w:sz="4" w:space="0" w:color="FFFFFF" w:themeColor="background1"/>
              <w:bottom w:val="single" w:sz="8" w:space="0" w:color="BFBFBF"/>
              <w:right w:val="nil"/>
            </w:tcBorders>
            <w:shd w:val="clear" w:color="auto" w:fill="BFBFBF"/>
            <w:vAlign w:val="center"/>
          </w:tcPr>
          <w:p w14:paraId="290579AF" w14:textId="719B7FE7" w:rsidR="005F6787" w:rsidRPr="00B4415E" w:rsidRDefault="005F6787" w:rsidP="00600C5B">
            <w:pPr>
              <w:spacing w:after="0" w:line="240" w:lineRule="auto"/>
              <w:jc w:val="center"/>
              <w:rPr>
                <w:rFonts w:eastAsia="Times New Roman" w:cs="Arial"/>
                <w:sz w:val="18"/>
                <w:szCs w:val="18"/>
                <w:lang w:eastAsia="es-MX"/>
              </w:rPr>
            </w:pPr>
            <w:r>
              <w:rPr>
                <w:rFonts w:eastAsia="Times New Roman" w:cs="Arial"/>
                <w:sz w:val="18"/>
                <w:szCs w:val="18"/>
                <w:lang w:eastAsia="es-MX"/>
              </w:rPr>
              <w:t>RD</w:t>
            </w:r>
          </w:p>
        </w:tc>
        <w:tc>
          <w:tcPr>
            <w:tcW w:w="289" w:type="pct"/>
            <w:tcBorders>
              <w:top w:val="single" w:sz="8" w:space="0" w:color="FFFFFF"/>
              <w:left w:val="single" w:sz="4" w:space="0" w:color="FFFFFF" w:themeColor="background1"/>
              <w:bottom w:val="single" w:sz="8" w:space="0" w:color="BFBFBF"/>
              <w:right w:val="nil"/>
            </w:tcBorders>
            <w:shd w:val="clear" w:color="auto" w:fill="BFBFBF"/>
            <w:vAlign w:val="center"/>
          </w:tcPr>
          <w:p w14:paraId="4421BF55" w14:textId="76797EF4" w:rsidR="005F6787" w:rsidRPr="00B4415E" w:rsidRDefault="005F6787" w:rsidP="00600C5B">
            <w:pPr>
              <w:spacing w:after="0" w:line="240" w:lineRule="auto"/>
              <w:jc w:val="center"/>
              <w:rPr>
                <w:rFonts w:eastAsia="Times New Roman" w:cs="Arial"/>
                <w:sz w:val="18"/>
                <w:szCs w:val="18"/>
                <w:lang w:eastAsia="es-MX"/>
              </w:rPr>
            </w:pPr>
            <w:r>
              <w:rPr>
                <w:rFonts w:eastAsia="Times New Roman" w:cs="Arial"/>
                <w:sz w:val="18"/>
                <w:szCs w:val="18"/>
                <w:lang w:eastAsia="es-MX"/>
              </w:rPr>
              <w:t>R</w:t>
            </w:r>
            <w:r w:rsidR="00B536C4">
              <w:rPr>
                <w:rFonts w:eastAsia="Times New Roman" w:cs="Arial"/>
                <w:sz w:val="18"/>
                <w:szCs w:val="18"/>
                <w:lang w:eastAsia="es-MX"/>
              </w:rPr>
              <w:t>N</w:t>
            </w:r>
            <w:r>
              <w:rPr>
                <w:rFonts w:eastAsia="Times New Roman" w:cs="Arial"/>
                <w:sz w:val="18"/>
                <w:szCs w:val="18"/>
                <w:lang w:eastAsia="es-MX"/>
              </w:rPr>
              <w:t>A</w:t>
            </w:r>
          </w:p>
        </w:tc>
      </w:tr>
      <w:tr w:rsidR="005F6787" w:rsidRPr="00F21F70" w14:paraId="07CE734B" w14:textId="5DB5FC90" w:rsidTr="00A25086">
        <w:trPr>
          <w:trHeight w:val="615"/>
          <w:jc w:val="center"/>
        </w:trPr>
        <w:tc>
          <w:tcPr>
            <w:tcW w:w="663" w:type="pct"/>
            <w:tcBorders>
              <w:top w:val="single" w:sz="8" w:space="0" w:color="BFBFBF"/>
              <w:left w:val="nil"/>
              <w:bottom w:val="single" w:sz="12" w:space="0" w:color="812147" w:themeColor="accent2"/>
            </w:tcBorders>
            <w:shd w:val="clear" w:color="auto" w:fill="auto"/>
            <w:hideMark/>
          </w:tcPr>
          <w:p w14:paraId="23920242" w14:textId="3BD8B45A" w:rsidR="005F6787" w:rsidRPr="00F21F70" w:rsidRDefault="005F6787" w:rsidP="00115AC9">
            <w:pPr>
              <w:spacing w:after="0" w:line="240" w:lineRule="auto"/>
              <w:jc w:val="center"/>
              <w:rPr>
                <w:rFonts w:eastAsia="Times New Roman" w:cs="Arial"/>
                <w:b/>
                <w:bCs/>
                <w:sz w:val="18"/>
                <w:szCs w:val="18"/>
                <w:lang w:eastAsia="es-MX"/>
              </w:rPr>
            </w:pPr>
            <w:r w:rsidRPr="00F21F70">
              <w:rPr>
                <w:rFonts w:eastAsia="Times New Roman" w:cs="Arial"/>
                <w:b/>
                <w:bCs/>
                <w:sz w:val="18"/>
                <w:szCs w:val="18"/>
                <w:lang w:eastAsia="es-MX"/>
              </w:rPr>
              <w:t xml:space="preserve">Total </w:t>
            </w:r>
            <w:r w:rsidRPr="00F21F70">
              <w:rPr>
                <w:rFonts w:eastAsia="Times New Roman" w:cs="Arial"/>
                <w:b/>
                <w:bCs/>
                <w:sz w:val="18"/>
                <w:szCs w:val="18"/>
                <w:lang w:eastAsia="es-MX"/>
              </w:rPr>
              <w:br/>
            </w:r>
            <w:r w:rsidRPr="00F64503">
              <w:rPr>
                <w:rFonts w:eastAsia="Times New Roman" w:cs="Arial"/>
                <w:b/>
                <w:bCs/>
                <w:sz w:val="13"/>
                <w:szCs w:val="13"/>
                <w:lang w:eastAsia="es-MX"/>
              </w:rPr>
              <w:t>(Ayuntamiento y paramunicipales)</w:t>
            </w:r>
          </w:p>
        </w:tc>
        <w:tc>
          <w:tcPr>
            <w:tcW w:w="424" w:type="pct"/>
            <w:tcBorders>
              <w:top w:val="single" w:sz="8" w:space="0" w:color="BFBFBF"/>
              <w:left w:val="nil"/>
              <w:bottom w:val="single" w:sz="12" w:space="0" w:color="812147" w:themeColor="accent2"/>
              <w:right w:val="nil"/>
            </w:tcBorders>
            <w:shd w:val="clear" w:color="auto" w:fill="auto"/>
          </w:tcPr>
          <w:p w14:paraId="549E725E" w14:textId="6C94A280" w:rsidR="005F6787" w:rsidRPr="00F21F70" w:rsidRDefault="005F6787" w:rsidP="00C92490">
            <w:pPr>
              <w:spacing w:after="0" w:line="240" w:lineRule="auto"/>
              <w:jc w:val="center"/>
              <w:rPr>
                <w:rFonts w:eastAsia="Times New Roman" w:cs="Arial"/>
                <w:b/>
                <w:bCs/>
                <w:sz w:val="18"/>
                <w:szCs w:val="18"/>
                <w:lang w:eastAsia="es-MX"/>
              </w:rPr>
            </w:pPr>
            <w:r w:rsidRPr="00F21F70">
              <w:rPr>
                <w:rFonts w:eastAsia="Times New Roman" w:cs="Arial"/>
                <w:b/>
                <w:bCs/>
                <w:sz w:val="18"/>
                <w:szCs w:val="18"/>
                <w:lang w:eastAsia="es-MX"/>
              </w:rPr>
              <w:t>31</w:t>
            </w:r>
          </w:p>
          <w:p w14:paraId="336D6BD4" w14:textId="122DD06F" w:rsidR="005F6787" w:rsidRPr="00F21F70" w:rsidRDefault="005F6787" w:rsidP="00C92490">
            <w:pPr>
              <w:spacing w:after="0" w:line="240" w:lineRule="auto"/>
              <w:jc w:val="center"/>
              <w:rPr>
                <w:rFonts w:eastAsia="Times New Roman" w:cs="Arial"/>
                <w:b/>
                <w:bCs/>
                <w:sz w:val="18"/>
                <w:szCs w:val="18"/>
                <w:lang w:eastAsia="es-MX"/>
              </w:rPr>
            </w:pPr>
          </w:p>
        </w:tc>
        <w:tc>
          <w:tcPr>
            <w:tcW w:w="558" w:type="pct"/>
            <w:tcBorders>
              <w:top w:val="single" w:sz="8" w:space="0" w:color="BFBFBF"/>
              <w:left w:val="nil"/>
              <w:bottom w:val="single" w:sz="12" w:space="0" w:color="812147" w:themeColor="accent2"/>
              <w:right w:val="nil"/>
            </w:tcBorders>
          </w:tcPr>
          <w:p w14:paraId="0B07BB1F" w14:textId="50D95FC9" w:rsidR="005F6787" w:rsidRPr="00F21F70" w:rsidRDefault="005F6787" w:rsidP="00C92490">
            <w:pPr>
              <w:spacing w:after="0" w:line="240" w:lineRule="auto"/>
              <w:jc w:val="center"/>
              <w:rPr>
                <w:rFonts w:eastAsia="Times New Roman" w:cs="Arial"/>
                <w:b/>
                <w:bCs/>
                <w:sz w:val="18"/>
                <w:szCs w:val="18"/>
                <w:lang w:eastAsia="es-MX"/>
              </w:rPr>
            </w:pPr>
            <w:r>
              <w:rPr>
                <w:rFonts w:eastAsia="Times New Roman" w:cs="Arial"/>
                <w:b/>
                <w:bCs/>
                <w:sz w:val="18"/>
                <w:szCs w:val="18"/>
                <w:lang w:eastAsia="es-MX"/>
              </w:rPr>
              <w:t>31</w:t>
            </w:r>
          </w:p>
          <w:p w14:paraId="3441DC79" w14:textId="7EFA4140" w:rsidR="005F6787" w:rsidRPr="00F21F70" w:rsidRDefault="005F6787" w:rsidP="00C92490">
            <w:pPr>
              <w:spacing w:after="0" w:line="240" w:lineRule="auto"/>
              <w:jc w:val="center"/>
              <w:rPr>
                <w:rFonts w:eastAsia="Times New Roman" w:cs="Arial"/>
                <w:b/>
                <w:bCs/>
                <w:sz w:val="18"/>
                <w:szCs w:val="18"/>
                <w:lang w:eastAsia="es-MX"/>
              </w:rPr>
            </w:pPr>
          </w:p>
        </w:tc>
        <w:tc>
          <w:tcPr>
            <w:tcW w:w="359" w:type="pct"/>
            <w:tcBorders>
              <w:top w:val="single" w:sz="8" w:space="0" w:color="BFBFBF"/>
              <w:left w:val="nil"/>
              <w:bottom w:val="single" w:sz="12" w:space="0" w:color="812147" w:themeColor="accent2"/>
              <w:right w:val="nil"/>
            </w:tcBorders>
          </w:tcPr>
          <w:p w14:paraId="43C7E4A8" w14:textId="472AC5BE" w:rsidR="005F6787" w:rsidRPr="00F21F70" w:rsidRDefault="005F6787" w:rsidP="00C92490">
            <w:pPr>
              <w:spacing w:after="0" w:line="240" w:lineRule="auto"/>
              <w:jc w:val="center"/>
              <w:rPr>
                <w:rFonts w:eastAsia="Times New Roman" w:cs="Arial"/>
                <w:b/>
                <w:bCs/>
                <w:sz w:val="18"/>
                <w:szCs w:val="18"/>
                <w:lang w:eastAsia="es-MX"/>
              </w:rPr>
            </w:pPr>
            <w:r w:rsidRPr="00F21F70">
              <w:rPr>
                <w:rFonts w:eastAsia="Times New Roman" w:cs="Arial"/>
                <w:b/>
                <w:bCs/>
                <w:sz w:val="18"/>
                <w:szCs w:val="18"/>
                <w:lang w:eastAsia="es-MX"/>
              </w:rPr>
              <w:t>57</w:t>
            </w:r>
          </w:p>
          <w:p w14:paraId="258C428A" w14:textId="77777777" w:rsidR="005F6787" w:rsidRPr="00F21F70" w:rsidRDefault="005F6787" w:rsidP="00C92490">
            <w:pPr>
              <w:spacing w:after="0" w:line="240" w:lineRule="auto"/>
              <w:jc w:val="center"/>
              <w:rPr>
                <w:rFonts w:eastAsia="Times New Roman" w:cs="Arial"/>
                <w:b/>
                <w:bCs/>
                <w:sz w:val="18"/>
                <w:szCs w:val="18"/>
                <w:lang w:eastAsia="es-MX"/>
              </w:rPr>
            </w:pPr>
          </w:p>
        </w:tc>
        <w:tc>
          <w:tcPr>
            <w:tcW w:w="492" w:type="pct"/>
            <w:tcBorders>
              <w:top w:val="single" w:sz="8" w:space="0" w:color="BFBFBF"/>
              <w:left w:val="nil"/>
              <w:bottom w:val="single" w:sz="12" w:space="0" w:color="812147" w:themeColor="accent2"/>
              <w:right w:val="nil"/>
            </w:tcBorders>
          </w:tcPr>
          <w:p w14:paraId="73DD7C9A" w14:textId="4C93E833" w:rsidR="005F6787" w:rsidRPr="00F21F70" w:rsidRDefault="005F6787" w:rsidP="00C92490">
            <w:pPr>
              <w:spacing w:after="0" w:line="240" w:lineRule="auto"/>
              <w:jc w:val="center"/>
              <w:rPr>
                <w:rFonts w:eastAsia="Times New Roman" w:cs="Arial"/>
                <w:b/>
                <w:bCs/>
                <w:sz w:val="18"/>
                <w:szCs w:val="18"/>
                <w:lang w:eastAsia="es-MX"/>
              </w:rPr>
            </w:pPr>
            <w:r>
              <w:rPr>
                <w:rFonts w:eastAsia="Times New Roman" w:cs="Arial"/>
                <w:b/>
                <w:bCs/>
                <w:sz w:val="18"/>
                <w:szCs w:val="18"/>
                <w:lang w:eastAsia="es-MX"/>
              </w:rPr>
              <w:t>57</w:t>
            </w:r>
          </w:p>
          <w:p w14:paraId="0A003BF3" w14:textId="77777777" w:rsidR="005F6787" w:rsidRPr="00F21F70" w:rsidRDefault="005F6787" w:rsidP="00C92490">
            <w:pPr>
              <w:spacing w:after="0" w:line="240" w:lineRule="auto"/>
              <w:jc w:val="center"/>
              <w:rPr>
                <w:rFonts w:eastAsia="Times New Roman" w:cs="Arial"/>
                <w:b/>
                <w:bCs/>
                <w:sz w:val="18"/>
                <w:szCs w:val="18"/>
                <w:lang w:eastAsia="es-MX"/>
              </w:rPr>
            </w:pPr>
          </w:p>
        </w:tc>
        <w:tc>
          <w:tcPr>
            <w:tcW w:w="422" w:type="pct"/>
            <w:tcBorders>
              <w:top w:val="single" w:sz="8" w:space="0" w:color="BFBFBF"/>
              <w:left w:val="nil"/>
              <w:bottom w:val="single" w:sz="12" w:space="0" w:color="812147" w:themeColor="accent2"/>
              <w:right w:val="nil"/>
            </w:tcBorders>
          </w:tcPr>
          <w:p w14:paraId="11B16D24" w14:textId="322F1F07" w:rsidR="005F6787" w:rsidRPr="00F21F70" w:rsidRDefault="005F6787" w:rsidP="00C92490">
            <w:pPr>
              <w:spacing w:after="0" w:line="240" w:lineRule="auto"/>
              <w:jc w:val="center"/>
              <w:rPr>
                <w:rFonts w:eastAsia="Times New Roman" w:cs="Arial"/>
                <w:b/>
                <w:bCs/>
                <w:sz w:val="18"/>
                <w:szCs w:val="18"/>
                <w:lang w:eastAsia="es-MX"/>
              </w:rPr>
            </w:pPr>
            <w:r w:rsidRPr="00F21F70">
              <w:rPr>
                <w:rFonts w:eastAsia="Times New Roman" w:cs="Arial"/>
                <w:b/>
                <w:bCs/>
                <w:sz w:val="18"/>
                <w:szCs w:val="18"/>
                <w:lang w:eastAsia="es-MX"/>
              </w:rPr>
              <w:t>0</w:t>
            </w:r>
          </w:p>
          <w:p w14:paraId="526B436F" w14:textId="77777777" w:rsidR="005F6787" w:rsidRPr="00F21F70" w:rsidRDefault="005F6787" w:rsidP="00C92490">
            <w:pPr>
              <w:spacing w:after="0" w:line="240" w:lineRule="auto"/>
              <w:jc w:val="center"/>
              <w:rPr>
                <w:rFonts w:eastAsia="Times New Roman" w:cs="Arial"/>
                <w:b/>
                <w:bCs/>
                <w:sz w:val="18"/>
                <w:szCs w:val="18"/>
                <w:lang w:eastAsia="es-MX"/>
              </w:rPr>
            </w:pPr>
          </w:p>
        </w:tc>
        <w:tc>
          <w:tcPr>
            <w:tcW w:w="556" w:type="pct"/>
            <w:tcBorders>
              <w:top w:val="single" w:sz="8" w:space="0" w:color="BFBFBF"/>
              <w:left w:val="nil"/>
              <w:bottom w:val="single" w:sz="12" w:space="0" w:color="812147" w:themeColor="accent2"/>
              <w:right w:val="nil"/>
            </w:tcBorders>
          </w:tcPr>
          <w:p w14:paraId="21ECE988" w14:textId="3C5B97F1" w:rsidR="005F6787" w:rsidRPr="00F21F70" w:rsidRDefault="005F6787" w:rsidP="00C92490">
            <w:pPr>
              <w:spacing w:after="0" w:line="240" w:lineRule="auto"/>
              <w:jc w:val="center"/>
              <w:rPr>
                <w:rFonts w:eastAsia="Times New Roman" w:cs="Arial"/>
                <w:b/>
                <w:bCs/>
                <w:sz w:val="18"/>
                <w:szCs w:val="18"/>
                <w:lang w:eastAsia="es-MX"/>
              </w:rPr>
            </w:pPr>
            <w:r>
              <w:rPr>
                <w:rFonts w:eastAsia="Times New Roman" w:cs="Arial"/>
                <w:b/>
                <w:bCs/>
                <w:sz w:val="18"/>
                <w:szCs w:val="18"/>
                <w:lang w:eastAsia="es-MX"/>
              </w:rPr>
              <w:t>0</w:t>
            </w:r>
          </w:p>
          <w:p w14:paraId="4AA4EB78" w14:textId="77777777" w:rsidR="005F6787" w:rsidRPr="00F21F70" w:rsidRDefault="005F6787" w:rsidP="00C92490">
            <w:pPr>
              <w:spacing w:after="0" w:line="240" w:lineRule="auto"/>
              <w:jc w:val="center"/>
              <w:rPr>
                <w:rFonts w:eastAsia="Times New Roman" w:cs="Arial"/>
                <w:b/>
                <w:bCs/>
                <w:sz w:val="18"/>
                <w:szCs w:val="18"/>
                <w:lang w:eastAsia="es-MX"/>
              </w:rPr>
            </w:pPr>
          </w:p>
        </w:tc>
        <w:tc>
          <w:tcPr>
            <w:tcW w:w="435" w:type="pct"/>
            <w:tcBorders>
              <w:top w:val="single" w:sz="8" w:space="0" w:color="BFBFBF"/>
              <w:left w:val="nil"/>
              <w:bottom w:val="single" w:sz="12" w:space="0" w:color="812147" w:themeColor="accent2"/>
              <w:right w:val="nil"/>
            </w:tcBorders>
          </w:tcPr>
          <w:p w14:paraId="7E5D10C6" w14:textId="75750038" w:rsidR="005F6787" w:rsidRPr="00F21F70" w:rsidRDefault="005F6787" w:rsidP="00C92490">
            <w:pPr>
              <w:spacing w:after="0" w:line="240" w:lineRule="auto"/>
              <w:jc w:val="center"/>
              <w:rPr>
                <w:rFonts w:eastAsia="Times New Roman" w:cs="Arial"/>
                <w:b/>
                <w:bCs/>
                <w:sz w:val="18"/>
                <w:szCs w:val="18"/>
              </w:rPr>
            </w:pPr>
            <w:r w:rsidRPr="00F21F70">
              <w:rPr>
                <w:rFonts w:eastAsia="Times New Roman" w:cs="Arial"/>
                <w:b/>
                <w:bCs/>
                <w:sz w:val="18"/>
                <w:szCs w:val="18"/>
                <w:lang w:eastAsia="es-MX"/>
              </w:rPr>
              <w:t>0</w:t>
            </w:r>
          </w:p>
          <w:p w14:paraId="2F05EFC2" w14:textId="66F13246" w:rsidR="005F6787" w:rsidRPr="00F21F70" w:rsidRDefault="005F6787" w:rsidP="00C92490">
            <w:pPr>
              <w:spacing w:after="0" w:line="240" w:lineRule="auto"/>
              <w:jc w:val="center"/>
              <w:rPr>
                <w:rFonts w:eastAsia="Times New Roman" w:cs="Arial"/>
                <w:b/>
                <w:bCs/>
                <w:sz w:val="18"/>
                <w:szCs w:val="18"/>
                <w:lang w:eastAsia="es-MX"/>
              </w:rPr>
            </w:pPr>
          </w:p>
        </w:tc>
        <w:tc>
          <w:tcPr>
            <w:tcW w:w="501" w:type="pct"/>
            <w:tcBorders>
              <w:top w:val="single" w:sz="8" w:space="0" w:color="BFBFBF"/>
              <w:left w:val="nil"/>
              <w:bottom w:val="single" w:sz="12" w:space="0" w:color="812147" w:themeColor="accent2"/>
              <w:right w:val="nil"/>
            </w:tcBorders>
          </w:tcPr>
          <w:p w14:paraId="012082E1" w14:textId="55008B4F" w:rsidR="005F6787" w:rsidRPr="00F21F70" w:rsidRDefault="005F6787" w:rsidP="00C92490">
            <w:pPr>
              <w:spacing w:after="0" w:line="240" w:lineRule="auto"/>
              <w:jc w:val="center"/>
              <w:rPr>
                <w:rFonts w:eastAsia="Times New Roman" w:cs="Arial"/>
                <w:b/>
                <w:bCs/>
                <w:sz w:val="18"/>
                <w:szCs w:val="18"/>
                <w:lang w:eastAsia="es-MX"/>
              </w:rPr>
            </w:pPr>
            <w:r>
              <w:rPr>
                <w:rFonts w:eastAsia="Times New Roman" w:cs="Arial"/>
                <w:b/>
                <w:bCs/>
                <w:sz w:val="18"/>
                <w:szCs w:val="18"/>
                <w:lang w:eastAsia="es-MX"/>
              </w:rPr>
              <w:t>0</w:t>
            </w:r>
          </w:p>
          <w:p w14:paraId="5ECA927C" w14:textId="1D0CA6BE" w:rsidR="005F6787" w:rsidRPr="00F21F70" w:rsidRDefault="005F6787" w:rsidP="00C92490">
            <w:pPr>
              <w:spacing w:after="0" w:line="240" w:lineRule="auto"/>
              <w:jc w:val="center"/>
              <w:rPr>
                <w:rFonts w:eastAsia="Times New Roman" w:cs="Arial"/>
                <w:b/>
                <w:bCs/>
                <w:sz w:val="18"/>
                <w:szCs w:val="18"/>
                <w:lang w:eastAsia="es-MX"/>
              </w:rPr>
            </w:pPr>
          </w:p>
        </w:tc>
        <w:tc>
          <w:tcPr>
            <w:tcW w:w="302" w:type="pct"/>
            <w:tcBorders>
              <w:top w:val="single" w:sz="8" w:space="0" w:color="BFBFBF"/>
              <w:left w:val="nil"/>
              <w:bottom w:val="single" w:sz="12" w:space="0" w:color="812147" w:themeColor="accent2"/>
              <w:right w:val="nil"/>
            </w:tcBorders>
          </w:tcPr>
          <w:p w14:paraId="4AFB451A" w14:textId="40785974" w:rsidR="005F6787" w:rsidRPr="00F21F70" w:rsidRDefault="005F6787" w:rsidP="00C92490">
            <w:pPr>
              <w:spacing w:after="0" w:line="240" w:lineRule="auto"/>
              <w:jc w:val="center"/>
              <w:rPr>
                <w:rFonts w:eastAsia="Times New Roman" w:cs="Arial"/>
                <w:b/>
                <w:bCs/>
                <w:sz w:val="18"/>
                <w:szCs w:val="18"/>
                <w:lang w:eastAsia="es-MX"/>
              </w:rPr>
            </w:pPr>
            <w:r w:rsidRPr="00F21F70">
              <w:rPr>
                <w:rFonts w:eastAsia="Times New Roman" w:cs="Arial"/>
                <w:b/>
                <w:bCs/>
                <w:sz w:val="18"/>
                <w:szCs w:val="18"/>
                <w:lang w:eastAsia="es-MX"/>
              </w:rPr>
              <w:t>88</w:t>
            </w:r>
          </w:p>
        </w:tc>
        <w:tc>
          <w:tcPr>
            <w:tcW w:w="289" w:type="pct"/>
            <w:tcBorders>
              <w:top w:val="single" w:sz="8" w:space="0" w:color="BFBFBF"/>
              <w:left w:val="nil"/>
              <w:bottom w:val="single" w:sz="12" w:space="0" w:color="812147" w:themeColor="accent2"/>
              <w:right w:val="nil"/>
            </w:tcBorders>
          </w:tcPr>
          <w:p w14:paraId="29A7149A" w14:textId="256BEFED" w:rsidR="005F6787" w:rsidRPr="00F21F70" w:rsidRDefault="005F6787" w:rsidP="00C92490">
            <w:pPr>
              <w:spacing w:after="0" w:line="240" w:lineRule="auto"/>
              <w:jc w:val="center"/>
              <w:rPr>
                <w:rFonts w:eastAsia="Times New Roman" w:cs="Arial"/>
                <w:b/>
                <w:bCs/>
                <w:sz w:val="18"/>
                <w:szCs w:val="18"/>
                <w:lang w:eastAsia="es-MX"/>
              </w:rPr>
            </w:pPr>
            <w:r>
              <w:rPr>
                <w:rFonts w:eastAsia="Times New Roman" w:cs="Arial"/>
                <w:b/>
                <w:bCs/>
                <w:sz w:val="18"/>
                <w:szCs w:val="18"/>
                <w:lang w:eastAsia="es-MX"/>
              </w:rPr>
              <w:t>88</w:t>
            </w:r>
          </w:p>
        </w:tc>
      </w:tr>
      <w:tr w:rsidR="005F6787" w:rsidRPr="00F21F70" w14:paraId="7E019C49" w14:textId="09CE2E31" w:rsidTr="00A25086">
        <w:trPr>
          <w:trHeight w:val="315"/>
          <w:jc w:val="center"/>
        </w:trPr>
        <w:tc>
          <w:tcPr>
            <w:tcW w:w="663" w:type="pct"/>
            <w:tcBorders>
              <w:left w:val="nil"/>
              <w:bottom w:val="single" w:sz="12" w:space="0" w:color="C8C8C8" w:themeColor="background2"/>
            </w:tcBorders>
            <w:shd w:val="clear" w:color="auto" w:fill="auto"/>
            <w:hideMark/>
          </w:tcPr>
          <w:p w14:paraId="1629BE78" w14:textId="77777777" w:rsidR="005F6787" w:rsidRPr="00F21F70" w:rsidRDefault="005F6787" w:rsidP="00B4110C">
            <w:pPr>
              <w:spacing w:after="0" w:line="240" w:lineRule="auto"/>
              <w:jc w:val="left"/>
              <w:rPr>
                <w:rFonts w:eastAsia="Times New Roman" w:cs="Arial"/>
                <w:sz w:val="18"/>
                <w:szCs w:val="18"/>
                <w:lang w:eastAsia="es-MX"/>
              </w:rPr>
            </w:pPr>
            <w:r w:rsidRPr="00F21F70">
              <w:rPr>
                <w:rFonts w:eastAsia="Times New Roman" w:cs="Arial"/>
                <w:sz w:val="18"/>
                <w:szCs w:val="18"/>
                <w:lang w:eastAsia="es-MX"/>
              </w:rPr>
              <w:t>Trincheras</w:t>
            </w:r>
          </w:p>
        </w:tc>
        <w:tc>
          <w:tcPr>
            <w:tcW w:w="424" w:type="pct"/>
            <w:tcBorders>
              <w:left w:val="nil"/>
              <w:bottom w:val="single" w:sz="12" w:space="0" w:color="C8C8C8" w:themeColor="background2"/>
              <w:right w:val="nil"/>
            </w:tcBorders>
            <w:shd w:val="clear" w:color="auto" w:fill="auto"/>
            <w:hideMark/>
          </w:tcPr>
          <w:p w14:paraId="5A7CBA3D" w14:textId="090B59EE" w:rsidR="005F6787" w:rsidRPr="00F21F70" w:rsidRDefault="005F6787" w:rsidP="00C92490">
            <w:pPr>
              <w:spacing w:after="0" w:line="240" w:lineRule="auto"/>
              <w:jc w:val="center"/>
              <w:rPr>
                <w:rFonts w:eastAsia="Times New Roman" w:cs="Arial"/>
                <w:sz w:val="18"/>
                <w:szCs w:val="18"/>
                <w:lang w:eastAsia="es-MX"/>
              </w:rPr>
            </w:pPr>
            <w:r w:rsidRPr="00F21F70">
              <w:rPr>
                <w:rFonts w:eastAsia="Times New Roman" w:cs="Arial"/>
                <w:sz w:val="18"/>
                <w:szCs w:val="18"/>
                <w:lang w:eastAsia="es-MX"/>
              </w:rPr>
              <w:t>16</w:t>
            </w:r>
          </w:p>
        </w:tc>
        <w:tc>
          <w:tcPr>
            <w:tcW w:w="558" w:type="pct"/>
            <w:tcBorders>
              <w:left w:val="nil"/>
              <w:bottom w:val="single" w:sz="12" w:space="0" w:color="C8C8C8" w:themeColor="background2"/>
              <w:right w:val="nil"/>
            </w:tcBorders>
          </w:tcPr>
          <w:p w14:paraId="5A182B8C" w14:textId="0CA5E61A" w:rsidR="005F6787" w:rsidRPr="00F21F70" w:rsidRDefault="005F6787" w:rsidP="00C92490">
            <w:pPr>
              <w:spacing w:after="0" w:line="240" w:lineRule="auto"/>
              <w:jc w:val="center"/>
              <w:rPr>
                <w:rFonts w:eastAsia="Times New Roman" w:cs="Arial"/>
                <w:sz w:val="18"/>
                <w:szCs w:val="18"/>
                <w:lang w:eastAsia="es-MX"/>
              </w:rPr>
            </w:pPr>
            <w:r>
              <w:rPr>
                <w:rFonts w:eastAsia="Times New Roman" w:cs="Arial"/>
                <w:sz w:val="18"/>
                <w:szCs w:val="18"/>
                <w:lang w:eastAsia="es-MX"/>
              </w:rPr>
              <w:t>16</w:t>
            </w:r>
          </w:p>
        </w:tc>
        <w:tc>
          <w:tcPr>
            <w:tcW w:w="359" w:type="pct"/>
            <w:tcBorders>
              <w:left w:val="nil"/>
              <w:bottom w:val="single" w:sz="12" w:space="0" w:color="C8C8C8" w:themeColor="background2"/>
            </w:tcBorders>
          </w:tcPr>
          <w:p w14:paraId="31D01467" w14:textId="6536E0D2" w:rsidR="005F6787" w:rsidRPr="00F21F70" w:rsidRDefault="005F6787" w:rsidP="00C92490">
            <w:pPr>
              <w:spacing w:after="0" w:line="240" w:lineRule="auto"/>
              <w:jc w:val="center"/>
              <w:rPr>
                <w:rFonts w:eastAsia="Times New Roman" w:cs="Arial"/>
                <w:sz w:val="18"/>
                <w:szCs w:val="18"/>
                <w:lang w:eastAsia="es-MX"/>
              </w:rPr>
            </w:pPr>
            <w:r w:rsidRPr="00F21F70">
              <w:rPr>
                <w:rFonts w:eastAsia="Times New Roman" w:cs="Arial"/>
                <w:sz w:val="18"/>
                <w:szCs w:val="18"/>
                <w:lang w:eastAsia="es-MX"/>
              </w:rPr>
              <w:t>35</w:t>
            </w:r>
          </w:p>
        </w:tc>
        <w:tc>
          <w:tcPr>
            <w:tcW w:w="492" w:type="pct"/>
            <w:tcBorders>
              <w:left w:val="nil"/>
              <w:bottom w:val="single" w:sz="12" w:space="0" w:color="C8C8C8" w:themeColor="background2"/>
              <w:right w:val="nil"/>
            </w:tcBorders>
          </w:tcPr>
          <w:p w14:paraId="51461733" w14:textId="3B6C14D8" w:rsidR="005F6787" w:rsidRPr="00F21F70" w:rsidRDefault="005F6787" w:rsidP="00C92490">
            <w:pPr>
              <w:spacing w:after="0" w:line="240" w:lineRule="auto"/>
              <w:jc w:val="center"/>
              <w:rPr>
                <w:rFonts w:eastAsia="Times New Roman" w:cs="Arial"/>
                <w:sz w:val="18"/>
                <w:szCs w:val="18"/>
              </w:rPr>
            </w:pPr>
            <w:r>
              <w:rPr>
                <w:rFonts w:eastAsia="Times New Roman" w:cs="Arial"/>
                <w:sz w:val="18"/>
                <w:szCs w:val="18"/>
                <w:lang w:eastAsia="es-MX"/>
              </w:rPr>
              <w:t>35</w:t>
            </w:r>
          </w:p>
        </w:tc>
        <w:tc>
          <w:tcPr>
            <w:tcW w:w="422" w:type="pct"/>
            <w:tcBorders>
              <w:left w:val="nil"/>
              <w:bottom w:val="single" w:sz="12" w:space="0" w:color="C8C8C8" w:themeColor="background2"/>
              <w:right w:val="nil"/>
            </w:tcBorders>
          </w:tcPr>
          <w:p w14:paraId="3741D68E" w14:textId="48518B2E" w:rsidR="005F6787" w:rsidRPr="00F21F70" w:rsidRDefault="005F6787" w:rsidP="00C92490">
            <w:pPr>
              <w:spacing w:after="0" w:line="240" w:lineRule="auto"/>
              <w:jc w:val="center"/>
              <w:rPr>
                <w:rFonts w:eastAsia="Times New Roman" w:cs="Arial"/>
                <w:sz w:val="18"/>
                <w:szCs w:val="18"/>
              </w:rPr>
            </w:pPr>
            <w:r w:rsidRPr="00F21F70">
              <w:rPr>
                <w:rFonts w:eastAsia="Times New Roman" w:cs="Arial"/>
                <w:sz w:val="18"/>
                <w:szCs w:val="18"/>
                <w:lang w:eastAsia="es-MX"/>
              </w:rPr>
              <w:t>0</w:t>
            </w:r>
          </w:p>
        </w:tc>
        <w:tc>
          <w:tcPr>
            <w:tcW w:w="556" w:type="pct"/>
            <w:tcBorders>
              <w:left w:val="nil"/>
              <w:bottom w:val="single" w:sz="12" w:space="0" w:color="C8C8C8" w:themeColor="background2"/>
              <w:right w:val="nil"/>
            </w:tcBorders>
          </w:tcPr>
          <w:p w14:paraId="39E1E3E5" w14:textId="63B1A582" w:rsidR="005F6787" w:rsidRPr="00F21F70" w:rsidRDefault="005F6787" w:rsidP="00C92490">
            <w:pPr>
              <w:spacing w:after="0" w:line="240" w:lineRule="auto"/>
              <w:jc w:val="center"/>
              <w:rPr>
                <w:rFonts w:eastAsia="Times New Roman" w:cs="Arial"/>
                <w:sz w:val="18"/>
                <w:szCs w:val="18"/>
              </w:rPr>
            </w:pPr>
            <w:r>
              <w:rPr>
                <w:rFonts w:eastAsia="Times New Roman" w:cs="Arial"/>
                <w:sz w:val="18"/>
                <w:szCs w:val="18"/>
                <w:lang w:eastAsia="es-MX"/>
              </w:rPr>
              <w:t>0</w:t>
            </w:r>
          </w:p>
        </w:tc>
        <w:tc>
          <w:tcPr>
            <w:tcW w:w="435" w:type="pct"/>
            <w:tcBorders>
              <w:left w:val="nil"/>
              <w:bottom w:val="single" w:sz="12" w:space="0" w:color="C8C8C8" w:themeColor="background2"/>
            </w:tcBorders>
          </w:tcPr>
          <w:p w14:paraId="4FBC8081" w14:textId="410178B8" w:rsidR="005F6787" w:rsidRPr="00F21F70" w:rsidRDefault="005F6787" w:rsidP="00C92490">
            <w:pPr>
              <w:spacing w:after="0" w:line="240" w:lineRule="auto"/>
              <w:jc w:val="center"/>
              <w:rPr>
                <w:rFonts w:eastAsia="Times New Roman" w:cs="Arial"/>
                <w:sz w:val="18"/>
                <w:szCs w:val="18"/>
              </w:rPr>
            </w:pPr>
            <w:r w:rsidRPr="00F21F70">
              <w:rPr>
                <w:rFonts w:eastAsia="Times New Roman" w:cs="Arial"/>
                <w:sz w:val="18"/>
                <w:szCs w:val="18"/>
                <w:lang w:eastAsia="es-MX"/>
              </w:rPr>
              <w:t>0</w:t>
            </w:r>
          </w:p>
        </w:tc>
        <w:tc>
          <w:tcPr>
            <w:tcW w:w="501" w:type="pct"/>
            <w:tcBorders>
              <w:left w:val="nil"/>
              <w:bottom w:val="single" w:sz="12" w:space="0" w:color="C8C8C8" w:themeColor="background2"/>
              <w:right w:val="nil"/>
            </w:tcBorders>
          </w:tcPr>
          <w:p w14:paraId="09C442A1" w14:textId="4DD50816" w:rsidR="005F6787" w:rsidRPr="00F21F70" w:rsidRDefault="005F6787" w:rsidP="00C92490">
            <w:pPr>
              <w:spacing w:after="0" w:line="240" w:lineRule="auto"/>
              <w:jc w:val="center"/>
              <w:rPr>
                <w:rFonts w:eastAsia="Times New Roman" w:cs="Arial"/>
                <w:sz w:val="18"/>
                <w:szCs w:val="18"/>
              </w:rPr>
            </w:pPr>
            <w:r>
              <w:rPr>
                <w:rFonts w:eastAsia="Times New Roman" w:cs="Arial"/>
                <w:sz w:val="18"/>
                <w:szCs w:val="18"/>
                <w:lang w:eastAsia="es-MX"/>
              </w:rPr>
              <w:t>0</w:t>
            </w:r>
          </w:p>
        </w:tc>
        <w:tc>
          <w:tcPr>
            <w:tcW w:w="302" w:type="pct"/>
            <w:tcBorders>
              <w:left w:val="nil"/>
              <w:bottom w:val="single" w:sz="12" w:space="0" w:color="C8C8C8" w:themeColor="background2"/>
              <w:right w:val="nil"/>
            </w:tcBorders>
          </w:tcPr>
          <w:p w14:paraId="4B0E97AE" w14:textId="53CCB186" w:rsidR="005F6787" w:rsidRPr="00F21F70" w:rsidRDefault="005F6787" w:rsidP="00C92490">
            <w:pPr>
              <w:spacing w:after="0" w:line="240" w:lineRule="auto"/>
              <w:jc w:val="center"/>
              <w:rPr>
                <w:rFonts w:eastAsia="Times New Roman" w:cs="Arial"/>
                <w:sz w:val="18"/>
                <w:szCs w:val="18"/>
                <w:lang w:eastAsia="es-MX"/>
              </w:rPr>
            </w:pPr>
            <w:r w:rsidRPr="00F21F70">
              <w:rPr>
                <w:rFonts w:eastAsia="Times New Roman" w:cs="Arial"/>
                <w:sz w:val="18"/>
                <w:szCs w:val="18"/>
                <w:lang w:eastAsia="es-MX"/>
              </w:rPr>
              <w:t>51</w:t>
            </w:r>
          </w:p>
        </w:tc>
        <w:tc>
          <w:tcPr>
            <w:tcW w:w="289" w:type="pct"/>
            <w:tcBorders>
              <w:left w:val="nil"/>
              <w:bottom w:val="single" w:sz="12" w:space="0" w:color="C8C8C8" w:themeColor="background2"/>
              <w:right w:val="nil"/>
            </w:tcBorders>
          </w:tcPr>
          <w:p w14:paraId="45CEC3E6" w14:textId="57D1BE26" w:rsidR="005F6787" w:rsidRPr="00F21F70" w:rsidRDefault="005F6787" w:rsidP="00C92490">
            <w:pPr>
              <w:spacing w:after="0" w:line="240" w:lineRule="auto"/>
              <w:jc w:val="center"/>
              <w:rPr>
                <w:rFonts w:eastAsia="Times New Roman" w:cs="Arial"/>
                <w:sz w:val="18"/>
                <w:szCs w:val="18"/>
              </w:rPr>
            </w:pPr>
            <w:r>
              <w:rPr>
                <w:rFonts w:eastAsia="Times New Roman" w:cs="Arial"/>
                <w:sz w:val="18"/>
                <w:szCs w:val="18"/>
                <w:lang w:eastAsia="es-MX"/>
              </w:rPr>
              <w:t>51</w:t>
            </w:r>
          </w:p>
        </w:tc>
      </w:tr>
      <w:tr w:rsidR="005F6787" w:rsidRPr="00F21F70" w14:paraId="0B4D92CF" w14:textId="77777777" w:rsidTr="00A25086">
        <w:trPr>
          <w:trHeight w:val="315"/>
          <w:jc w:val="center"/>
        </w:trPr>
        <w:tc>
          <w:tcPr>
            <w:tcW w:w="663" w:type="pct"/>
            <w:tcBorders>
              <w:left w:val="nil"/>
              <w:bottom w:val="single" w:sz="12" w:space="0" w:color="C8C8C8" w:themeColor="background2"/>
            </w:tcBorders>
            <w:shd w:val="clear" w:color="auto" w:fill="auto"/>
            <w:hideMark/>
          </w:tcPr>
          <w:p w14:paraId="67179498" w14:textId="77777777" w:rsidR="005F6787" w:rsidRPr="00F21F70" w:rsidRDefault="005F6787" w:rsidP="00B4110C">
            <w:pPr>
              <w:spacing w:after="0" w:line="240" w:lineRule="auto"/>
              <w:jc w:val="left"/>
              <w:rPr>
                <w:rFonts w:eastAsia="Times New Roman" w:cs="Arial"/>
                <w:sz w:val="18"/>
                <w:szCs w:val="18"/>
                <w:lang w:eastAsia="es-MX"/>
              </w:rPr>
            </w:pPr>
            <w:r w:rsidRPr="00F21F70">
              <w:rPr>
                <w:rFonts w:eastAsia="Times New Roman" w:cs="Arial"/>
                <w:sz w:val="18"/>
                <w:szCs w:val="18"/>
                <w:lang w:eastAsia="es-MX"/>
              </w:rPr>
              <w:t>Organismo Operador Municipal de Agua Potable, Alcantarillado y Saneamiento</w:t>
            </w:r>
          </w:p>
        </w:tc>
        <w:tc>
          <w:tcPr>
            <w:tcW w:w="424" w:type="pct"/>
            <w:tcBorders>
              <w:left w:val="nil"/>
              <w:bottom w:val="single" w:sz="12" w:space="0" w:color="C8C8C8" w:themeColor="background2"/>
              <w:right w:val="nil"/>
            </w:tcBorders>
            <w:shd w:val="clear" w:color="auto" w:fill="auto"/>
            <w:hideMark/>
          </w:tcPr>
          <w:p w14:paraId="0EAC722C" w14:textId="77777777" w:rsidR="005F6787" w:rsidRPr="00F21F70" w:rsidRDefault="005F6787" w:rsidP="00C92490">
            <w:pPr>
              <w:spacing w:after="0" w:line="240" w:lineRule="auto"/>
              <w:jc w:val="center"/>
              <w:rPr>
                <w:rFonts w:eastAsia="Times New Roman" w:cs="Arial"/>
                <w:sz w:val="18"/>
                <w:szCs w:val="18"/>
                <w:lang w:eastAsia="es-MX"/>
              </w:rPr>
            </w:pPr>
            <w:r w:rsidRPr="00F21F70">
              <w:rPr>
                <w:rFonts w:eastAsia="Times New Roman" w:cs="Arial"/>
                <w:sz w:val="18"/>
                <w:szCs w:val="18"/>
                <w:lang w:eastAsia="es-MX"/>
              </w:rPr>
              <w:t>15</w:t>
            </w:r>
          </w:p>
        </w:tc>
        <w:tc>
          <w:tcPr>
            <w:tcW w:w="558" w:type="pct"/>
            <w:tcBorders>
              <w:left w:val="nil"/>
              <w:bottom w:val="single" w:sz="12" w:space="0" w:color="C8C8C8" w:themeColor="background2"/>
              <w:right w:val="nil"/>
            </w:tcBorders>
          </w:tcPr>
          <w:p w14:paraId="08A4CB7E" w14:textId="77777777" w:rsidR="005F6787" w:rsidRPr="00F21F70" w:rsidRDefault="005F6787" w:rsidP="00C92490">
            <w:pPr>
              <w:spacing w:after="0" w:line="240" w:lineRule="auto"/>
              <w:jc w:val="center"/>
              <w:rPr>
                <w:rFonts w:eastAsia="Times New Roman" w:cs="Arial"/>
                <w:sz w:val="18"/>
                <w:szCs w:val="18"/>
                <w:lang w:eastAsia="es-MX"/>
              </w:rPr>
            </w:pPr>
            <w:r>
              <w:rPr>
                <w:rFonts w:eastAsia="Times New Roman" w:cs="Arial"/>
                <w:sz w:val="18"/>
                <w:szCs w:val="18"/>
                <w:lang w:eastAsia="es-MX"/>
              </w:rPr>
              <w:t>15</w:t>
            </w:r>
          </w:p>
        </w:tc>
        <w:tc>
          <w:tcPr>
            <w:tcW w:w="359" w:type="pct"/>
            <w:tcBorders>
              <w:left w:val="nil"/>
              <w:bottom w:val="single" w:sz="12" w:space="0" w:color="C8C8C8" w:themeColor="background2"/>
            </w:tcBorders>
          </w:tcPr>
          <w:p w14:paraId="351F5B85" w14:textId="77777777" w:rsidR="005F6787" w:rsidRPr="00F21F70" w:rsidRDefault="005F6787" w:rsidP="00C92490">
            <w:pPr>
              <w:spacing w:after="0" w:line="240" w:lineRule="auto"/>
              <w:jc w:val="center"/>
              <w:rPr>
                <w:rFonts w:eastAsia="Times New Roman" w:cs="Arial"/>
                <w:sz w:val="18"/>
                <w:szCs w:val="18"/>
                <w:lang w:eastAsia="es-MX"/>
              </w:rPr>
            </w:pPr>
            <w:r w:rsidRPr="00F21F70">
              <w:rPr>
                <w:rFonts w:eastAsia="Times New Roman" w:cs="Arial"/>
                <w:sz w:val="18"/>
                <w:szCs w:val="18"/>
                <w:lang w:eastAsia="es-MX"/>
              </w:rPr>
              <w:t>22</w:t>
            </w:r>
          </w:p>
        </w:tc>
        <w:tc>
          <w:tcPr>
            <w:tcW w:w="492" w:type="pct"/>
            <w:tcBorders>
              <w:left w:val="nil"/>
              <w:bottom w:val="single" w:sz="12" w:space="0" w:color="C8C8C8" w:themeColor="background2"/>
              <w:right w:val="nil"/>
            </w:tcBorders>
          </w:tcPr>
          <w:p w14:paraId="0F06C061" w14:textId="77777777" w:rsidR="005F6787" w:rsidRPr="00F21F70" w:rsidRDefault="005F6787" w:rsidP="00C92490">
            <w:pPr>
              <w:spacing w:after="0" w:line="240" w:lineRule="auto"/>
              <w:jc w:val="center"/>
              <w:rPr>
                <w:rFonts w:eastAsia="Times New Roman" w:cs="Arial"/>
                <w:sz w:val="18"/>
                <w:szCs w:val="18"/>
              </w:rPr>
            </w:pPr>
            <w:r>
              <w:rPr>
                <w:rFonts w:eastAsia="Times New Roman" w:cs="Arial"/>
                <w:sz w:val="18"/>
                <w:szCs w:val="18"/>
                <w:lang w:eastAsia="es-MX"/>
              </w:rPr>
              <w:t>22</w:t>
            </w:r>
          </w:p>
        </w:tc>
        <w:tc>
          <w:tcPr>
            <w:tcW w:w="422" w:type="pct"/>
            <w:tcBorders>
              <w:left w:val="nil"/>
              <w:bottom w:val="single" w:sz="12" w:space="0" w:color="C8C8C8" w:themeColor="background2"/>
              <w:right w:val="nil"/>
            </w:tcBorders>
          </w:tcPr>
          <w:p w14:paraId="110F1285" w14:textId="77777777" w:rsidR="005F6787" w:rsidRPr="00F21F70" w:rsidRDefault="005F6787" w:rsidP="00C92490">
            <w:pPr>
              <w:spacing w:after="0" w:line="240" w:lineRule="auto"/>
              <w:jc w:val="center"/>
              <w:rPr>
                <w:rFonts w:eastAsia="Times New Roman" w:cs="Arial"/>
                <w:sz w:val="18"/>
                <w:szCs w:val="18"/>
              </w:rPr>
            </w:pPr>
            <w:r w:rsidRPr="00F21F70">
              <w:rPr>
                <w:rFonts w:eastAsia="Times New Roman" w:cs="Arial"/>
                <w:sz w:val="18"/>
                <w:szCs w:val="18"/>
                <w:lang w:eastAsia="es-MX"/>
              </w:rPr>
              <w:t>0</w:t>
            </w:r>
          </w:p>
        </w:tc>
        <w:tc>
          <w:tcPr>
            <w:tcW w:w="556" w:type="pct"/>
            <w:tcBorders>
              <w:left w:val="nil"/>
              <w:bottom w:val="single" w:sz="12" w:space="0" w:color="C8C8C8" w:themeColor="background2"/>
              <w:right w:val="nil"/>
            </w:tcBorders>
          </w:tcPr>
          <w:p w14:paraId="0A464486" w14:textId="77777777" w:rsidR="005F6787" w:rsidRPr="00F21F70" w:rsidRDefault="005F6787" w:rsidP="00C92490">
            <w:pPr>
              <w:spacing w:after="0" w:line="240" w:lineRule="auto"/>
              <w:jc w:val="center"/>
              <w:rPr>
                <w:rFonts w:eastAsia="Times New Roman" w:cs="Arial"/>
                <w:sz w:val="18"/>
                <w:szCs w:val="18"/>
              </w:rPr>
            </w:pPr>
            <w:r>
              <w:rPr>
                <w:rFonts w:eastAsia="Times New Roman" w:cs="Arial"/>
                <w:sz w:val="18"/>
                <w:szCs w:val="18"/>
                <w:lang w:eastAsia="es-MX"/>
              </w:rPr>
              <w:t>0</w:t>
            </w:r>
          </w:p>
        </w:tc>
        <w:tc>
          <w:tcPr>
            <w:tcW w:w="435" w:type="pct"/>
            <w:tcBorders>
              <w:left w:val="nil"/>
              <w:bottom w:val="single" w:sz="12" w:space="0" w:color="C8C8C8" w:themeColor="background2"/>
            </w:tcBorders>
          </w:tcPr>
          <w:p w14:paraId="44BF71BE" w14:textId="77777777" w:rsidR="005F6787" w:rsidRPr="00F21F70" w:rsidRDefault="005F6787" w:rsidP="00C92490">
            <w:pPr>
              <w:spacing w:after="0" w:line="240" w:lineRule="auto"/>
              <w:jc w:val="center"/>
              <w:rPr>
                <w:rFonts w:eastAsia="Times New Roman" w:cs="Arial"/>
                <w:sz w:val="18"/>
                <w:szCs w:val="18"/>
              </w:rPr>
            </w:pPr>
            <w:r w:rsidRPr="00F21F70">
              <w:rPr>
                <w:rFonts w:eastAsia="Times New Roman" w:cs="Arial"/>
                <w:sz w:val="18"/>
                <w:szCs w:val="18"/>
                <w:lang w:eastAsia="es-MX"/>
              </w:rPr>
              <w:t>0</w:t>
            </w:r>
          </w:p>
        </w:tc>
        <w:tc>
          <w:tcPr>
            <w:tcW w:w="501" w:type="pct"/>
            <w:tcBorders>
              <w:left w:val="nil"/>
              <w:bottom w:val="single" w:sz="12" w:space="0" w:color="C8C8C8" w:themeColor="background2"/>
              <w:right w:val="nil"/>
            </w:tcBorders>
          </w:tcPr>
          <w:p w14:paraId="7F7B4E2D" w14:textId="77777777" w:rsidR="005F6787" w:rsidRPr="00F21F70" w:rsidRDefault="005F6787" w:rsidP="00C92490">
            <w:pPr>
              <w:spacing w:after="0" w:line="240" w:lineRule="auto"/>
              <w:jc w:val="center"/>
              <w:rPr>
                <w:rFonts w:eastAsia="Times New Roman" w:cs="Arial"/>
                <w:sz w:val="18"/>
                <w:szCs w:val="18"/>
              </w:rPr>
            </w:pPr>
            <w:r>
              <w:rPr>
                <w:rFonts w:eastAsia="Times New Roman" w:cs="Arial"/>
                <w:sz w:val="18"/>
                <w:szCs w:val="18"/>
                <w:lang w:eastAsia="es-MX"/>
              </w:rPr>
              <w:t>0</w:t>
            </w:r>
          </w:p>
        </w:tc>
        <w:tc>
          <w:tcPr>
            <w:tcW w:w="302" w:type="pct"/>
            <w:tcBorders>
              <w:left w:val="nil"/>
              <w:bottom w:val="single" w:sz="12" w:space="0" w:color="C8C8C8" w:themeColor="background2"/>
              <w:right w:val="nil"/>
            </w:tcBorders>
          </w:tcPr>
          <w:p w14:paraId="3873117B" w14:textId="77777777" w:rsidR="005F6787" w:rsidRPr="00F21F70" w:rsidRDefault="005F6787" w:rsidP="00C92490">
            <w:pPr>
              <w:spacing w:after="0" w:line="240" w:lineRule="auto"/>
              <w:jc w:val="center"/>
              <w:rPr>
                <w:rFonts w:eastAsia="Times New Roman" w:cs="Arial"/>
                <w:sz w:val="18"/>
                <w:szCs w:val="18"/>
                <w:lang w:eastAsia="es-MX"/>
              </w:rPr>
            </w:pPr>
            <w:r w:rsidRPr="00F21F70">
              <w:rPr>
                <w:rFonts w:eastAsia="Times New Roman" w:cs="Arial"/>
                <w:sz w:val="18"/>
                <w:szCs w:val="18"/>
                <w:lang w:eastAsia="es-MX"/>
              </w:rPr>
              <w:t>37</w:t>
            </w:r>
          </w:p>
        </w:tc>
        <w:tc>
          <w:tcPr>
            <w:tcW w:w="289" w:type="pct"/>
            <w:tcBorders>
              <w:left w:val="nil"/>
              <w:bottom w:val="single" w:sz="12" w:space="0" w:color="C8C8C8" w:themeColor="background2"/>
              <w:right w:val="nil"/>
            </w:tcBorders>
          </w:tcPr>
          <w:p w14:paraId="31725C59" w14:textId="77777777" w:rsidR="005F6787" w:rsidRPr="00F21F70" w:rsidRDefault="005F6787" w:rsidP="00C92490">
            <w:pPr>
              <w:spacing w:after="0" w:line="240" w:lineRule="auto"/>
              <w:jc w:val="center"/>
              <w:rPr>
                <w:rFonts w:eastAsia="Times New Roman" w:cs="Arial"/>
                <w:sz w:val="18"/>
                <w:szCs w:val="18"/>
              </w:rPr>
            </w:pPr>
            <w:r>
              <w:rPr>
                <w:rFonts w:eastAsia="Times New Roman" w:cs="Arial"/>
                <w:sz w:val="18"/>
                <w:szCs w:val="18"/>
                <w:lang w:eastAsia="es-MX"/>
              </w:rPr>
              <w:t>37</w:t>
            </w:r>
          </w:p>
        </w:tc>
      </w:tr>
      <w:tr w:rsidR="005F6787" w:rsidRPr="00F21F70" w14:paraId="477D43A5" w14:textId="283E2DF1" w:rsidTr="00A25086">
        <w:trPr>
          <w:trHeight w:val="315"/>
          <w:jc w:val="center"/>
        </w:trPr>
        <w:tc>
          <w:tcPr>
            <w:tcW w:w="663" w:type="pct"/>
            <w:tcBorders>
              <w:top w:val="single" w:sz="12" w:space="0" w:color="C8C8C8" w:themeColor="background2"/>
              <w:left w:val="nil"/>
              <w:bottom w:val="single" w:sz="4" w:space="0" w:color="812147" w:themeColor="accent2"/>
              <w:right w:val="nil"/>
            </w:tcBorders>
            <w:shd w:val="clear" w:color="auto" w:fill="auto"/>
            <w:vAlign w:val="center"/>
          </w:tcPr>
          <w:p w14:paraId="015A18B1" w14:textId="77777777" w:rsidR="005F6787" w:rsidRPr="00F21F70" w:rsidRDefault="005F6787" w:rsidP="00C92490">
            <w:pPr>
              <w:spacing w:after="0" w:line="240" w:lineRule="auto"/>
              <w:jc w:val="left"/>
              <w:rPr>
                <w:rFonts w:eastAsia="Times New Roman" w:cs="Arial"/>
                <w:sz w:val="18"/>
                <w:szCs w:val="18"/>
                <w:lang w:eastAsia="es-MX"/>
              </w:rPr>
            </w:pPr>
          </w:p>
        </w:tc>
        <w:tc>
          <w:tcPr>
            <w:tcW w:w="424" w:type="pct"/>
            <w:tcBorders>
              <w:top w:val="single" w:sz="12" w:space="0" w:color="C8C8C8" w:themeColor="background2"/>
              <w:left w:val="nil"/>
              <w:bottom w:val="single" w:sz="4" w:space="0" w:color="812147" w:themeColor="accent2"/>
              <w:right w:val="nil"/>
            </w:tcBorders>
            <w:shd w:val="clear" w:color="auto" w:fill="auto"/>
            <w:vAlign w:val="center"/>
          </w:tcPr>
          <w:p w14:paraId="7871F97E" w14:textId="77777777" w:rsidR="005F6787" w:rsidRPr="00F21F70" w:rsidRDefault="005F6787" w:rsidP="00C92490">
            <w:pPr>
              <w:spacing w:after="0" w:line="240" w:lineRule="auto"/>
              <w:jc w:val="right"/>
              <w:rPr>
                <w:rFonts w:eastAsia="Times New Roman" w:cs="Arial"/>
                <w:sz w:val="18"/>
                <w:szCs w:val="18"/>
                <w:lang w:eastAsia="es-MX"/>
              </w:rPr>
            </w:pPr>
          </w:p>
        </w:tc>
        <w:tc>
          <w:tcPr>
            <w:tcW w:w="558" w:type="pct"/>
            <w:tcBorders>
              <w:top w:val="single" w:sz="12" w:space="0" w:color="C8C8C8" w:themeColor="background2"/>
              <w:left w:val="nil"/>
              <w:bottom w:val="single" w:sz="4" w:space="0" w:color="812147" w:themeColor="accent2"/>
              <w:right w:val="nil"/>
            </w:tcBorders>
          </w:tcPr>
          <w:p w14:paraId="275FF7A8" w14:textId="77777777" w:rsidR="005F6787" w:rsidRPr="00F21F70" w:rsidRDefault="005F6787" w:rsidP="00C92490">
            <w:pPr>
              <w:spacing w:after="0" w:line="240" w:lineRule="auto"/>
              <w:jc w:val="right"/>
              <w:rPr>
                <w:rFonts w:eastAsia="Times New Roman" w:cs="Arial"/>
                <w:sz w:val="18"/>
                <w:szCs w:val="18"/>
                <w:lang w:eastAsia="es-MX"/>
              </w:rPr>
            </w:pPr>
          </w:p>
        </w:tc>
        <w:tc>
          <w:tcPr>
            <w:tcW w:w="359" w:type="pct"/>
            <w:tcBorders>
              <w:top w:val="single" w:sz="12" w:space="0" w:color="C8C8C8" w:themeColor="background2"/>
              <w:left w:val="nil"/>
              <w:bottom w:val="single" w:sz="4" w:space="0" w:color="812147" w:themeColor="accent2"/>
              <w:right w:val="nil"/>
            </w:tcBorders>
          </w:tcPr>
          <w:p w14:paraId="4BC61C33" w14:textId="77777777" w:rsidR="005F6787" w:rsidRPr="00F21F70" w:rsidRDefault="005F6787" w:rsidP="00C92490">
            <w:pPr>
              <w:spacing w:after="0" w:line="240" w:lineRule="auto"/>
              <w:jc w:val="right"/>
              <w:rPr>
                <w:rFonts w:eastAsia="Times New Roman" w:cs="Arial"/>
                <w:sz w:val="18"/>
                <w:szCs w:val="18"/>
                <w:lang w:eastAsia="es-MX"/>
              </w:rPr>
            </w:pPr>
          </w:p>
        </w:tc>
        <w:tc>
          <w:tcPr>
            <w:tcW w:w="492" w:type="pct"/>
            <w:tcBorders>
              <w:top w:val="single" w:sz="12" w:space="0" w:color="C8C8C8" w:themeColor="background2"/>
              <w:left w:val="nil"/>
              <w:bottom w:val="single" w:sz="4" w:space="0" w:color="812147" w:themeColor="accent2"/>
              <w:right w:val="nil"/>
            </w:tcBorders>
          </w:tcPr>
          <w:p w14:paraId="3358076D" w14:textId="77777777" w:rsidR="005F6787" w:rsidRPr="00F21F70" w:rsidRDefault="005F6787" w:rsidP="00C92490">
            <w:pPr>
              <w:spacing w:after="0" w:line="240" w:lineRule="auto"/>
              <w:jc w:val="right"/>
              <w:rPr>
                <w:rFonts w:eastAsia="Times New Roman" w:cs="Arial"/>
                <w:sz w:val="18"/>
                <w:szCs w:val="18"/>
                <w:lang w:eastAsia="es-MX"/>
              </w:rPr>
            </w:pPr>
          </w:p>
        </w:tc>
        <w:tc>
          <w:tcPr>
            <w:tcW w:w="422" w:type="pct"/>
            <w:tcBorders>
              <w:top w:val="single" w:sz="12" w:space="0" w:color="C8C8C8" w:themeColor="background2"/>
              <w:left w:val="nil"/>
              <w:bottom w:val="single" w:sz="4" w:space="0" w:color="812147" w:themeColor="accent2"/>
              <w:right w:val="nil"/>
            </w:tcBorders>
          </w:tcPr>
          <w:p w14:paraId="2BFECDF7" w14:textId="77777777" w:rsidR="005F6787" w:rsidRPr="00F21F70" w:rsidRDefault="005F6787" w:rsidP="00C92490">
            <w:pPr>
              <w:spacing w:after="0" w:line="240" w:lineRule="auto"/>
              <w:jc w:val="right"/>
              <w:rPr>
                <w:rFonts w:eastAsia="Times New Roman" w:cs="Arial"/>
                <w:sz w:val="18"/>
                <w:szCs w:val="18"/>
                <w:lang w:eastAsia="es-MX"/>
              </w:rPr>
            </w:pPr>
          </w:p>
        </w:tc>
        <w:tc>
          <w:tcPr>
            <w:tcW w:w="556" w:type="pct"/>
            <w:tcBorders>
              <w:top w:val="single" w:sz="12" w:space="0" w:color="C8C8C8" w:themeColor="background2"/>
              <w:left w:val="nil"/>
              <w:bottom w:val="single" w:sz="4" w:space="0" w:color="812147" w:themeColor="accent2"/>
              <w:right w:val="nil"/>
            </w:tcBorders>
          </w:tcPr>
          <w:p w14:paraId="0EC7271E" w14:textId="77777777" w:rsidR="005F6787" w:rsidRPr="00F21F70" w:rsidRDefault="005F6787" w:rsidP="00C92490">
            <w:pPr>
              <w:spacing w:after="0" w:line="240" w:lineRule="auto"/>
              <w:jc w:val="right"/>
              <w:rPr>
                <w:rFonts w:eastAsia="Times New Roman" w:cs="Arial"/>
                <w:sz w:val="18"/>
                <w:szCs w:val="18"/>
                <w:lang w:eastAsia="es-MX"/>
              </w:rPr>
            </w:pPr>
          </w:p>
        </w:tc>
        <w:tc>
          <w:tcPr>
            <w:tcW w:w="435" w:type="pct"/>
            <w:tcBorders>
              <w:top w:val="single" w:sz="12" w:space="0" w:color="C8C8C8" w:themeColor="background2"/>
              <w:left w:val="nil"/>
              <w:bottom w:val="single" w:sz="4" w:space="0" w:color="812147" w:themeColor="accent2"/>
              <w:right w:val="nil"/>
            </w:tcBorders>
          </w:tcPr>
          <w:p w14:paraId="0201E302" w14:textId="77777777" w:rsidR="005F6787" w:rsidRPr="00F21F70" w:rsidRDefault="005F6787" w:rsidP="00C92490">
            <w:pPr>
              <w:spacing w:after="0" w:line="240" w:lineRule="auto"/>
              <w:jc w:val="right"/>
              <w:rPr>
                <w:rFonts w:eastAsia="Times New Roman" w:cs="Arial"/>
                <w:sz w:val="18"/>
                <w:szCs w:val="18"/>
                <w:lang w:eastAsia="es-MX"/>
              </w:rPr>
            </w:pPr>
          </w:p>
        </w:tc>
        <w:tc>
          <w:tcPr>
            <w:tcW w:w="501" w:type="pct"/>
            <w:tcBorders>
              <w:top w:val="single" w:sz="12" w:space="0" w:color="C8C8C8" w:themeColor="background2"/>
              <w:left w:val="nil"/>
              <w:bottom w:val="single" w:sz="4" w:space="0" w:color="812147" w:themeColor="accent2"/>
            </w:tcBorders>
          </w:tcPr>
          <w:p w14:paraId="3F2BD215" w14:textId="77777777" w:rsidR="005F6787" w:rsidRPr="00F21F70" w:rsidRDefault="005F6787" w:rsidP="00C92490">
            <w:pPr>
              <w:spacing w:after="0" w:line="240" w:lineRule="auto"/>
              <w:jc w:val="right"/>
              <w:rPr>
                <w:rFonts w:eastAsia="Times New Roman" w:cs="Arial"/>
                <w:sz w:val="18"/>
                <w:szCs w:val="18"/>
                <w:lang w:eastAsia="es-MX"/>
              </w:rPr>
            </w:pPr>
          </w:p>
        </w:tc>
        <w:tc>
          <w:tcPr>
            <w:tcW w:w="302" w:type="pct"/>
            <w:tcBorders>
              <w:top w:val="single" w:sz="12" w:space="0" w:color="C8C8C8" w:themeColor="background2"/>
              <w:left w:val="nil"/>
              <w:bottom w:val="single" w:sz="4" w:space="0" w:color="812147" w:themeColor="accent2"/>
            </w:tcBorders>
          </w:tcPr>
          <w:p w14:paraId="1C1F8E98" w14:textId="77777777" w:rsidR="005F6787" w:rsidRPr="00F21F70" w:rsidRDefault="005F6787" w:rsidP="00C92490">
            <w:pPr>
              <w:spacing w:after="0" w:line="240" w:lineRule="auto"/>
              <w:jc w:val="right"/>
              <w:rPr>
                <w:rFonts w:eastAsia="Times New Roman" w:cs="Arial"/>
                <w:sz w:val="18"/>
                <w:szCs w:val="18"/>
                <w:lang w:eastAsia="es-MX"/>
              </w:rPr>
            </w:pPr>
          </w:p>
        </w:tc>
        <w:tc>
          <w:tcPr>
            <w:tcW w:w="289" w:type="pct"/>
            <w:tcBorders>
              <w:top w:val="single" w:sz="12" w:space="0" w:color="C8C8C8" w:themeColor="background2"/>
              <w:left w:val="nil"/>
              <w:bottom w:val="single" w:sz="4" w:space="0" w:color="812147" w:themeColor="accent2"/>
              <w:right w:val="nil"/>
            </w:tcBorders>
          </w:tcPr>
          <w:p w14:paraId="747532CA" w14:textId="77777777" w:rsidR="005F6787" w:rsidRPr="00F21F70" w:rsidRDefault="005F6787" w:rsidP="00C92490">
            <w:pPr>
              <w:spacing w:after="0" w:line="240" w:lineRule="auto"/>
              <w:jc w:val="right"/>
              <w:rPr>
                <w:rFonts w:eastAsia="Times New Roman" w:cs="Arial"/>
                <w:sz w:val="18"/>
                <w:szCs w:val="18"/>
                <w:lang w:eastAsia="es-MX"/>
              </w:rPr>
            </w:pPr>
          </w:p>
        </w:tc>
      </w:tr>
    </w:tbl>
    <w:p w14:paraId="6D66A953" w14:textId="7CB0ED77" w:rsidR="00BD39BA" w:rsidRPr="00F21F70" w:rsidRDefault="00A034B5" w:rsidP="00B4110C">
      <w:pPr>
        <w:pStyle w:val="Textoindependiente"/>
        <w:jc w:val="left"/>
        <w:rPr>
          <w:rFonts w:cs="Arial"/>
          <w:sz w:val="16"/>
          <w:szCs w:val="16"/>
        </w:rPr>
      </w:pPr>
      <w:r w:rsidRPr="00513EB9">
        <w:rPr>
          <w:rFonts w:cs="Arial"/>
          <w:b/>
          <w:bCs/>
          <w:sz w:val="16"/>
          <w:szCs w:val="16"/>
        </w:rPr>
        <w:t>Nota:</w:t>
      </w:r>
      <w:r>
        <w:rPr>
          <w:rFonts w:cs="Arial"/>
          <w:b/>
          <w:bCs/>
          <w:sz w:val="16"/>
          <w:szCs w:val="16"/>
        </w:rPr>
        <w:t xml:space="preserve"> </w:t>
      </w:r>
      <w:r w:rsidRPr="00742123">
        <w:rPr>
          <w:rFonts w:cs="Arial"/>
          <w:sz w:val="16"/>
          <w:szCs w:val="16"/>
        </w:rPr>
        <w:t xml:space="preserve">Información presentada correspondiente </w:t>
      </w:r>
      <w:r w:rsidR="00827FD3" w:rsidRPr="00742123">
        <w:rPr>
          <w:rFonts w:cs="Arial"/>
          <w:sz w:val="16"/>
          <w:szCs w:val="16"/>
        </w:rPr>
        <w:t>al día 25 de agosto de 2021</w:t>
      </w:r>
      <w:r w:rsidR="00827FD3" w:rsidRPr="00F21F70">
        <w:rPr>
          <w:rFonts w:cs="Arial"/>
          <w:sz w:val="16"/>
          <w:szCs w:val="16"/>
        </w:rPr>
        <w:t xml:space="preserve"> </w:t>
      </w:r>
    </w:p>
    <w:p w14:paraId="3A05C5D3" w14:textId="45D201E7" w:rsidR="00727EB2" w:rsidRDefault="00727EB2" w:rsidP="00C02493">
      <w:pPr>
        <w:spacing w:line="360" w:lineRule="auto"/>
        <w:rPr>
          <w:rFonts w:cs="Arial"/>
        </w:rPr>
      </w:pPr>
    </w:p>
    <w:p w14:paraId="0A82F317" w14:textId="77777777" w:rsidR="00603892" w:rsidRPr="00F21F70" w:rsidRDefault="00895818" w:rsidP="00FA6B89">
      <w:pPr>
        <w:pStyle w:val="Ttulo3"/>
        <w:spacing w:line="360" w:lineRule="auto"/>
        <w:rPr>
          <w:rFonts w:ascii="Arial" w:hAnsi="Arial" w:cs="Arial"/>
        </w:rPr>
      </w:pPr>
      <w:bookmarkStart w:id="9" w:name="_Toc80867695"/>
      <w:r w:rsidRPr="00F21F70">
        <w:rPr>
          <w:rStyle w:val="Subtitulo1Car"/>
          <w:rFonts w:ascii="Arial" w:hAnsi="Arial" w:cs="Arial"/>
        </w:rPr>
        <w:t>Monto en cantidad líquida del presunto daño y perjuicio de la Hacienda Pública Municipal</w:t>
      </w:r>
      <w:bookmarkEnd w:id="9"/>
    </w:p>
    <w:p w14:paraId="5CB47F1D" w14:textId="77777777" w:rsidR="00A03C7B" w:rsidRPr="00B16D47" w:rsidRDefault="00A03C7B" w:rsidP="003777D7">
      <w:pPr>
        <w:spacing w:line="360" w:lineRule="auto"/>
        <w:rPr>
          <w:rFonts w:cs="Arial"/>
        </w:rPr>
      </w:pPr>
      <w:r w:rsidRPr="00B16D47">
        <w:rPr>
          <w:rFonts w:cs="Arial"/>
        </w:rPr>
        <w:t>En cumplimiento a la fracción IX del artículo 44 de la LFSES, se determinó el monto en cantidad líquida de los presuntos daños y perjuicios a la hacienda pública municipal que se detectaron durante el desarrollo de la fiscalización del ejercicio 2020 y que se relacionan a los pliegos de observaciones emitidos.</w:t>
      </w:r>
      <w:r w:rsidRPr="00B16D47">
        <w:rPr>
          <w:rFonts w:cs="Arial"/>
        </w:rPr>
        <w:br/>
      </w:r>
      <w:r w:rsidRPr="00B16D47">
        <w:rPr>
          <w:rFonts w:cs="Arial"/>
        </w:rPr>
        <w:br/>
        <w:t>Es importante destacar que, este monto se encuentra en proceso de aclaración, en virtud de que los plazos para atención y solventación se mantienen en los tiempos que determina la ley.</w:t>
      </w:r>
      <w:r w:rsidR="00ED74E6" w:rsidRPr="00ED74E6">
        <w:rPr>
          <w:rFonts w:cs="Arial"/>
        </w:rPr>
        <w:t xml:space="preserve"> </w:t>
      </w:r>
    </w:p>
    <w:tbl>
      <w:tblPr>
        <w:tblW w:w="8674" w:type="dxa"/>
        <w:jc w:val="center"/>
        <w:tblCellMar>
          <w:left w:w="70" w:type="dxa"/>
          <w:right w:w="70" w:type="dxa"/>
        </w:tblCellMar>
        <w:tblLook w:val="04A0" w:firstRow="1" w:lastRow="0" w:firstColumn="1" w:lastColumn="0" w:noHBand="0" w:noVBand="1"/>
      </w:tblPr>
      <w:tblGrid>
        <w:gridCol w:w="2835"/>
        <w:gridCol w:w="2694"/>
        <w:gridCol w:w="3145"/>
      </w:tblGrid>
      <w:tr w:rsidR="00956E3A" w:rsidRPr="00F21F70" w14:paraId="2FE0E70E" w14:textId="0F490FC4" w:rsidTr="002E238D">
        <w:trPr>
          <w:trHeight w:val="300"/>
          <w:tblHeader/>
          <w:jc w:val="center"/>
        </w:trPr>
        <w:tc>
          <w:tcPr>
            <w:tcW w:w="8674" w:type="dxa"/>
            <w:gridSpan w:val="3"/>
            <w:tcBorders>
              <w:top w:val="single" w:sz="12" w:space="0" w:color="812147"/>
              <w:left w:val="nil"/>
              <w:bottom w:val="nil"/>
              <w:right w:val="nil"/>
            </w:tcBorders>
            <w:shd w:val="clear" w:color="000000" w:fill="FFFFFF"/>
            <w:vAlign w:val="center"/>
            <w:hideMark/>
          </w:tcPr>
          <w:p w14:paraId="00EE7B91" w14:textId="6F08CEB3" w:rsidR="00956E3A" w:rsidRPr="00A034B5" w:rsidRDefault="00956E3A" w:rsidP="007D7305">
            <w:pPr>
              <w:spacing w:after="0" w:line="240" w:lineRule="auto"/>
              <w:jc w:val="center"/>
              <w:rPr>
                <w:rFonts w:eastAsia="Times New Roman" w:cs="Arial"/>
                <w:sz w:val="20"/>
                <w:szCs w:val="20"/>
                <w:lang w:eastAsia="es-MX"/>
              </w:rPr>
            </w:pPr>
            <w:r w:rsidRPr="00A034B5">
              <w:rPr>
                <w:rFonts w:eastAsia="Times New Roman" w:cs="Arial"/>
                <w:sz w:val="20"/>
                <w:szCs w:val="20"/>
                <w:lang w:eastAsia="es-MX"/>
              </w:rPr>
              <w:lastRenderedPageBreak/>
              <w:t xml:space="preserve">Cuenta Pública </w:t>
            </w:r>
            <w:r w:rsidR="00750E3B" w:rsidRPr="00A034B5">
              <w:rPr>
                <w:rFonts w:eastAsia="Times New Roman" w:cs="Arial"/>
                <w:sz w:val="20"/>
                <w:szCs w:val="20"/>
                <w:lang w:eastAsia="es-MX"/>
              </w:rPr>
              <w:t>2020</w:t>
            </w:r>
          </w:p>
        </w:tc>
      </w:tr>
      <w:tr w:rsidR="00956E3A" w:rsidRPr="00F21F70" w14:paraId="20631906" w14:textId="58072757" w:rsidTr="00C97E71">
        <w:trPr>
          <w:trHeight w:val="300"/>
          <w:tblHeader/>
          <w:jc w:val="center"/>
        </w:trPr>
        <w:tc>
          <w:tcPr>
            <w:tcW w:w="8674" w:type="dxa"/>
            <w:gridSpan w:val="3"/>
            <w:tcBorders>
              <w:top w:val="nil"/>
              <w:left w:val="nil"/>
              <w:bottom w:val="nil"/>
              <w:right w:val="nil"/>
            </w:tcBorders>
            <w:shd w:val="clear" w:color="000000" w:fill="FFFFFF"/>
            <w:vAlign w:val="center"/>
            <w:hideMark/>
          </w:tcPr>
          <w:p w14:paraId="257D2141" w14:textId="6E5E763B" w:rsidR="00956E3A" w:rsidRPr="00A034B5" w:rsidRDefault="00956E3A" w:rsidP="007D7305">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Municipio de Trincheras</w:t>
            </w:r>
          </w:p>
        </w:tc>
      </w:tr>
      <w:tr w:rsidR="00956E3A" w:rsidRPr="00F21F70" w14:paraId="36A22011" w14:textId="4C718817" w:rsidTr="00C97E71">
        <w:trPr>
          <w:trHeight w:val="300"/>
          <w:tblHeader/>
          <w:jc w:val="center"/>
        </w:trPr>
        <w:tc>
          <w:tcPr>
            <w:tcW w:w="8674" w:type="dxa"/>
            <w:gridSpan w:val="3"/>
            <w:tcBorders>
              <w:top w:val="nil"/>
              <w:left w:val="nil"/>
              <w:bottom w:val="nil"/>
              <w:right w:val="nil"/>
            </w:tcBorders>
            <w:shd w:val="clear" w:color="000000" w:fill="FFFFFF"/>
            <w:vAlign w:val="center"/>
            <w:hideMark/>
          </w:tcPr>
          <w:p w14:paraId="3A7EAD27" w14:textId="11795E8E" w:rsidR="00956E3A" w:rsidRPr="00742123" w:rsidRDefault="00956E3A" w:rsidP="007D7305">
            <w:pPr>
              <w:spacing w:after="0" w:line="240" w:lineRule="auto"/>
              <w:jc w:val="center"/>
              <w:rPr>
                <w:rFonts w:eastAsia="Times New Roman" w:cs="Arial"/>
                <w:b/>
                <w:bCs/>
                <w:sz w:val="20"/>
                <w:szCs w:val="20"/>
                <w:lang w:eastAsia="es-MX"/>
              </w:rPr>
            </w:pPr>
            <w:r w:rsidRPr="00742123">
              <w:rPr>
                <w:rFonts w:eastAsia="Times New Roman" w:cs="Arial"/>
                <w:b/>
                <w:bCs/>
                <w:sz w:val="20"/>
                <w:szCs w:val="20"/>
                <w:lang w:eastAsia="es-MX"/>
              </w:rPr>
              <w:t xml:space="preserve">Importe observado determinado en la </w:t>
            </w:r>
            <w:r w:rsidR="00742123">
              <w:rPr>
                <w:rFonts w:eastAsia="Times New Roman" w:cs="Arial"/>
                <w:b/>
                <w:bCs/>
                <w:sz w:val="20"/>
                <w:szCs w:val="20"/>
                <w:lang w:eastAsia="es-MX"/>
              </w:rPr>
              <w:t>f</w:t>
            </w:r>
            <w:r w:rsidRPr="00742123">
              <w:rPr>
                <w:rFonts w:eastAsia="Times New Roman" w:cs="Arial"/>
                <w:b/>
                <w:bCs/>
                <w:sz w:val="20"/>
                <w:szCs w:val="20"/>
                <w:lang w:eastAsia="es-MX"/>
              </w:rPr>
              <w:t xml:space="preserve">iscalización del </w:t>
            </w:r>
            <w:r w:rsidR="00742123">
              <w:rPr>
                <w:rFonts w:eastAsia="Times New Roman" w:cs="Arial"/>
                <w:b/>
                <w:bCs/>
                <w:sz w:val="20"/>
                <w:szCs w:val="20"/>
                <w:lang w:eastAsia="es-MX"/>
              </w:rPr>
              <w:t>e</w:t>
            </w:r>
            <w:r w:rsidRPr="00742123">
              <w:rPr>
                <w:rFonts w:eastAsia="Times New Roman" w:cs="Arial"/>
                <w:b/>
                <w:bCs/>
                <w:sz w:val="20"/>
                <w:szCs w:val="20"/>
                <w:lang w:eastAsia="es-MX"/>
              </w:rPr>
              <w:t xml:space="preserve">jercicio </w:t>
            </w:r>
            <w:r w:rsidR="00750E3B" w:rsidRPr="00742123">
              <w:rPr>
                <w:rFonts w:eastAsia="Times New Roman" w:cs="Arial"/>
                <w:b/>
                <w:bCs/>
                <w:sz w:val="20"/>
                <w:szCs w:val="20"/>
                <w:lang w:eastAsia="es-MX"/>
              </w:rPr>
              <w:t>2020</w:t>
            </w:r>
          </w:p>
        </w:tc>
      </w:tr>
      <w:tr w:rsidR="00956E3A" w:rsidRPr="00F21F70" w14:paraId="313E6769" w14:textId="28C57FFF" w:rsidTr="00493CF6">
        <w:trPr>
          <w:trHeight w:val="390"/>
          <w:tblHeader/>
          <w:jc w:val="center"/>
        </w:trPr>
        <w:tc>
          <w:tcPr>
            <w:tcW w:w="8674" w:type="dxa"/>
            <w:gridSpan w:val="3"/>
            <w:tcBorders>
              <w:top w:val="nil"/>
              <w:left w:val="nil"/>
              <w:bottom w:val="single" w:sz="12" w:space="0" w:color="812147" w:themeColor="accent2"/>
              <w:right w:val="nil"/>
            </w:tcBorders>
            <w:shd w:val="clear" w:color="000000" w:fill="FFFFFF"/>
            <w:vAlign w:val="center"/>
            <w:hideMark/>
          </w:tcPr>
          <w:p w14:paraId="1F4059DB" w14:textId="77777777" w:rsidR="00956E3A" w:rsidRPr="00A034B5" w:rsidRDefault="00956E3A" w:rsidP="007D7305">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(Incluye ayuntamiento y paramunicipales)</w:t>
            </w:r>
          </w:p>
          <w:p w14:paraId="3BCC1069" w14:textId="1166BAC6" w:rsidR="008D6E17" w:rsidRPr="00A034B5" w:rsidRDefault="008D6E17" w:rsidP="007D7305">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Cifras en pesos</w:t>
            </w:r>
          </w:p>
        </w:tc>
      </w:tr>
      <w:tr w:rsidR="008D6E17" w:rsidRPr="00E92DFE" w14:paraId="569FDA42" w14:textId="1E9E5D85" w:rsidTr="0044696E">
        <w:trPr>
          <w:trHeight w:val="570"/>
          <w:tblHeader/>
          <w:jc w:val="center"/>
        </w:trPr>
        <w:tc>
          <w:tcPr>
            <w:tcW w:w="2835" w:type="dxa"/>
            <w:tcBorders>
              <w:top w:val="single" w:sz="12" w:space="0" w:color="812147" w:themeColor="accent2"/>
              <w:left w:val="nil"/>
              <w:bottom w:val="nil"/>
              <w:right w:val="single" w:sz="8" w:space="0" w:color="FFFFFF"/>
            </w:tcBorders>
            <w:shd w:val="clear" w:color="auto" w:fill="BFBFBF"/>
            <w:vAlign w:val="center"/>
            <w:hideMark/>
          </w:tcPr>
          <w:p w14:paraId="6492B3DF" w14:textId="5EA36A37" w:rsidR="008D6E17" w:rsidRPr="00E92DFE" w:rsidRDefault="008D6E17" w:rsidP="007D7305">
            <w:pPr>
              <w:spacing w:after="0" w:line="240" w:lineRule="auto"/>
              <w:jc w:val="center"/>
              <w:rPr>
                <w:rFonts w:eastAsia="Times New Roman" w:cs="Arial"/>
                <w:sz w:val="20"/>
                <w:szCs w:val="20"/>
                <w:lang w:eastAsia="es-MX"/>
              </w:rPr>
            </w:pPr>
            <w:r w:rsidRPr="00E92DFE">
              <w:rPr>
                <w:rFonts w:eastAsia="Times New Roman" w:cs="Arial"/>
                <w:sz w:val="20"/>
                <w:szCs w:val="20"/>
                <w:lang w:eastAsia="es-MX"/>
              </w:rPr>
              <w:t>Importe observado</w:t>
            </w:r>
          </w:p>
        </w:tc>
        <w:tc>
          <w:tcPr>
            <w:tcW w:w="2694" w:type="dxa"/>
            <w:tcBorders>
              <w:top w:val="single" w:sz="12" w:space="0" w:color="812147" w:themeColor="accent2"/>
              <w:left w:val="nil"/>
              <w:bottom w:val="nil"/>
              <w:right w:val="single" w:sz="8" w:space="0" w:color="FFFFFF"/>
            </w:tcBorders>
            <w:shd w:val="clear" w:color="auto" w:fill="BFBFBF"/>
            <w:vAlign w:val="center"/>
            <w:hideMark/>
          </w:tcPr>
          <w:p w14:paraId="6B0B5212" w14:textId="77777777" w:rsidR="008D6E17" w:rsidRPr="00E92DFE" w:rsidRDefault="008D6E17" w:rsidP="007D7305">
            <w:pPr>
              <w:spacing w:after="0" w:line="240" w:lineRule="auto"/>
              <w:jc w:val="center"/>
              <w:rPr>
                <w:rFonts w:eastAsia="Times New Roman" w:cs="Arial"/>
                <w:sz w:val="20"/>
                <w:szCs w:val="20"/>
                <w:lang w:eastAsia="es-MX"/>
              </w:rPr>
            </w:pPr>
            <w:r w:rsidRPr="00E92DFE">
              <w:rPr>
                <w:rFonts w:eastAsia="Times New Roman" w:cs="Arial"/>
                <w:sz w:val="20"/>
                <w:szCs w:val="20"/>
                <w:lang w:eastAsia="es-MX"/>
              </w:rPr>
              <w:t>Importe aclarado</w:t>
            </w:r>
          </w:p>
        </w:tc>
        <w:tc>
          <w:tcPr>
            <w:tcW w:w="3145" w:type="dxa"/>
            <w:tcBorders>
              <w:top w:val="single" w:sz="12" w:space="0" w:color="812147" w:themeColor="accent2"/>
              <w:left w:val="nil"/>
              <w:bottom w:val="nil"/>
              <w:right w:val="single" w:sz="8" w:space="0" w:color="FFFFFF"/>
            </w:tcBorders>
            <w:shd w:val="clear" w:color="auto" w:fill="BFBFBF"/>
            <w:vAlign w:val="center"/>
            <w:hideMark/>
          </w:tcPr>
          <w:p w14:paraId="3C7674D5" w14:textId="2EE91374" w:rsidR="008D6E17" w:rsidRPr="00E92DFE" w:rsidRDefault="008D6E17" w:rsidP="007D7305">
            <w:pPr>
              <w:spacing w:after="0" w:line="240" w:lineRule="auto"/>
              <w:jc w:val="center"/>
              <w:rPr>
                <w:rFonts w:eastAsia="Times New Roman" w:cs="Arial"/>
                <w:sz w:val="20"/>
                <w:szCs w:val="20"/>
                <w:lang w:eastAsia="es-MX"/>
              </w:rPr>
            </w:pPr>
            <w:r w:rsidRPr="00E92DFE">
              <w:rPr>
                <w:rFonts w:eastAsia="Times New Roman" w:cs="Arial"/>
                <w:sz w:val="20"/>
                <w:szCs w:val="20"/>
                <w:lang w:eastAsia="es-MX"/>
              </w:rPr>
              <w:t>Importe por aclarar</w:t>
            </w:r>
          </w:p>
        </w:tc>
      </w:tr>
      <w:tr w:rsidR="008D6E17" w:rsidRPr="00A00EEA" w14:paraId="282D19A3" w14:textId="276CEE17" w:rsidTr="008D6E17">
        <w:trPr>
          <w:trHeight w:val="315"/>
          <w:tblHeader/>
          <w:jc w:val="center"/>
        </w:trPr>
        <w:tc>
          <w:tcPr>
            <w:tcW w:w="2835" w:type="dxa"/>
            <w:tcBorders>
              <w:top w:val="single" w:sz="4" w:space="0" w:color="FFFFFF" w:themeColor="background1"/>
              <w:left w:val="nil"/>
              <w:bottom w:val="single" w:sz="8" w:space="0" w:color="660033"/>
              <w:right w:val="nil"/>
            </w:tcBorders>
            <w:shd w:val="clear" w:color="auto" w:fill="auto"/>
            <w:vAlign w:val="center"/>
            <w:hideMark/>
          </w:tcPr>
          <w:p w14:paraId="4D85041F" w14:textId="35819225" w:rsidR="008D6E17" w:rsidRPr="00A00EEA" w:rsidRDefault="008D6E17" w:rsidP="007D7305">
            <w:pPr>
              <w:spacing w:after="0" w:line="240" w:lineRule="auto"/>
              <w:jc w:val="center"/>
              <w:rPr>
                <w:rFonts w:eastAsia="Times New Roman" w:cs="Arial"/>
                <w:color w:val="000000"/>
                <w:sz w:val="20"/>
                <w:szCs w:val="20"/>
                <w:lang w:eastAsia="es-MX"/>
              </w:rPr>
            </w:pPr>
            <w:r w:rsidRPr="00A00EEA">
              <w:rPr>
                <w:rFonts w:eastAsia="Times New Roman" w:cs="Arial"/>
                <w:color w:val="000000"/>
                <w:sz w:val="20"/>
                <w:szCs w:val="20"/>
                <w:lang w:eastAsia="es-MX"/>
              </w:rPr>
              <w:t>$</w:t>
            </w:r>
            <w:r w:rsidR="001864BF" w:rsidRPr="00A00EEA">
              <w:rPr>
                <w:rFonts w:eastAsia="Times New Roman" w:cs="Arial"/>
                <w:color w:val="000000"/>
                <w:sz w:val="20"/>
                <w:szCs w:val="20"/>
                <w:lang w:eastAsia="es-MX"/>
              </w:rPr>
              <w:t>944,607</w:t>
            </w:r>
          </w:p>
        </w:tc>
        <w:tc>
          <w:tcPr>
            <w:tcW w:w="2694" w:type="dxa"/>
            <w:tcBorders>
              <w:top w:val="single" w:sz="4" w:space="0" w:color="FFFFFF" w:themeColor="background1"/>
              <w:left w:val="nil"/>
              <w:bottom w:val="single" w:sz="8" w:space="0" w:color="660033"/>
              <w:right w:val="nil"/>
            </w:tcBorders>
            <w:shd w:val="clear" w:color="auto" w:fill="auto"/>
            <w:vAlign w:val="center"/>
            <w:hideMark/>
          </w:tcPr>
          <w:p w14:paraId="02FBF38E" w14:textId="0D738D77" w:rsidR="008D6E17" w:rsidRPr="00A00EEA" w:rsidRDefault="008D6E17" w:rsidP="007D7305">
            <w:pPr>
              <w:spacing w:after="0" w:line="240" w:lineRule="auto"/>
              <w:jc w:val="center"/>
              <w:rPr>
                <w:rFonts w:eastAsia="Times New Roman" w:cs="Arial"/>
                <w:color w:val="000000"/>
                <w:sz w:val="20"/>
                <w:szCs w:val="20"/>
                <w:lang w:eastAsia="es-MX"/>
              </w:rPr>
            </w:pPr>
            <w:r w:rsidRPr="00A00EEA">
              <w:rPr>
                <w:rFonts w:eastAsia="Times New Roman" w:cs="Arial"/>
                <w:color w:val="000000"/>
                <w:sz w:val="20"/>
                <w:szCs w:val="20"/>
                <w:lang w:eastAsia="es-MX"/>
              </w:rPr>
              <w:t>$</w:t>
            </w:r>
          </w:p>
        </w:tc>
        <w:tc>
          <w:tcPr>
            <w:tcW w:w="3145" w:type="dxa"/>
            <w:tcBorders>
              <w:top w:val="single" w:sz="4" w:space="0" w:color="FFFFFF" w:themeColor="background1"/>
              <w:left w:val="nil"/>
              <w:bottom w:val="single" w:sz="8" w:space="0" w:color="660033"/>
              <w:right w:val="nil"/>
            </w:tcBorders>
            <w:shd w:val="clear" w:color="auto" w:fill="auto"/>
            <w:vAlign w:val="center"/>
            <w:hideMark/>
          </w:tcPr>
          <w:p w14:paraId="18F6B29D" w14:textId="7E36FD4C" w:rsidR="008D6E17" w:rsidRPr="00A00EEA" w:rsidRDefault="008D6E17" w:rsidP="007D7305">
            <w:pPr>
              <w:spacing w:after="0" w:line="240" w:lineRule="auto"/>
              <w:jc w:val="center"/>
              <w:rPr>
                <w:rFonts w:eastAsia="Times New Roman" w:cs="Arial"/>
                <w:color w:val="000000"/>
                <w:sz w:val="20"/>
                <w:szCs w:val="20"/>
                <w:lang w:eastAsia="es-MX"/>
              </w:rPr>
            </w:pPr>
            <w:r w:rsidRPr="00A00EEA">
              <w:rPr>
                <w:rFonts w:eastAsia="Times New Roman" w:cs="Arial"/>
                <w:color w:val="000000"/>
                <w:sz w:val="20"/>
                <w:szCs w:val="20"/>
                <w:lang w:eastAsia="es-MX"/>
              </w:rPr>
              <w:t>$944,607</w:t>
            </w:r>
          </w:p>
        </w:tc>
      </w:tr>
    </w:tbl>
    <w:p w14:paraId="0E100C5E" w14:textId="3D5F2328" w:rsidR="008D6E17" w:rsidRPr="00F21F70" w:rsidRDefault="001A5B83" w:rsidP="001A5B83">
      <w:pPr>
        <w:jc w:val="left"/>
        <w:rPr>
          <w:rFonts w:cs="Arial"/>
          <w:i/>
          <w:iCs/>
          <w:sz w:val="16"/>
          <w:szCs w:val="16"/>
        </w:rPr>
      </w:pPr>
      <w:r>
        <w:rPr>
          <w:rFonts w:cs="Arial"/>
          <w:b/>
          <w:bCs/>
          <w:sz w:val="16"/>
          <w:szCs w:val="16"/>
        </w:rPr>
        <w:t xml:space="preserve">    </w:t>
      </w:r>
      <w:r w:rsidR="00D133F8">
        <w:rPr>
          <w:rFonts w:cs="Arial"/>
          <w:b/>
          <w:bCs/>
          <w:sz w:val="16"/>
          <w:szCs w:val="16"/>
        </w:rPr>
        <w:t xml:space="preserve"> </w:t>
      </w:r>
      <w:r w:rsidR="00513EB9" w:rsidRPr="00513EB9">
        <w:rPr>
          <w:rFonts w:cs="Arial"/>
          <w:b/>
          <w:bCs/>
          <w:sz w:val="16"/>
          <w:szCs w:val="16"/>
        </w:rPr>
        <w:t>Nota:</w:t>
      </w:r>
      <w:r w:rsidR="00A034B5">
        <w:rPr>
          <w:rFonts w:cs="Arial"/>
          <w:b/>
          <w:bCs/>
          <w:sz w:val="16"/>
          <w:szCs w:val="16"/>
        </w:rPr>
        <w:t xml:space="preserve"> </w:t>
      </w:r>
      <w:r w:rsidR="00513EB9" w:rsidRPr="00742123">
        <w:rPr>
          <w:rFonts w:cs="Arial"/>
          <w:sz w:val="16"/>
          <w:szCs w:val="16"/>
        </w:rPr>
        <w:t xml:space="preserve">Información presentada correspondiente </w:t>
      </w:r>
      <w:r w:rsidR="006E0415" w:rsidRPr="00742123">
        <w:rPr>
          <w:rFonts w:cs="Arial"/>
          <w:sz w:val="16"/>
          <w:szCs w:val="16"/>
        </w:rPr>
        <w:t>al día 25 de agosto de 2021</w:t>
      </w:r>
    </w:p>
    <w:p w14:paraId="2C078F7C" w14:textId="503623E6" w:rsidR="00343C4D" w:rsidRDefault="008D6E17" w:rsidP="00275641">
      <w:pPr>
        <w:spacing w:line="360" w:lineRule="auto"/>
        <w:rPr>
          <w:rFonts w:cs="Arial"/>
          <w:i/>
          <w:iCs/>
        </w:rPr>
      </w:pPr>
      <w:r w:rsidRPr="00FA6B89">
        <w:rPr>
          <w:rFonts w:cs="Arial"/>
        </w:rPr>
        <w:t>El importe por aclarar que pudi</w:t>
      </w:r>
      <w:r w:rsidR="00275641">
        <w:rPr>
          <w:rFonts w:cs="Arial"/>
        </w:rPr>
        <w:t>era constituirse como presunto</w:t>
      </w:r>
      <w:r w:rsidRPr="00FA6B89">
        <w:rPr>
          <w:rFonts w:cs="Arial"/>
        </w:rPr>
        <w:t xml:space="preserve"> daño patrimonial en caso de no ser solventado es $</w:t>
      </w:r>
      <w:r w:rsidRPr="00FA6B89">
        <w:rPr>
          <w:rFonts w:eastAsia="Times New Roman" w:cs="Arial"/>
          <w:color w:val="000000"/>
          <w:lang w:eastAsia="es-MX"/>
        </w:rPr>
        <w:t>333,108.00</w:t>
      </w:r>
      <w:r w:rsidR="00275641">
        <w:rPr>
          <w:rFonts w:eastAsia="Times New Roman" w:cs="Arial"/>
          <w:color w:val="000000"/>
          <w:lang w:eastAsia="es-MX"/>
        </w:rPr>
        <w:t>.</w:t>
      </w:r>
    </w:p>
    <w:p w14:paraId="137D5980" w14:textId="249FE7A4" w:rsidR="00727EB2" w:rsidRDefault="00727EB2" w:rsidP="00C02493">
      <w:pPr>
        <w:spacing w:line="360" w:lineRule="auto"/>
        <w:rPr>
          <w:rFonts w:cs="Arial"/>
        </w:rPr>
      </w:pPr>
    </w:p>
    <w:p w14:paraId="4ADF2E6F" w14:textId="77777777" w:rsidR="00895818" w:rsidRPr="00F21F70" w:rsidRDefault="00895818" w:rsidP="00FA6B89">
      <w:pPr>
        <w:pStyle w:val="Ttulo2"/>
        <w:spacing w:line="360" w:lineRule="auto"/>
        <w:rPr>
          <w:rFonts w:ascii="Arial" w:hAnsi="Arial" w:cs="Arial"/>
        </w:rPr>
      </w:pPr>
      <w:bookmarkStart w:id="10" w:name="_Toc80867696"/>
      <w:r w:rsidRPr="00827238">
        <w:rPr>
          <w:rStyle w:val="SubtituloCar"/>
          <w:rFonts w:ascii="Arial" w:hAnsi="Arial" w:cs="Arial"/>
          <w:color w:val="auto"/>
        </w:rPr>
        <w:t>1.4 Sanciones por incumplimiento al artículo 70 de la LFSES</w:t>
      </w:r>
      <w:bookmarkEnd w:id="10"/>
    </w:p>
    <w:p w14:paraId="6F05353C" w14:textId="77777777" w:rsidR="00A03C7B" w:rsidRPr="00B16D47" w:rsidRDefault="00A03C7B" w:rsidP="003777D7">
      <w:pPr>
        <w:spacing w:line="360" w:lineRule="auto"/>
        <w:rPr>
          <w:rFonts w:cs="Arial"/>
        </w:rPr>
      </w:pPr>
      <w:r w:rsidRPr="00B16D47">
        <w:rPr>
          <w:rFonts w:cs="Arial"/>
        </w:rPr>
        <w:t>El artículo 70 de la LFSES establece las obligaciones de los sujetos de fiscalización, las cuales consisten en:</w:t>
      </w:r>
      <w:r w:rsidRPr="00B16D47">
        <w:rPr>
          <w:rFonts w:cs="Arial"/>
        </w:rPr>
        <w:br/>
      </w:r>
      <w:r w:rsidRPr="00B16D47">
        <w:rPr>
          <w:rFonts w:cs="Arial"/>
        </w:rPr>
        <w:br/>
        <w:t>I. Entregar puntualmente y de manera completa, la información correspondiente a los estados financieros trimestrales. Así como, las cuentas públicas a más tardar el día 15 de abril del año posterior al ejercicio que corresponda.</w:t>
      </w:r>
      <w:r w:rsidRPr="00B16D47">
        <w:rPr>
          <w:rFonts w:cs="Arial"/>
        </w:rPr>
        <w:br/>
        <w:t>II. Permitir las visitas de auditoría, inspección y fiscalización. Asimismo, proporcionar la documentación que solicite el Instituto para llevar a cabo la fiscalización.</w:t>
      </w:r>
      <w:r w:rsidRPr="00B16D47">
        <w:rPr>
          <w:rFonts w:cs="Arial"/>
        </w:rPr>
        <w:br/>
        <w:t>III. Realizar las gestiones necesarias, presentar la comprobación documental y las justificaciones requeridas para la solventación de las observaciones.</w:t>
      </w:r>
      <w:r w:rsidRPr="00B16D47">
        <w:rPr>
          <w:rFonts w:cs="Arial"/>
        </w:rPr>
        <w:br/>
      </w:r>
      <w:r w:rsidRPr="00B16D47">
        <w:rPr>
          <w:rFonts w:cs="Arial"/>
        </w:rPr>
        <w:br/>
        <w:t>También menciona, en su artículo 72, que el incumplimiento de las obligaciones a que se refiere esta ley, por parte de los servidores públicos de los sujetos de fiscalización dará lugar a sanciones, éstas pueden ser: amonestación, multa de 10 hasta 1,000 unidades de medida y actualización; o suspensión del empleo, cargo o comisión.</w:t>
      </w:r>
      <w:r w:rsidRPr="00B16D47">
        <w:rPr>
          <w:rFonts w:cs="Arial"/>
        </w:rPr>
        <w:br/>
      </w:r>
      <w:r w:rsidRPr="00B16D47">
        <w:rPr>
          <w:rFonts w:cs="Arial"/>
        </w:rPr>
        <w:br/>
        <w:t>En este sentido, durante la fiscalización del ejercicio 2020 del municipio de Trincheras se aplicaron las siguientes sanciones a servidores públicos por incumplimientos a lo dispuesto en la LFSES:</w:t>
      </w:r>
      <w:r w:rsidR="00ED74E6" w:rsidRPr="00ED74E6">
        <w:rPr>
          <w:rFonts w:cs="Arial"/>
        </w:rPr>
        <w:t xml:space="preserve"> </w:t>
      </w:r>
    </w:p>
    <w:tbl>
      <w:tblPr>
        <w:tblW w:w="7201" w:type="dxa"/>
        <w:jc w:val="center"/>
        <w:tblCellMar>
          <w:left w:w="70" w:type="dxa"/>
          <w:right w:w="70" w:type="dxa"/>
        </w:tblCellMar>
        <w:tblLook w:val="04A0" w:firstRow="1" w:lastRow="0" w:firstColumn="1" w:lastColumn="0" w:noHBand="0" w:noVBand="1"/>
      </w:tblPr>
      <w:tblGrid>
        <w:gridCol w:w="2377"/>
        <w:gridCol w:w="1767"/>
        <w:gridCol w:w="1400"/>
        <w:gridCol w:w="1657"/>
      </w:tblGrid>
      <w:tr w:rsidR="00F20F7B" w:rsidRPr="00F21F70" w14:paraId="3A59556D" w14:textId="77777777" w:rsidTr="00513EB9">
        <w:trPr>
          <w:trHeight w:val="300"/>
          <w:tblHeader/>
          <w:jc w:val="center"/>
        </w:trPr>
        <w:tc>
          <w:tcPr>
            <w:tcW w:w="7201" w:type="dxa"/>
            <w:gridSpan w:val="4"/>
            <w:tcBorders>
              <w:top w:val="single" w:sz="12" w:space="0" w:color="812147"/>
              <w:left w:val="nil"/>
              <w:bottom w:val="nil"/>
              <w:right w:val="nil"/>
            </w:tcBorders>
            <w:shd w:val="clear" w:color="000000" w:fill="FFFFFF"/>
            <w:vAlign w:val="center"/>
            <w:hideMark/>
          </w:tcPr>
          <w:p w14:paraId="7AFF9739" w14:textId="0629DEA3" w:rsidR="00F20F7B" w:rsidRPr="00A034B5" w:rsidRDefault="00F20F7B" w:rsidP="007D7305">
            <w:pPr>
              <w:spacing w:after="0" w:line="240" w:lineRule="auto"/>
              <w:jc w:val="center"/>
              <w:rPr>
                <w:rFonts w:eastAsia="Times New Roman" w:cs="Arial"/>
                <w:sz w:val="20"/>
                <w:szCs w:val="20"/>
                <w:lang w:eastAsia="es-MX"/>
              </w:rPr>
            </w:pPr>
            <w:r w:rsidRPr="00A034B5">
              <w:rPr>
                <w:rFonts w:eastAsia="Times New Roman" w:cs="Arial"/>
                <w:sz w:val="20"/>
                <w:szCs w:val="20"/>
                <w:lang w:eastAsia="es-MX"/>
              </w:rPr>
              <w:lastRenderedPageBreak/>
              <w:t xml:space="preserve">Cuenta Pública </w:t>
            </w:r>
            <w:r w:rsidR="00750E3B" w:rsidRPr="00A034B5">
              <w:rPr>
                <w:rFonts w:eastAsia="Times New Roman" w:cs="Arial"/>
                <w:sz w:val="20"/>
                <w:szCs w:val="20"/>
                <w:lang w:eastAsia="es-MX"/>
              </w:rPr>
              <w:t>2020</w:t>
            </w:r>
          </w:p>
        </w:tc>
      </w:tr>
      <w:tr w:rsidR="00F20F7B" w:rsidRPr="00F21F70" w14:paraId="779975BD" w14:textId="77777777" w:rsidTr="00513EB9">
        <w:trPr>
          <w:trHeight w:val="300"/>
          <w:tblHeader/>
          <w:jc w:val="center"/>
        </w:trPr>
        <w:tc>
          <w:tcPr>
            <w:tcW w:w="7201" w:type="dxa"/>
            <w:gridSpan w:val="4"/>
            <w:tcBorders>
              <w:top w:val="nil"/>
              <w:left w:val="nil"/>
              <w:bottom w:val="nil"/>
              <w:right w:val="nil"/>
            </w:tcBorders>
            <w:shd w:val="clear" w:color="000000" w:fill="FFFFFF"/>
            <w:vAlign w:val="center"/>
            <w:hideMark/>
          </w:tcPr>
          <w:p w14:paraId="102F09D9" w14:textId="77777777" w:rsidR="00F20F7B" w:rsidRPr="00A034B5" w:rsidRDefault="00F20F7B" w:rsidP="007D7305">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Municipio de Trincheras</w:t>
            </w:r>
          </w:p>
        </w:tc>
      </w:tr>
      <w:tr w:rsidR="00F20F7B" w:rsidRPr="00F21F70" w14:paraId="16047C06" w14:textId="77777777" w:rsidTr="00513EB9">
        <w:trPr>
          <w:trHeight w:val="300"/>
          <w:tblHeader/>
          <w:jc w:val="center"/>
        </w:trPr>
        <w:tc>
          <w:tcPr>
            <w:tcW w:w="7201" w:type="dxa"/>
            <w:gridSpan w:val="4"/>
            <w:tcBorders>
              <w:top w:val="nil"/>
              <w:left w:val="nil"/>
              <w:bottom w:val="nil"/>
              <w:right w:val="nil"/>
            </w:tcBorders>
            <w:shd w:val="clear" w:color="000000" w:fill="FFFFFF"/>
            <w:vAlign w:val="center"/>
            <w:hideMark/>
          </w:tcPr>
          <w:p w14:paraId="5546BE6F" w14:textId="0C6C05D2" w:rsidR="00F20F7B" w:rsidRPr="00742123" w:rsidRDefault="00F20F7B" w:rsidP="007D7305">
            <w:pPr>
              <w:spacing w:after="0" w:line="240" w:lineRule="auto"/>
              <w:jc w:val="center"/>
              <w:rPr>
                <w:rFonts w:eastAsia="Times New Roman" w:cs="Arial"/>
                <w:b/>
                <w:bCs/>
                <w:sz w:val="20"/>
                <w:szCs w:val="20"/>
                <w:lang w:eastAsia="es-MX"/>
              </w:rPr>
            </w:pPr>
            <w:r w:rsidRPr="00742123">
              <w:rPr>
                <w:rFonts w:eastAsia="Times New Roman" w:cs="Arial"/>
                <w:b/>
                <w:bCs/>
                <w:sz w:val="20"/>
                <w:szCs w:val="20"/>
                <w:lang w:eastAsia="es-MX"/>
              </w:rPr>
              <w:t xml:space="preserve">Sanciones por incumplimientos a la </w:t>
            </w:r>
            <w:r w:rsidR="002A38E4">
              <w:rPr>
                <w:rFonts w:eastAsia="Times New Roman" w:cs="Arial"/>
                <w:b/>
                <w:bCs/>
                <w:sz w:val="20"/>
                <w:szCs w:val="20"/>
                <w:lang w:eastAsia="es-MX"/>
              </w:rPr>
              <w:t>LFSES</w:t>
            </w:r>
          </w:p>
        </w:tc>
      </w:tr>
      <w:tr w:rsidR="00F20F7B" w:rsidRPr="002A38E4" w14:paraId="3EBAD70D" w14:textId="77777777" w:rsidTr="0044696E">
        <w:trPr>
          <w:trHeight w:val="513"/>
          <w:tblHeader/>
          <w:jc w:val="center"/>
        </w:trPr>
        <w:tc>
          <w:tcPr>
            <w:tcW w:w="2377" w:type="dxa"/>
            <w:vMerge w:val="restart"/>
            <w:tcBorders>
              <w:top w:val="single" w:sz="12" w:space="0" w:color="812147" w:themeColor="accent2"/>
              <w:left w:val="single" w:sz="8" w:space="0" w:color="FFFFFF"/>
              <w:bottom w:val="single" w:sz="8" w:space="0" w:color="FFFFFF"/>
              <w:right w:val="single" w:sz="4" w:space="0" w:color="F2F2F2"/>
            </w:tcBorders>
            <w:shd w:val="clear" w:color="auto" w:fill="BFBFBF"/>
            <w:vAlign w:val="center"/>
            <w:hideMark/>
          </w:tcPr>
          <w:p w14:paraId="7C20E5CA" w14:textId="77777777" w:rsidR="00F20F7B" w:rsidRPr="002A38E4" w:rsidRDefault="00F20F7B" w:rsidP="007D7305">
            <w:pPr>
              <w:spacing w:after="0" w:line="240" w:lineRule="auto"/>
              <w:jc w:val="center"/>
              <w:rPr>
                <w:rFonts w:eastAsia="Times New Roman" w:cs="Arial"/>
                <w:color w:val="000000"/>
                <w:sz w:val="20"/>
                <w:szCs w:val="20"/>
                <w:lang w:eastAsia="es-MX"/>
              </w:rPr>
            </w:pPr>
            <w:r w:rsidRPr="002A38E4">
              <w:rPr>
                <w:rFonts w:eastAsia="Times New Roman" w:cs="Arial"/>
                <w:color w:val="000000"/>
                <w:sz w:val="20"/>
                <w:szCs w:val="20"/>
                <w:lang w:eastAsia="es-MX"/>
              </w:rPr>
              <w:t>Municipios</w:t>
            </w:r>
          </w:p>
        </w:tc>
        <w:tc>
          <w:tcPr>
            <w:tcW w:w="1767" w:type="dxa"/>
            <w:vMerge w:val="restart"/>
            <w:tcBorders>
              <w:top w:val="single" w:sz="12" w:space="0" w:color="812147" w:themeColor="accent2"/>
              <w:left w:val="single" w:sz="4" w:space="0" w:color="F2F2F2"/>
              <w:bottom w:val="single" w:sz="8" w:space="0" w:color="FFFFFF"/>
              <w:right w:val="single" w:sz="4" w:space="0" w:color="F2F2F2"/>
            </w:tcBorders>
            <w:shd w:val="clear" w:color="auto" w:fill="BFBFBF"/>
            <w:vAlign w:val="center"/>
            <w:hideMark/>
          </w:tcPr>
          <w:p w14:paraId="151C7CBB" w14:textId="77777777" w:rsidR="00F20F7B" w:rsidRPr="002A38E4" w:rsidRDefault="00F20F7B" w:rsidP="007D7305">
            <w:pPr>
              <w:spacing w:after="0" w:line="240" w:lineRule="auto"/>
              <w:jc w:val="center"/>
              <w:rPr>
                <w:rFonts w:eastAsia="Times New Roman" w:cs="Arial"/>
                <w:color w:val="000000"/>
                <w:sz w:val="20"/>
                <w:szCs w:val="20"/>
                <w:lang w:eastAsia="es-MX"/>
              </w:rPr>
            </w:pPr>
            <w:r w:rsidRPr="002A38E4">
              <w:rPr>
                <w:rFonts w:eastAsia="Times New Roman" w:cs="Arial"/>
                <w:color w:val="000000"/>
                <w:sz w:val="20"/>
                <w:szCs w:val="20"/>
                <w:lang w:eastAsia="es-MX"/>
              </w:rPr>
              <w:t>Amonestaciones</w:t>
            </w:r>
          </w:p>
        </w:tc>
        <w:tc>
          <w:tcPr>
            <w:tcW w:w="1400" w:type="dxa"/>
            <w:vMerge w:val="restart"/>
            <w:tcBorders>
              <w:top w:val="single" w:sz="12" w:space="0" w:color="812147" w:themeColor="accent2"/>
              <w:left w:val="single" w:sz="4" w:space="0" w:color="F2F2F2"/>
              <w:bottom w:val="single" w:sz="8" w:space="0" w:color="FFFFFF"/>
              <w:right w:val="single" w:sz="4" w:space="0" w:color="F2F2F2"/>
            </w:tcBorders>
            <w:shd w:val="clear" w:color="auto" w:fill="BFBFBF"/>
            <w:vAlign w:val="center"/>
            <w:hideMark/>
          </w:tcPr>
          <w:p w14:paraId="00E9DFA3" w14:textId="77777777" w:rsidR="00F20F7B" w:rsidRPr="002A38E4" w:rsidRDefault="00F20F7B" w:rsidP="007D7305">
            <w:pPr>
              <w:spacing w:after="0" w:line="240" w:lineRule="auto"/>
              <w:jc w:val="center"/>
              <w:rPr>
                <w:rFonts w:eastAsia="Times New Roman" w:cs="Arial"/>
                <w:color w:val="000000"/>
                <w:sz w:val="20"/>
                <w:szCs w:val="20"/>
                <w:lang w:eastAsia="es-MX"/>
              </w:rPr>
            </w:pPr>
            <w:r w:rsidRPr="002A38E4">
              <w:rPr>
                <w:rFonts w:eastAsia="Times New Roman" w:cs="Arial"/>
                <w:color w:val="000000"/>
                <w:sz w:val="20"/>
                <w:szCs w:val="20"/>
                <w:lang w:eastAsia="es-MX"/>
              </w:rPr>
              <w:t>Multas</w:t>
            </w:r>
          </w:p>
        </w:tc>
        <w:tc>
          <w:tcPr>
            <w:tcW w:w="1657" w:type="dxa"/>
            <w:vMerge w:val="restart"/>
            <w:tcBorders>
              <w:top w:val="single" w:sz="12" w:space="0" w:color="812147" w:themeColor="accent2"/>
              <w:left w:val="single" w:sz="4" w:space="0" w:color="F2F2F2"/>
              <w:bottom w:val="single" w:sz="8" w:space="0" w:color="FFFFFF"/>
              <w:right w:val="single" w:sz="4" w:space="0" w:color="F2F2F2"/>
            </w:tcBorders>
            <w:shd w:val="clear" w:color="auto" w:fill="BFBFBF"/>
            <w:vAlign w:val="center"/>
            <w:hideMark/>
          </w:tcPr>
          <w:p w14:paraId="2735318E" w14:textId="77777777" w:rsidR="00F20F7B" w:rsidRPr="002A38E4" w:rsidRDefault="00F20F7B" w:rsidP="007D7305">
            <w:pPr>
              <w:spacing w:after="0" w:line="240" w:lineRule="auto"/>
              <w:jc w:val="center"/>
              <w:rPr>
                <w:rFonts w:eastAsia="Times New Roman" w:cs="Arial"/>
                <w:color w:val="000000"/>
                <w:sz w:val="20"/>
                <w:szCs w:val="20"/>
                <w:lang w:eastAsia="es-MX"/>
              </w:rPr>
            </w:pPr>
            <w:r w:rsidRPr="002A38E4">
              <w:rPr>
                <w:rFonts w:eastAsia="Times New Roman" w:cs="Arial"/>
                <w:color w:val="000000"/>
                <w:sz w:val="20"/>
                <w:szCs w:val="20"/>
                <w:lang w:eastAsia="es-MX"/>
              </w:rPr>
              <w:t>Total</w:t>
            </w:r>
          </w:p>
        </w:tc>
      </w:tr>
      <w:tr w:rsidR="00F20F7B" w:rsidRPr="00F21F70" w14:paraId="6DC22C24" w14:textId="77777777" w:rsidTr="0044696E">
        <w:trPr>
          <w:trHeight w:val="513"/>
          <w:tblHeader/>
          <w:jc w:val="center"/>
        </w:trPr>
        <w:tc>
          <w:tcPr>
            <w:tcW w:w="2377" w:type="dxa"/>
            <w:vMerge/>
            <w:tcBorders>
              <w:top w:val="nil"/>
              <w:left w:val="single" w:sz="8" w:space="0" w:color="FFFFFF"/>
              <w:bottom w:val="single" w:sz="8" w:space="0" w:color="FFFFFF"/>
              <w:right w:val="single" w:sz="4" w:space="0" w:color="F2F2F2"/>
            </w:tcBorders>
            <w:shd w:val="clear" w:color="auto" w:fill="BFBFBF"/>
            <w:vAlign w:val="center"/>
            <w:hideMark/>
          </w:tcPr>
          <w:p w14:paraId="20D8D11F" w14:textId="77777777" w:rsidR="00F20F7B" w:rsidRPr="00F21F70" w:rsidRDefault="00F20F7B" w:rsidP="007D7305">
            <w:pPr>
              <w:spacing w:after="0" w:line="240" w:lineRule="auto"/>
              <w:jc w:val="left"/>
              <w:rPr>
                <w:rFonts w:eastAsia="Times New Roman" w:cs="Arial"/>
                <w:b/>
                <w:bCs/>
                <w:color w:val="000000"/>
                <w:sz w:val="16"/>
                <w:szCs w:val="16"/>
                <w:lang w:eastAsia="es-MX"/>
              </w:rPr>
            </w:pPr>
          </w:p>
        </w:tc>
        <w:tc>
          <w:tcPr>
            <w:tcW w:w="1767" w:type="dxa"/>
            <w:vMerge/>
            <w:tcBorders>
              <w:top w:val="nil"/>
              <w:left w:val="single" w:sz="4" w:space="0" w:color="F2F2F2"/>
              <w:bottom w:val="single" w:sz="8" w:space="0" w:color="FFFFFF"/>
              <w:right w:val="single" w:sz="4" w:space="0" w:color="F2F2F2"/>
            </w:tcBorders>
            <w:shd w:val="clear" w:color="auto" w:fill="BFBFBF"/>
            <w:vAlign w:val="center"/>
            <w:hideMark/>
          </w:tcPr>
          <w:p w14:paraId="38DB67AE" w14:textId="77777777" w:rsidR="00F20F7B" w:rsidRPr="00F21F70" w:rsidRDefault="00F20F7B" w:rsidP="007D7305">
            <w:pPr>
              <w:spacing w:after="0" w:line="240" w:lineRule="auto"/>
              <w:jc w:val="left"/>
              <w:rPr>
                <w:rFonts w:eastAsia="Times New Roman" w:cs="Arial"/>
                <w:b/>
                <w:bCs/>
                <w:color w:val="000000"/>
                <w:sz w:val="16"/>
                <w:szCs w:val="16"/>
                <w:lang w:eastAsia="es-MX"/>
              </w:rPr>
            </w:pPr>
          </w:p>
        </w:tc>
        <w:tc>
          <w:tcPr>
            <w:tcW w:w="1400" w:type="dxa"/>
            <w:vMerge/>
            <w:tcBorders>
              <w:top w:val="nil"/>
              <w:left w:val="single" w:sz="4" w:space="0" w:color="F2F2F2"/>
              <w:bottom w:val="single" w:sz="8" w:space="0" w:color="FFFFFF"/>
              <w:right w:val="single" w:sz="4" w:space="0" w:color="F2F2F2"/>
            </w:tcBorders>
            <w:shd w:val="clear" w:color="auto" w:fill="BFBFBF"/>
            <w:vAlign w:val="center"/>
            <w:hideMark/>
          </w:tcPr>
          <w:p w14:paraId="54255ABF" w14:textId="77777777" w:rsidR="00F20F7B" w:rsidRPr="00F21F70" w:rsidRDefault="00F20F7B" w:rsidP="007D7305">
            <w:pPr>
              <w:spacing w:after="0" w:line="240" w:lineRule="auto"/>
              <w:jc w:val="left"/>
              <w:rPr>
                <w:rFonts w:eastAsia="Times New Roman" w:cs="Arial"/>
                <w:b/>
                <w:bCs/>
                <w:color w:val="000000"/>
                <w:sz w:val="16"/>
                <w:szCs w:val="16"/>
                <w:lang w:eastAsia="es-MX"/>
              </w:rPr>
            </w:pPr>
          </w:p>
        </w:tc>
        <w:tc>
          <w:tcPr>
            <w:tcW w:w="1657" w:type="dxa"/>
            <w:vMerge/>
            <w:tcBorders>
              <w:top w:val="nil"/>
              <w:left w:val="single" w:sz="4" w:space="0" w:color="F2F2F2"/>
              <w:bottom w:val="single" w:sz="8" w:space="0" w:color="FFFFFF"/>
              <w:right w:val="single" w:sz="4" w:space="0" w:color="F2F2F2"/>
            </w:tcBorders>
            <w:shd w:val="clear" w:color="auto" w:fill="BFBFBF"/>
            <w:vAlign w:val="center"/>
            <w:hideMark/>
          </w:tcPr>
          <w:p w14:paraId="381737BD" w14:textId="77777777" w:rsidR="00F20F7B" w:rsidRPr="00F21F70" w:rsidRDefault="00F20F7B" w:rsidP="007D7305">
            <w:pPr>
              <w:spacing w:after="0" w:line="240" w:lineRule="auto"/>
              <w:jc w:val="left"/>
              <w:rPr>
                <w:rFonts w:eastAsia="Times New Roman" w:cs="Arial"/>
                <w:b/>
                <w:bCs/>
                <w:color w:val="000000"/>
                <w:sz w:val="16"/>
                <w:szCs w:val="16"/>
                <w:lang w:eastAsia="es-MX"/>
              </w:rPr>
            </w:pPr>
          </w:p>
        </w:tc>
      </w:tr>
      <w:tr w:rsidR="00F20F7B" w:rsidRPr="002A38E4" w14:paraId="70E0BAB4" w14:textId="77777777" w:rsidTr="00513EB9">
        <w:trPr>
          <w:trHeight w:val="315"/>
          <w:tblHeader/>
          <w:jc w:val="center"/>
        </w:trPr>
        <w:tc>
          <w:tcPr>
            <w:tcW w:w="2377" w:type="dxa"/>
            <w:tcBorders>
              <w:top w:val="nil"/>
              <w:left w:val="nil"/>
              <w:bottom w:val="single" w:sz="8" w:space="0" w:color="812147"/>
              <w:right w:val="nil"/>
            </w:tcBorders>
            <w:shd w:val="clear" w:color="auto" w:fill="auto"/>
            <w:noWrap/>
            <w:vAlign w:val="center"/>
            <w:hideMark/>
          </w:tcPr>
          <w:p w14:paraId="4D246327" w14:textId="77777777" w:rsidR="00F20F7B" w:rsidRPr="002A38E4" w:rsidRDefault="00F20F7B" w:rsidP="007D7305">
            <w:pPr>
              <w:spacing w:after="0" w:line="240" w:lineRule="auto"/>
              <w:jc w:val="center"/>
              <w:rPr>
                <w:rFonts w:eastAsia="Times New Roman" w:cs="Arial"/>
                <w:b/>
                <w:bCs/>
                <w:color w:val="000000"/>
                <w:sz w:val="20"/>
                <w:szCs w:val="20"/>
                <w:lang w:eastAsia="es-MX"/>
              </w:rPr>
            </w:pPr>
            <w:r w:rsidRPr="002A38E4">
              <w:rPr>
                <w:rFonts w:eastAsia="Times New Roman" w:cs="Arial"/>
                <w:b/>
                <w:bCs/>
                <w:color w:val="000000"/>
                <w:sz w:val="20"/>
                <w:szCs w:val="20"/>
                <w:lang w:eastAsia="es-MX"/>
              </w:rPr>
              <w:t>Trincheras</w:t>
            </w:r>
          </w:p>
        </w:tc>
        <w:tc>
          <w:tcPr>
            <w:tcW w:w="1767" w:type="dxa"/>
            <w:tcBorders>
              <w:top w:val="nil"/>
              <w:left w:val="nil"/>
              <w:bottom w:val="single" w:sz="8" w:space="0" w:color="812147"/>
              <w:right w:val="nil"/>
            </w:tcBorders>
            <w:shd w:val="clear" w:color="auto" w:fill="auto"/>
            <w:noWrap/>
            <w:vAlign w:val="center"/>
            <w:hideMark/>
          </w:tcPr>
          <w:p w14:paraId="07FCB599" w14:textId="77777777" w:rsidR="00F20F7B" w:rsidRPr="002A38E4" w:rsidRDefault="00F20F7B" w:rsidP="007D7305">
            <w:pPr>
              <w:spacing w:after="0" w:line="240" w:lineRule="auto"/>
              <w:jc w:val="center"/>
              <w:rPr>
                <w:rFonts w:eastAsia="Times New Roman" w:cs="Arial"/>
                <w:color w:val="000000"/>
                <w:sz w:val="20"/>
                <w:szCs w:val="20"/>
                <w:lang w:eastAsia="es-MX"/>
              </w:rPr>
            </w:pPr>
            <w:r w:rsidRPr="002A38E4">
              <w:rPr>
                <w:rFonts w:eastAsia="Times New Roman" w:cs="Arial"/>
                <w:color w:val="000000"/>
                <w:sz w:val="20"/>
                <w:szCs w:val="20"/>
                <w:lang w:eastAsia="es-MX"/>
              </w:rPr>
              <w:t>4</w:t>
            </w:r>
          </w:p>
        </w:tc>
        <w:tc>
          <w:tcPr>
            <w:tcW w:w="1400" w:type="dxa"/>
            <w:tcBorders>
              <w:top w:val="nil"/>
              <w:left w:val="nil"/>
              <w:bottom w:val="single" w:sz="8" w:space="0" w:color="812147"/>
              <w:right w:val="nil"/>
            </w:tcBorders>
            <w:shd w:val="clear" w:color="auto" w:fill="auto"/>
            <w:noWrap/>
            <w:vAlign w:val="center"/>
            <w:hideMark/>
          </w:tcPr>
          <w:p w14:paraId="04CF6DAD" w14:textId="77777777" w:rsidR="00F20F7B" w:rsidRPr="002A38E4" w:rsidRDefault="00F20F7B" w:rsidP="007D7305">
            <w:pPr>
              <w:spacing w:after="0" w:line="240" w:lineRule="auto"/>
              <w:jc w:val="center"/>
              <w:rPr>
                <w:rFonts w:eastAsia="Times New Roman" w:cs="Arial"/>
                <w:color w:val="000000"/>
                <w:sz w:val="20"/>
                <w:szCs w:val="20"/>
                <w:lang w:eastAsia="es-MX"/>
              </w:rPr>
            </w:pPr>
            <w:r w:rsidRPr="002A38E4">
              <w:rPr>
                <w:rFonts w:eastAsia="Times New Roman" w:cs="Arial"/>
                <w:color w:val="000000"/>
                <w:sz w:val="20"/>
                <w:szCs w:val="20"/>
                <w:lang w:eastAsia="es-MX"/>
              </w:rPr>
              <w:t>1</w:t>
            </w:r>
          </w:p>
        </w:tc>
        <w:tc>
          <w:tcPr>
            <w:tcW w:w="1657" w:type="dxa"/>
            <w:tcBorders>
              <w:top w:val="nil"/>
              <w:left w:val="nil"/>
              <w:bottom w:val="single" w:sz="8" w:space="0" w:color="812147"/>
              <w:right w:val="nil"/>
            </w:tcBorders>
            <w:shd w:val="clear" w:color="auto" w:fill="auto"/>
            <w:noWrap/>
            <w:vAlign w:val="center"/>
            <w:hideMark/>
          </w:tcPr>
          <w:p w14:paraId="24AF3714" w14:textId="77777777" w:rsidR="00F20F7B" w:rsidRPr="002A38E4" w:rsidRDefault="00F20F7B" w:rsidP="007D7305">
            <w:pPr>
              <w:spacing w:after="0" w:line="240" w:lineRule="auto"/>
              <w:jc w:val="center"/>
              <w:rPr>
                <w:rFonts w:eastAsia="Times New Roman" w:cs="Arial"/>
                <w:color w:val="000000"/>
                <w:sz w:val="20"/>
                <w:szCs w:val="20"/>
                <w:lang w:eastAsia="es-MX"/>
              </w:rPr>
            </w:pPr>
            <w:r w:rsidRPr="002A38E4">
              <w:rPr>
                <w:rFonts w:eastAsia="Times New Roman" w:cs="Arial"/>
                <w:color w:val="000000"/>
                <w:sz w:val="20"/>
                <w:szCs w:val="20"/>
                <w:lang w:eastAsia="es-MX"/>
              </w:rPr>
              <w:t>5</w:t>
            </w:r>
          </w:p>
        </w:tc>
      </w:tr>
    </w:tbl>
    <w:p w14:paraId="76DF04E8" w14:textId="31B528FE" w:rsidR="007D34B7" w:rsidRPr="00F21F70" w:rsidRDefault="001A5B83" w:rsidP="001A5B83">
      <w:pPr>
        <w:ind w:firstLine="851"/>
        <w:jc w:val="left"/>
        <w:rPr>
          <w:rFonts w:cs="Arial"/>
          <w:i/>
          <w:iCs/>
          <w:sz w:val="16"/>
          <w:szCs w:val="16"/>
        </w:rPr>
      </w:pPr>
      <w:r>
        <w:rPr>
          <w:rFonts w:cs="Arial"/>
          <w:b/>
          <w:bCs/>
          <w:sz w:val="16"/>
          <w:szCs w:val="16"/>
        </w:rPr>
        <w:t xml:space="preserve">  </w:t>
      </w:r>
      <w:r w:rsidR="00D133F8">
        <w:rPr>
          <w:rFonts w:cs="Arial"/>
          <w:b/>
          <w:bCs/>
          <w:sz w:val="16"/>
          <w:szCs w:val="16"/>
        </w:rPr>
        <w:t xml:space="preserve">  </w:t>
      </w:r>
      <w:r w:rsidR="00513EB9" w:rsidRPr="00513EB9">
        <w:rPr>
          <w:rFonts w:cs="Arial"/>
          <w:b/>
          <w:bCs/>
          <w:sz w:val="16"/>
          <w:szCs w:val="16"/>
        </w:rPr>
        <w:t>Nota:</w:t>
      </w:r>
      <w:r w:rsidR="00A034B5">
        <w:rPr>
          <w:rFonts w:cs="Arial"/>
          <w:b/>
          <w:bCs/>
          <w:sz w:val="16"/>
          <w:szCs w:val="16"/>
        </w:rPr>
        <w:t xml:space="preserve"> </w:t>
      </w:r>
      <w:r w:rsidR="009A4DC3" w:rsidRPr="009A4DC3">
        <w:rPr>
          <w:rFonts w:cs="Arial"/>
          <w:sz w:val="16"/>
          <w:szCs w:val="16"/>
        </w:rPr>
        <w:t>La</w:t>
      </w:r>
      <w:r w:rsidR="009A4DC3">
        <w:rPr>
          <w:rFonts w:cs="Arial"/>
          <w:b/>
          <w:bCs/>
          <w:sz w:val="16"/>
          <w:szCs w:val="16"/>
        </w:rPr>
        <w:t xml:space="preserve"> </w:t>
      </w:r>
      <w:r w:rsidR="00513EB9" w:rsidRPr="00742123">
        <w:rPr>
          <w:rFonts w:cs="Arial"/>
          <w:sz w:val="16"/>
          <w:szCs w:val="16"/>
        </w:rPr>
        <w:t>Información presentada correspond</w:t>
      </w:r>
      <w:r w:rsidR="009A4DC3">
        <w:rPr>
          <w:rFonts w:cs="Arial"/>
          <w:sz w:val="16"/>
          <w:szCs w:val="16"/>
        </w:rPr>
        <w:t>e</w:t>
      </w:r>
      <w:r w:rsidR="00513EB9" w:rsidRPr="00742123">
        <w:rPr>
          <w:rFonts w:cs="Arial"/>
          <w:sz w:val="16"/>
          <w:szCs w:val="16"/>
        </w:rPr>
        <w:t xml:space="preserve"> </w:t>
      </w:r>
      <w:r w:rsidR="006E0415" w:rsidRPr="00742123">
        <w:rPr>
          <w:rFonts w:cs="Arial"/>
          <w:sz w:val="16"/>
          <w:szCs w:val="16"/>
        </w:rPr>
        <w:t>al día 25 de agosto de 2021</w:t>
      </w:r>
      <w:r w:rsidR="009A4DC3">
        <w:rPr>
          <w:rFonts w:cs="Arial"/>
          <w:sz w:val="16"/>
          <w:szCs w:val="16"/>
        </w:rPr>
        <w:t>.</w:t>
      </w:r>
    </w:p>
    <w:p w14:paraId="35D821A1" w14:textId="2586478F" w:rsidR="00727EB2" w:rsidRDefault="00727EB2" w:rsidP="00C02493">
      <w:pPr>
        <w:spacing w:line="360" w:lineRule="auto"/>
        <w:rPr>
          <w:rFonts w:cs="Arial"/>
        </w:rPr>
      </w:pPr>
    </w:p>
    <w:p w14:paraId="3F8EE771" w14:textId="77777777" w:rsidR="00895818" w:rsidRPr="00F21F70" w:rsidRDefault="00895818" w:rsidP="00FA6B89">
      <w:pPr>
        <w:pStyle w:val="Ttulo2"/>
        <w:spacing w:line="360" w:lineRule="auto"/>
        <w:rPr>
          <w:rFonts w:ascii="Arial" w:hAnsi="Arial" w:cs="Arial"/>
        </w:rPr>
      </w:pPr>
      <w:bookmarkStart w:id="11" w:name="_Toc80867697"/>
      <w:r w:rsidRPr="00827238">
        <w:rPr>
          <w:rStyle w:val="SubtituloCar"/>
          <w:rFonts w:ascii="Arial" w:hAnsi="Arial" w:cs="Arial"/>
          <w:color w:val="auto"/>
        </w:rPr>
        <w:t>1.5 Propuesta de calificación de la Cuenta Pública del ejercicio 2020</w:t>
      </w:r>
      <w:bookmarkEnd w:id="11"/>
    </w:p>
    <w:p w14:paraId="6851BE9A" w14:textId="77777777" w:rsidR="00A03C7B" w:rsidRPr="00B16D47" w:rsidRDefault="00A03C7B" w:rsidP="003777D7">
      <w:pPr>
        <w:spacing w:line="360" w:lineRule="auto"/>
        <w:rPr>
          <w:rFonts w:cs="Arial"/>
        </w:rPr>
      </w:pPr>
      <w:r w:rsidRPr="00B16D47">
        <w:rPr>
          <w:rFonts w:cs="Arial"/>
        </w:rPr>
        <w:t xml:space="preserve">La propuesta de calificación de las Cuentas Públicas 2020 tiene como propósito explicar el procedimiento utilizado para la evaluación de las Cuentas Públicas de los 72 municipios del Estado, estableciendo las fórmulas y parámetros para cada indicador, al igual que cumplir con el artículo 44, fracción II de la LFSES. </w:t>
      </w:r>
      <w:r w:rsidRPr="00B16D47">
        <w:rPr>
          <w:rFonts w:cs="Arial"/>
        </w:rPr>
        <w:br/>
      </w:r>
      <w:r w:rsidRPr="00B16D47">
        <w:rPr>
          <w:rFonts w:cs="Arial"/>
        </w:rPr>
        <w:br/>
        <w:t>En este marco y para los efectos de la propuesta de calificación de la Cuenta Pública 2020 del municipio de Trincheras, se consideraron los subsecuentes elementos:</w:t>
      </w:r>
      <w:r w:rsidR="00ED74E6" w:rsidRPr="00ED74E6">
        <w:rPr>
          <w:rFonts w:cs="Arial"/>
        </w:rPr>
        <w:t xml:space="preserve"> </w:t>
      </w:r>
    </w:p>
    <w:p w14:paraId="2C365584" w14:textId="3ED32134" w:rsidR="00EB7B57" w:rsidRDefault="00256830" w:rsidP="004374A0">
      <w:pPr>
        <w:numPr>
          <w:ilvl w:val="0"/>
          <w:numId w:val="3"/>
        </w:numPr>
        <w:tabs>
          <w:tab w:val="clear" w:pos="644"/>
          <w:tab w:val="num" w:pos="567"/>
        </w:tabs>
        <w:spacing w:after="0" w:line="360" w:lineRule="auto"/>
        <w:ind w:left="567" w:hanging="207"/>
        <w:rPr>
          <w:rFonts w:eastAsia="Times New Roman" w:cs="Arial"/>
          <w:lang w:eastAsia="es-MX"/>
        </w:rPr>
      </w:pPr>
      <w:r w:rsidRPr="00EB7B57">
        <w:rPr>
          <w:rFonts w:eastAsia="Times New Roman" w:cs="Arial"/>
          <w:b/>
          <w:bCs/>
          <w:lang w:eastAsia="es-MX"/>
        </w:rPr>
        <w:t>Resultado obtenido en la Auditoría de Desempeño</w:t>
      </w:r>
      <w:r w:rsidRPr="00EB7B57">
        <w:rPr>
          <w:rFonts w:eastAsia="Times New Roman" w:cs="Arial"/>
          <w:lang w:eastAsia="es-MX"/>
        </w:rPr>
        <w:t xml:space="preserve">: </w:t>
      </w:r>
      <w:r w:rsidR="00EB7B57" w:rsidRPr="00EB7B57">
        <w:rPr>
          <w:rFonts w:eastAsia="Times New Roman" w:cs="Arial"/>
          <w:lang w:eastAsia="es-MX"/>
        </w:rPr>
        <w:t>Se determina con base a la</w:t>
      </w:r>
      <w:r w:rsidR="004374A0">
        <w:rPr>
          <w:rFonts w:eastAsia="Times New Roman" w:cs="Arial"/>
          <w:lang w:eastAsia="es-MX"/>
        </w:rPr>
        <w:t xml:space="preserve"> </w:t>
      </w:r>
      <w:r w:rsidR="00EB7B57" w:rsidRPr="00EB7B57">
        <w:rPr>
          <w:rFonts w:eastAsia="Times New Roman" w:cs="Arial"/>
          <w:lang w:eastAsia="es-MX"/>
        </w:rPr>
        <w:t xml:space="preserve">evaluación de los recursos públicos, bajo los principios de eficiencia, eficacia y economía. A este elemento se le otorgó un máximo de 20% de la calificación total. </w:t>
      </w:r>
    </w:p>
    <w:p w14:paraId="4C9581EF" w14:textId="77777777" w:rsidR="00EB7B57" w:rsidRDefault="00EB7B57" w:rsidP="004374A0">
      <w:pPr>
        <w:tabs>
          <w:tab w:val="num" w:pos="567"/>
        </w:tabs>
        <w:spacing w:after="0" w:line="360" w:lineRule="auto"/>
        <w:ind w:left="720"/>
        <w:rPr>
          <w:rFonts w:eastAsia="Times New Roman" w:cs="Arial"/>
          <w:b/>
          <w:bCs/>
          <w:lang w:eastAsia="es-MX"/>
        </w:rPr>
      </w:pPr>
    </w:p>
    <w:p w14:paraId="6D287B6A" w14:textId="175B824C" w:rsidR="00256830" w:rsidRDefault="00256830" w:rsidP="004374A0">
      <w:pPr>
        <w:tabs>
          <w:tab w:val="num" w:pos="567"/>
        </w:tabs>
        <w:spacing w:after="0" w:line="360" w:lineRule="auto"/>
        <w:ind w:left="567"/>
        <w:rPr>
          <w:rFonts w:eastAsia="Times New Roman" w:cs="Arial"/>
          <w:lang w:eastAsia="es-MX"/>
        </w:rPr>
      </w:pPr>
      <w:r w:rsidRPr="00EB7B57">
        <w:rPr>
          <w:rFonts w:eastAsia="Times New Roman" w:cs="Arial"/>
          <w:lang w:eastAsia="es-MX"/>
        </w:rPr>
        <w:t xml:space="preserve">La propuesta de calificación para este componente en función del resultado de la Auditoría de Desempeño de este municipio es de </w:t>
      </w:r>
      <w:r w:rsidR="003271AC" w:rsidRPr="00EB7B57">
        <w:rPr>
          <w:rFonts w:eastAsia="Times New Roman" w:cs="Arial"/>
          <w:color w:val="000000" w:themeColor="text1"/>
          <w:lang w:eastAsia="es-MX"/>
        </w:rPr>
        <w:t>15</w:t>
      </w:r>
      <w:r w:rsidRPr="00EB7B57">
        <w:rPr>
          <w:rFonts w:eastAsia="Times New Roman" w:cs="Arial"/>
          <w:color w:val="000000" w:themeColor="text1"/>
          <w:lang w:eastAsia="es-MX"/>
        </w:rPr>
        <w:t xml:space="preserve"> puntos </w:t>
      </w:r>
      <w:r w:rsidR="003A176F" w:rsidRPr="00EB7B57">
        <w:rPr>
          <w:rFonts w:eastAsia="Times New Roman" w:cs="Arial"/>
          <w:lang w:eastAsia="es-MX"/>
        </w:rPr>
        <w:t>de 20</w:t>
      </w:r>
      <w:r w:rsidRPr="00EB7B57">
        <w:rPr>
          <w:rFonts w:eastAsia="Times New Roman" w:cs="Arial"/>
          <w:lang w:eastAsia="es-MX"/>
        </w:rPr>
        <w:t>.</w:t>
      </w:r>
    </w:p>
    <w:p w14:paraId="2CA25B80" w14:textId="77777777" w:rsidR="00EB7B57" w:rsidRPr="00EB7B57" w:rsidRDefault="00EB7B57" w:rsidP="004374A0">
      <w:pPr>
        <w:tabs>
          <w:tab w:val="num" w:pos="567"/>
        </w:tabs>
        <w:spacing w:after="0" w:line="360" w:lineRule="auto"/>
        <w:ind w:left="720"/>
        <w:rPr>
          <w:rFonts w:eastAsia="Times New Roman" w:cs="Arial"/>
          <w:lang w:eastAsia="es-MX"/>
        </w:rPr>
      </w:pPr>
    </w:p>
    <w:p w14:paraId="4EBEB9B2" w14:textId="7BD07D49" w:rsidR="00EB7B57" w:rsidRDefault="003A176F" w:rsidP="004374A0">
      <w:pPr>
        <w:pStyle w:val="Prrafodelista"/>
        <w:numPr>
          <w:ilvl w:val="0"/>
          <w:numId w:val="3"/>
        </w:numPr>
        <w:tabs>
          <w:tab w:val="clear" w:pos="644"/>
          <w:tab w:val="num" w:pos="567"/>
        </w:tabs>
        <w:spacing w:line="360" w:lineRule="auto"/>
        <w:ind w:left="567" w:hanging="283"/>
        <w:rPr>
          <w:rFonts w:eastAsia="Times New Roman" w:cs="Arial"/>
          <w:lang w:eastAsia="es-MX"/>
        </w:rPr>
      </w:pPr>
      <w:r w:rsidRPr="00EB7B57">
        <w:rPr>
          <w:rFonts w:eastAsia="Times New Roman" w:cs="Arial"/>
          <w:b/>
          <w:bCs/>
          <w:lang w:eastAsia="es-MX"/>
        </w:rPr>
        <w:t xml:space="preserve">Resultado obtenido en la Auditoría Financiera: </w:t>
      </w:r>
      <w:r w:rsidR="00EB7B57" w:rsidRPr="00EB7B57">
        <w:rPr>
          <w:rFonts w:eastAsia="Times New Roman" w:cs="Arial"/>
          <w:lang w:eastAsia="es-MX"/>
        </w:rPr>
        <w:t>Corresponde a la comparación entre el presupuesto devengado y el monto de las observaciones detectadas en el proceso de Auditoría Financiera del periodo respectivo. A este elemento se le otorgó una ponderación del 25% de la calificación total por su relevancia en el cumplimiento de los objetivos y metas del municipio. Además, este año se adicionó un apartado con una ponderación del 10% de la calificación total, que corresponde al diagnóstico de cumplimiento de la recepción de los formatos de la Cuenta Pública Municipal 2020 correspondientes a la LGCG, entregados al H. Congreso del Estado de Sonora en abril de 2021.</w:t>
      </w:r>
    </w:p>
    <w:p w14:paraId="08635947" w14:textId="77777777" w:rsidR="00EB7B57" w:rsidRDefault="00EB7B57" w:rsidP="004374A0">
      <w:pPr>
        <w:pStyle w:val="Prrafodelista"/>
        <w:tabs>
          <w:tab w:val="num" w:pos="709"/>
        </w:tabs>
        <w:spacing w:line="360" w:lineRule="auto"/>
        <w:ind w:left="644"/>
        <w:rPr>
          <w:rFonts w:eastAsia="Times New Roman" w:cs="Arial"/>
          <w:lang w:eastAsia="es-MX"/>
        </w:rPr>
      </w:pPr>
    </w:p>
    <w:p w14:paraId="5F2A7695" w14:textId="1520117A" w:rsidR="00BD2C63" w:rsidRDefault="00BD2C63" w:rsidP="004374A0">
      <w:pPr>
        <w:pStyle w:val="Prrafodelista"/>
        <w:tabs>
          <w:tab w:val="num" w:pos="567"/>
        </w:tabs>
        <w:spacing w:line="360" w:lineRule="auto"/>
        <w:ind w:left="567"/>
        <w:rPr>
          <w:rFonts w:eastAsia="Times New Roman" w:cs="Arial"/>
          <w:lang w:eastAsia="es-MX"/>
        </w:rPr>
      </w:pPr>
      <w:r w:rsidRPr="00EB7B57">
        <w:rPr>
          <w:rFonts w:eastAsia="Times New Roman" w:cs="Arial"/>
          <w:lang w:eastAsia="es-MX"/>
        </w:rPr>
        <w:lastRenderedPageBreak/>
        <w:t xml:space="preserve">La propuesta de calificación para este componente en función del resultado de las Auditorías señaladas para este municipio es de </w:t>
      </w:r>
      <w:r w:rsidR="009D1258" w:rsidRPr="00EB7B57">
        <w:rPr>
          <w:rFonts w:eastAsia="Times New Roman" w:cs="Arial"/>
          <w:lang w:eastAsia="es-MX"/>
        </w:rPr>
        <w:t>20.8</w:t>
      </w:r>
      <w:r w:rsidR="00256830" w:rsidRPr="00EB7B57">
        <w:rPr>
          <w:rFonts w:eastAsia="Times New Roman" w:cs="Arial"/>
          <w:lang w:eastAsia="es-MX"/>
        </w:rPr>
        <w:t xml:space="preserve"> puntos de </w:t>
      </w:r>
      <w:r w:rsidR="00E95900" w:rsidRPr="00EB7B57">
        <w:rPr>
          <w:rFonts w:eastAsia="Times New Roman" w:cs="Arial"/>
          <w:lang w:eastAsia="es-MX"/>
        </w:rPr>
        <w:t>35</w:t>
      </w:r>
      <w:r w:rsidR="00256830" w:rsidRPr="00EB7B57">
        <w:rPr>
          <w:rFonts w:eastAsia="Times New Roman" w:cs="Arial"/>
          <w:lang w:eastAsia="es-MX"/>
        </w:rPr>
        <w:t>.</w:t>
      </w:r>
    </w:p>
    <w:p w14:paraId="0A4B20EF" w14:textId="77777777" w:rsidR="00EB7B57" w:rsidRPr="00EB7B57" w:rsidRDefault="00EB7B57" w:rsidP="004374A0">
      <w:pPr>
        <w:pStyle w:val="Prrafodelista"/>
        <w:tabs>
          <w:tab w:val="num" w:pos="709"/>
        </w:tabs>
        <w:spacing w:line="360" w:lineRule="auto"/>
        <w:ind w:left="567"/>
        <w:rPr>
          <w:rFonts w:eastAsia="Times New Roman" w:cs="Arial"/>
          <w:lang w:eastAsia="es-MX"/>
        </w:rPr>
      </w:pPr>
    </w:p>
    <w:p w14:paraId="5B4728AB" w14:textId="6664A0BA" w:rsidR="00EB7B57" w:rsidRDefault="00BD2C63" w:rsidP="004374A0">
      <w:pPr>
        <w:pStyle w:val="Prrafodelista"/>
        <w:numPr>
          <w:ilvl w:val="0"/>
          <w:numId w:val="6"/>
        </w:numPr>
        <w:tabs>
          <w:tab w:val="num" w:pos="567"/>
        </w:tabs>
        <w:spacing w:after="0" w:line="360" w:lineRule="auto"/>
        <w:ind w:left="567"/>
        <w:rPr>
          <w:rFonts w:eastAsia="Times New Roman" w:cs="Arial"/>
          <w:lang w:eastAsia="es-MX"/>
        </w:rPr>
      </w:pPr>
      <w:r w:rsidRPr="00E74869">
        <w:rPr>
          <w:rFonts w:eastAsia="Times New Roman" w:cs="Arial"/>
          <w:b/>
          <w:bCs/>
          <w:lang w:eastAsia="es-MX"/>
        </w:rPr>
        <w:t>Resultado obtenido en la Auditoría Técnica a la Obra Pública:</w:t>
      </w:r>
      <w:r w:rsidRPr="00E74869">
        <w:rPr>
          <w:rFonts w:eastAsia="Times New Roman" w:cs="Arial"/>
          <w:lang w:eastAsia="es-MX"/>
        </w:rPr>
        <w:t xml:space="preserve"> </w:t>
      </w:r>
      <w:r w:rsidR="00EB7B57" w:rsidRPr="007D132C">
        <w:rPr>
          <w:rFonts w:eastAsia="Times New Roman" w:cs="Arial"/>
          <w:lang w:eastAsia="es-MX"/>
        </w:rPr>
        <w:t>Refiere la comparación entre el presupuesto devengado y el monto de las observaciones detectadas en el proceso de Auditoría Técnica a la Obra Pública del periodo respectivo.</w:t>
      </w:r>
    </w:p>
    <w:p w14:paraId="3D76F8A8" w14:textId="77777777" w:rsidR="00EB7B57" w:rsidRDefault="00EB7B57" w:rsidP="004374A0">
      <w:pPr>
        <w:pStyle w:val="Prrafodelista"/>
        <w:tabs>
          <w:tab w:val="num" w:pos="567"/>
        </w:tabs>
        <w:spacing w:after="0" w:line="360" w:lineRule="auto"/>
        <w:ind w:left="567"/>
        <w:rPr>
          <w:rFonts w:eastAsia="Times New Roman" w:cs="Arial"/>
          <w:lang w:eastAsia="es-MX"/>
        </w:rPr>
      </w:pPr>
    </w:p>
    <w:p w14:paraId="3AF1D1A9" w14:textId="4E3F30D1" w:rsidR="00256830" w:rsidRDefault="00BD2C63" w:rsidP="004374A0">
      <w:pPr>
        <w:pStyle w:val="Prrafodelista"/>
        <w:tabs>
          <w:tab w:val="num" w:pos="567"/>
        </w:tabs>
        <w:spacing w:after="0" w:line="360" w:lineRule="auto"/>
        <w:ind w:left="567"/>
        <w:rPr>
          <w:rFonts w:eastAsia="Times New Roman" w:cs="Arial"/>
          <w:lang w:eastAsia="es-MX"/>
        </w:rPr>
      </w:pPr>
      <w:r w:rsidRPr="00E74869">
        <w:rPr>
          <w:rFonts w:eastAsia="Times New Roman" w:cs="Arial"/>
          <w:lang w:eastAsia="es-MX"/>
        </w:rPr>
        <w:t>La propuesta de calificación para este componente en función del resultado de las Auditorías señaladas para este municipio es de</w:t>
      </w:r>
      <w:r w:rsidRPr="00E74869">
        <w:rPr>
          <w:rFonts w:eastAsia="Times New Roman" w:cs="Arial"/>
          <w:b/>
          <w:bCs/>
          <w:lang w:eastAsia="es-MX"/>
        </w:rPr>
        <w:t xml:space="preserve"> </w:t>
      </w:r>
      <w:r w:rsidR="003271AC" w:rsidRPr="00E74869">
        <w:rPr>
          <w:rFonts w:eastAsia="Times New Roman" w:cs="Arial"/>
          <w:lang w:eastAsia="es-MX"/>
        </w:rPr>
        <w:t>15</w:t>
      </w:r>
      <w:r w:rsidR="00256830" w:rsidRPr="00E74869">
        <w:rPr>
          <w:rFonts w:eastAsia="Times New Roman" w:cs="Arial"/>
          <w:lang w:eastAsia="es-MX"/>
        </w:rPr>
        <w:t xml:space="preserve"> puntos de </w:t>
      </w:r>
      <w:r w:rsidRPr="00E74869">
        <w:rPr>
          <w:rFonts w:eastAsia="Times New Roman" w:cs="Arial"/>
          <w:lang w:eastAsia="es-MX"/>
        </w:rPr>
        <w:t>15</w:t>
      </w:r>
      <w:r w:rsidR="00256830" w:rsidRPr="00E74869">
        <w:rPr>
          <w:rFonts w:eastAsia="Times New Roman" w:cs="Arial"/>
          <w:lang w:eastAsia="es-MX"/>
        </w:rPr>
        <w:t>.</w:t>
      </w:r>
    </w:p>
    <w:p w14:paraId="69408E0D" w14:textId="77777777" w:rsidR="00EB7B57" w:rsidRPr="00E74869" w:rsidRDefault="00EB7B57" w:rsidP="004374A0">
      <w:pPr>
        <w:pStyle w:val="Prrafodelista"/>
        <w:tabs>
          <w:tab w:val="num" w:pos="567"/>
        </w:tabs>
        <w:spacing w:after="0" w:line="360" w:lineRule="auto"/>
        <w:ind w:left="567"/>
        <w:rPr>
          <w:rFonts w:eastAsia="Times New Roman" w:cs="Arial"/>
          <w:lang w:eastAsia="es-MX"/>
        </w:rPr>
      </w:pPr>
    </w:p>
    <w:p w14:paraId="33E4C59F" w14:textId="596D93E8" w:rsidR="00BD2C63" w:rsidRPr="00E74869" w:rsidRDefault="00BD2C63" w:rsidP="004374A0">
      <w:pPr>
        <w:pStyle w:val="Prrafodelista"/>
        <w:numPr>
          <w:ilvl w:val="0"/>
          <w:numId w:val="3"/>
        </w:numPr>
        <w:tabs>
          <w:tab w:val="clear" w:pos="644"/>
          <w:tab w:val="num" w:pos="567"/>
        </w:tabs>
        <w:spacing w:after="0" w:line="360" w:lineRule="auto"/>
        <w:ind w:left="567"/>
        <w:rPr>
          <w:rFonts w:eastAsia="Times New Roman" w:cs="Arial"/>
          <w:lang w:eastAsia="es-MX"/>
        </w:rPr>
      </w:pPr>
      <w:r w:rsidRPr="00E74869">
        <w:rPr>
          <w:rFonts w:eastAsia="Times New Roman" w:cs="Arial"/>
          <w:b/>
          <w:bCs/>
          <w:lang w:eastAsia="es-MX"/>
        </w:rPr>
        <w:t>Comparativo entre el número de observaciones de los ejercicios 201</w:t>
      </w:r>
      <w:r w:rsidR="006E1BE1" w:rsidRPr="00E74869">
        <w:rPr>
          <w:rFonts w:eastAsia="Times New Roman" w:cs="Arial"/>
          <w:b/>
          <w:bCs/>
          <w:lang w:eastAsia="es-MX"/>
        </w:rPr>
        <w:t>9</w:t>
      </w:r>
      <w:r w:rsidRPr="00E74869">
        <w:rPr>
          <w:rFonts w:eastAsia="Times New Roman" w:cs="Arial"/>
          <w:b/>
          <w:bCs/>
          <w:lang w:eastAsia="es-MX"/>
        </w:rPr>
        <w:t xml:space="preserve"> y 20</w:t>
      </w:r>
      <w:r w:rsidR="006E1BE1" w:rsidRPr="00E74869">
        <w:rPr>
          <w:rFonts w:eastAsia="Times New Roman" w:cs="Arial"/>
          <w:b/>
          <w:bCs/>
          <w:lang w:eastAsia="es-MX"/>
        </w:rPr>
        <w:t>20</w:t>
      </w:r>
      <w:r w:rsidRPr="00E74869">
        <w:rPr>
          <w:rFonts w:eastAsia="Times New Roman" w:cs="Arial"/>
          <w:b/>
          <w:bCs/>
          <w:lang w:eastAsia="es-MX"/>
        </w:rPr>
        <w:t>:</w:t>
      </w:r>
      <w:r w:rsidRPr="00E74869">
        <w:rPr>
          <w:rFonts w:eastAsia="Times New Roman" w:cs="Arial"/>
          <w:lang w:eastAsia="es-MX"/>
        </w:rPr>
        <w:t xml:space="preserve"> </w:t>
      </w:r>
      <w:r w:rsidR="00EB7B57">
        <w:rPr>
          <w:rFonts w:eastAsia="Times New Roman" w:cs="Arial"/>
          <w:lang w:eastAsia="es-MX"/>
        </w:rPr>
        <w:t>E</w:t>
      </w:r>
      <w:r w:rsidR="00EB7B57" w:rsidRPr="007D132C">
        <w:rPr>
          <w:rFonts w:eastAsia="Times New Roman" w:cs="Arial"/>
          <w:lang w:eastAsia="es-MX"/>
        </w:rPr>
        <w:t>ste componente permite medir si el ente fiscalizad</w:t>
      </w:r>
      <w:r w:rsidR="00EB7B57">
        <w:rPr>
          <w:rFonts w:eastAsia="Times New Roman" w:cs="Arial"/>
          <w:lang w:eastAsia="es-MX"/>
        </w:rPr>
        <w:t xml:space="preserve">o </w:t>
      </w:r>
      <w:r w:rsidR="00EB7B57" w:rsidRPr="007D132C">
        <w:rPr>
          <w:rFonts w:eastAsia="Times New Roman" w:cs="Arial"/>
          <w:lang w:eastAsia="es-MX"/>
        </w:rPr>
        <w:t xml:space="preserve">ha implementado las recomendaciones producto de revisiones anteriores como un efecto de las políticas de control interno en el ejercicio de gasto público, mismas que pueden ser validadas en los </w:t>
      </w:r>
      <w:r w:rsidR="00EB7B57">
        <w:rPr>
          <w:rFonts w:eastAsia="Times New Roman" w:cs="Arial"/>
          <w:lang w:eastAsia="es-MX"/>
        </w:rPr>
        <w:t>i</w:t>
      </w:r>
      <w:r w:rsidR="00EB7B57" w:rsidRPr="007D132C">
        <w:rPr>
          <w:rFonts w:eastAsia="Times New Roman" w:cs="Arial"/>
          <w:lang w:eastAsia="es-MX"/>
        </w:rPr>
        <w:t xml:space="preserve">nformes </w:t>
      </w:r>
      <w:r w:rsidR="00EB7B57">
        <w:rPr>
          <w:rFonts w:eastAsia="Times New Roman" w:cs="Arial"/>
          <w:lang w:eastAsia="es-MX"/>
        </w:rPr>
        <w:t>i</w:t>
      </w:r>
      <w:r w:rsidR="00EB7B57" w:rsidRPr="007D132C">
        <w:rPr>
          <w:rFonts w:eastAsia="Times New Roman" w:cs="Arial"/>
          <w:lang w:eastAsia="es-MX"/>
        </w:rPr>
        <w:t xml:space="preserve">ndividuales de </w:t>
      </w:r>
      <w:r w:rsidR="00EB7B57">
        <w:rPr>
          <w:rFonts w:eastAsia="Times New Roman" w:cs="Arial"/>
          <w:lang w:eastAsia="es-MX"/>
        </w:rPr>
        <w:t>a</w:t>
      </w:r>
      <w:r w:rsidR="00EB7B57" w:rsidRPr="007D132C">
        <w:rPr>
          <w:rFonts w:eastAsia="Times New Roman" w:cs="Arial"/>
          <w:lang w:eastAsia="es-MX"/>
        </w:rPr>
        <w:t>uditoría. A este elemento se le otorgó una ponderación del 10% de la propuesta de calificación total por su relevancia en el cumplimiento del control interno.</w:t>
      </w:r>
      <w:r w:rsidRPr="00E74869">
        <w:rPr>
          <w:rFonts w:eastAsia="Times New Roman" w:cs="Arial"/>
          <w:lang w:eastAsia="es-MX"/>
        </w:rPr>
        <w:t xml:space="preserve"> </w:t>
      </w:r>
    </w:p>
    <w:p w14:paraId="590D6927" w14:textId="77777777" w:rsidR="00EB7B57" w:rsidRDefault="00EB7B57" w:rsidP="004374A0">
      <w:pPr>
        <w:pStyle w:val="Prrafodelista"/>
        <w:tabs>
          <w:tab w:val="num" w:pos="567"/>
        </w:tabs>
        <w:spacing w:after="0" w:line="360" w:lineRule="auto"/>
        <w:ind w:left="567"/>
        <w:rPr>
          <w:rFonts w:eastAsia="Times New Roman" w:cs="Arial"/>
          <w:lang w:eastAsia="es-MX"/>
        </w:rPr>
      </w:pPr>
    </w:p>
    <w:p w14:paraId="000A57F0" w14:textId="7287E730" w:rsidR="00BD2C63" w:rsidRDefault="00BD2C63" w:rsidP="004374A0">
      <w:pPr>
        <w:pStyle w:val="Prrafodelista"/>
        <w:tabs>
          <w:tab w:val="num" w:pos="567"/>
        </w:tabs>
        <w:spacing w:after="0" w:line="360" w:lineRule="auto"/>
        <w:ind w:left="567"/>
        <w:rPr>
          <w:rFonts w:eastAsia="Times New Roman" w:cs="Arial"/>
          <w:lang w:eastAsia="es-MX"/>
        </w:rPr>
      </w:pPr>
      <w:r w:rsidRPr="00E74869">
        <w:rPr>
          <w:rFonts w:eastAsia="Times New Roman" w:cs="Arial"/>
          <w:lang w:eastAsia="es-MX"/>
        </w:rPr>
        <w:t>La propuesta de calificación para este componente en función del resultado de las Auditorías señaladas para este municipio es de 6 puntos de 10</w:t>
      </w:r>
    </w:p>
    <w:p w14:paraId="62BD1D76" w14:textId="77777777" w:rsidR="00EB7B57" w:rsidRPr="00E74869" w:rsidRDefault="00EB7B57" w:rsidP="004374A0">
      <w:pPr>
        <w:pStyle w:val="Prrafodelista"/>
        <w:tabs>
          <w:tab w:val="num" w:pos="567"/>
        </w:tabs>
        <w:spacing w:after="0" w:line="360" w:lineRule="auto"/>
        <w:ind w:left="567"/>
        <w:rPr>
          <w:rFonts w:eastAsia="Times New Roman" w:cs="Arial"/>
          <w:lang w:eastAsia="es-MX"/>
        </w:rPr>
      </w:pPr>
    </w:p>
    <w:p w14:paraId="7786752F" w14:textId="77777777" w:rsidR="00EB7B57" w:rsidRDefault="00256830" w:rsidP="004374A0">
      <w:pPr>
        <w:numPr>
          <w:ilvl w:val="0"/>
          <w:numId w:val="3"/>
        </w:numPr>
        <w:tabs>
          <w:tab w:val="clear" w:pos="644"/>
          <w:tab w:val="num" w:pos="567"/>
        </w:tabs>
        <w:spacing w:after="0" w:line="360" w:lineRule="auto"/>
        <w:ind w:left="567"/>
        <w:rPr>
          <w:rFonts w:eastAsia="Times New Roman" w:cs="Arial"/>
          <w:lang w:eastAsia="es-MX"/>
        </w:rPr>
      </w:pPr>
      <w:r w:rsidRPr="00E74869">
        <w:rPr>
          <w:rFonts w:eastAsia="Times New Roman" w:cs="Arial"/>
          <w:b/>
          <w:bCs/>
          <w:lang w:eastAsia="es-MX"/>
        </w:rPr>
        <w:t xml:space="preserve">Evaluación Social de los Servicios Públicos: </w:t>
      </w:r>
      <w:r w:rsidR="00EB7B57" w:rsidRPr="00572F9C">
        <w:rPr>
          <w:rFonts w:eastAsia="Times New Roman" w:cs="Arial"/>
          <w:lang w:eastAsia="es-MX"/>
        </w:rPr>
        <w:t>Este componente corresponde a la evaluación que los ciudadanos otorgan a la prestación de los servicios públicos municipales, de acuerdo con su experiencia y satisfacción durante el año 2020, la cual puede ser consultada en el documento “Percepción sobre la Calidad en los Servicios Públicos Municipales del Estado de Sonora 2020”, disponible en la página web institucional del ISAF. A este elemento se le otorgó una ponderación del 20% de la propuesta de calificación total.</w:t>
      </w:r>
    </w:p>
    <w:p w14:paraId="469001F9" w14:textId="77777777" w:rsidR="00EB7B57" w:rsidRDefault="00EB7B57" w:rsidP="004374A0">
      <w:pPr>
        <w:tabs>
          <w:tab w:val="num" w:pos="567"/>
        </w:tabs>
        <w:spacing w:after="0" w:line="360" w:lineRule="auto"/>
        <w:ind w:left="567"/>
        <w:rPr>
          <w:rFonts w:eastAsia="Times New Roman" w:cs="Arial"/>
          <w:b/>
          <w:bCs/>
          <w:lang w:eastAsia="es-MX"/>
        </w:rPr>
      </w:pPr>
    </w:p>
    <w:p w14:paraId="5DE6A2D5" w14:textId="64E52A2E" w:rsidR="00256830" w:rsidRPr="00E74869" w:rsidRDefault="00BD2C63" w:rsidP="004374A0">
      <w:pPr>
        <w:tabs>
          <w:tab w:val="num" w:pos="567"/>
        </w:tabs>
        <w:spacing w:after="0" w:line="360" w:lineRule="auto"/>
        <w:ind w:left="567"/>
        <w:rPr>
          <w:rFonts w:eastAsia="Times New Roman" w:cs="Arial"/>
          <w:lang w:eastAsia="es-MX"/>
        </w:rPr>
      </w:pPr>
      <w:r w:rsidRPr="00E74869">
        <w:rPr>
          <w:rFonts w:eastAsia="Times New Roman" w:cs="Arial"/>
          <w:lang w:eastAsia="es-MX"/>
        </w:rPr>
        <w:t xml:space="preserve">La propuesta de calificación para este componente en función del resultado obtenido en las encuestas de satisfacción aplicadas en este municipio es de </w:t>
      </w:r>
      <w:r w:rsidR="00256830" w:rsidRPr="00E74869">
        <w:rPr>
          <w:rFonts w:eastAsia="Times New Roman" w:cs="Arial"/>
          <w:lang w:eastAsia="es-MX"/>
        </w:rPr>
        <w:t xml:space="preserve">15.1 puntos de </w:t>
      </w:r>
      <w:r w:rsidRPr="00E74869">
        <w:rPr>
          <w:rFonts w:eastAsia="Times New Roman" w:cs="Arial"/>
          <w:lang w:eastAsia="es-MX"/>
        </w:rPr>
        <w:t>20</w:t>
      </w:r>
      <w:r w:rsidR="00256830" w:rsidRPr="00E74869">
        <w:rPr>
          <w:rFonts w:eastAsia="Times New Roman" w:cs="Arial"/>
          <w:lang w:eastAsia="es-MX"/>
        </w:rPr>
        <w:t>.</w:t>
      </w:r>
    </w:p>
    <w:p w14:paraId="1859E387" w14:textId="77777777" w:rsidR="00256830" w:rsidRPr="00E74869" w:rsidRDefault="00256830" w:rsidP="00FA6B89">
      <w:pPr>
        <w:spacing w:after="0" w:line="360" w:lineRule="auto"/>
        <w:rPr>
          <w:rFonts w:eastAsia="Times New Roman" w:cs="Arial"/>
          <w:lang w:eastAsia="es-MX"/>
        </w:rPr>
      </w:pPr>
    </w:p>
    <w:p w14:paraId="352BA9CA" w14:textId="1DB93898" w:rsidR="00E63328" w:rsidRPr="00E74869" w:rsidRDefault="002C39C1" w:rsidP="00FA6B89">
      <w:pPr>
        <w:spacing w:after="0" w:line="360" w:lineRule="auto"/>
        <w:rPr>
          <w:rFonts w:eastAsia="Times New Roman" w:cs="Arial"/>
          <w:lang w:eastAsia="es-MX"/>
        </w:rPr>
      </w:pPr>
      <w:r w:rsidRPr="00E74869">
        <w:rPr>
          <w:rFonts w:eastAsia="Times New Roman" w:cs="Arial"/>
          <w:lang w:eastAsia="es-MX"/>
        </w:rPr>
        <w:t xml:space="preserve">Por lo anterior la propuesta de calificación para la Cuenta Pública </w:t>
      </w:r>
      <w:r w:rsidR="00EA296C" w:rsidRPr="00E74869">
        <w:rPr>
          <w:rFonts w:eastAsia="Times New Roman" w:cs="Arial"/>
          <w:lang w:eastAsia="es-MX"/>
        </w:rPr>
        <w:t>2020</w:t>
      </w:r>
      <w:r w:rsidRPr="00E74869">
        <w:rPr>
          <w:rFonts w:eastAsia="Times New Roman" w:cs="Arial"/>
          <w:lang w:eastAsia="es-MX"/>
        </w:rPr>
        <w:t xml:space="preserve"> del Municipio de Trincheras es de</w:t>
      </w:r>
      <w:r w:rsidR="009205DD">
        <w:rPr>
          <w:rFonts w:eastAsia="Times New Roman" w:cs="Arial"/>
          <w:lang w:eastAsia="es-MX"/>
        </w:rPr>
        <w:t xml:space="preserve"> </w:t>
      </w:r>
      <w:r w:rsidR="003271AC" w:rsidRPr="00E74869">
        <w:rPr>
          <w:rFonts w:eastAsia="Times New Roman" w:cs="Arial"/>
          <w:b/>
          <w:bCs/>
          <w:lang w:eastAsia="es-MX"/>
        </w:rPr>
        <w:t>71.9</w:t>
      </w:r>
      <w:r w:rsidRPr="00E74869">
        <w:rPr>
          <w:rFonts w:eastAsia="Times New Roman" w:cs="Arial"/>
          <w:lang w:eastAsia="es-MX"/>
        </w:rPr>
        <w:t>.</w:t>
      </w:r>
    </w:p>
    <w:p w14:paraId="19C50EE4" w14:textId="77777777" w:rsidR="00062626" w:rsidRPr="00062626" w:rsidRDefault="00062626" w:rsidP="00062626"/>
    <w:p w14:paraId="543B4541" w14:textId="3FBD3592" w:rsidR="00232E38" w:rsidRPr="00F21F70" w:rsidRDefault="00895818" w:rsidP="00062626">
      <w:bookmarkStart w:id="12" w:name="_Toc80867698"/>
      <w:r w:rsidRPr="00D4717A">
        <w:rPr>
          <w:rStyle w:val="Ttulo1Car"/>
          <w:rFonts w:ascii="Arial" w:hAnsi="Arial" w:cs="Arial"/>
          <w:bCs/>
        </w:rPr>
        <w:lastRenderedPageBreak/>
        <w:t>2 ANÁLISIS DE LA VARIACIÓN PRESUPUESTAL</w:t>
      </w:r>
      <w:bookmarkEnd w:id="12"/>
    </w:p>
    <w:p w14:paraId="2CC1359B" w14:textId="77777777" w:rsidR="00895818" w:rsidRPr="00F21F70" w:rsidRDefault="00895818" w:rsidP="00FA6B89">
      <w:pPr>
        <w:pStyle w:val="Ttulo2"/>
        <w:spacing w:line="360" w:lineRule="auto"/>
        <w:rPr>
          <w:rFonts w:ascii="Arial" w:hAnsi="Arial" w:cs="Arial"/>
        </w:rPr>
      </w:pPr>
      <w:bookmarkStart w:id="13" w:name="_Toc80867699"/>
      <w:r w:rsidRPr="00827238">
        <w:rPr>
          <w:rStyle w:val="SubtituloCar"/>
          <w:rFonts w:ascii="Arial" w:hAnsi="Arial" w:cs="Arial"/>
          <w:color w:val="auto"/>
        </w:rPr>
        <w:t>2.1 Ingreso</w:t>
      </w:r>
      <w:bookmarkEnd w:id="13"/>
    </w:p>
    <w:p w14:paraId="24023B1A" w14:textId="4247A0ED" w:rsidR="00727EB2" w:rsidRDefault="00A03C7B" w:rsidP="007E7E7D">
      <w:pPr>
        <w:spacing w:line="360" w:lineRule="auto"/>
        <w:rPr>
          <w:rFonts w:cs="Arial"/>
        </w:rPr>
      </w:pPr>
      <w:r w:rsidRPr="00B16D47">
        <w:rPr>
          <w:rFonts w:cs="Arial"/>
        </w:rPr>
        <w:t>En la Cuenta Pública del municipio de Trincheras, el ingreso total recaudado ascendió a $16,630,296 durante el ejercicio 2020.</w:t>
      </w:r>
      <w:r w:rsidRPr="00B16D47">
        <w:rPr>
          <w:rFonts w:cs="Arial"/>
        </w:rPr>
        <w:br/>
      </w:r>
      <w:r w:rsidRPr="00B16D47">
        <w:rPr>
          <w:rFonts w:cs="Arial"/>
        </w:rPr>
        <w:br/>
        <w:t>Los ingresos propios son aquellos que percibe el municipio mediante la recaudación; en el ejercicio 2020 se recibieron por concepto de Impuestos $675,463, Derechos por $428,606, Aprovechamientos por $7,000, Productos $186 e Ingresos por Venta de Bienes y Servicios $8,549. El monto de ingresos propios ascendió a $1,119,804 lo cual representa el 7% respecto del total recaudado.</w:t>
      </w:r>
      <w:r w:rsidRPr="00B16D47">
        <w:rPr>
          <w:rFonts w:cs="Arial"/>
        </w:rPr>
        <w:br/>
      </w:r>
      <w:r w:rsidRPr="00B16D47">
        <w:rPr>
          <w:rFonts w:cs="Arial"/>
        </w:rPr>
        <w:br/>
        <w:t>En cuanto a las Participaciones y Aportaciones provenientes de la Federación mediante el pago de Participaciones y Aportaciones del Ramo 33, entre otros, se recibieron un total de $15,510,492, que representan el 93% del total de los ingresos recaudados.</w:t>
      </w:r>
      <w:r w:rsidR="00ED74E6" w:rsidRPr="00ED74E6">
        <w:rPr>
          <w:rFonts w:cs="Arial"/>
        </w:rPr>
        <w:t xml:space="preserve"> </w:t>
      </w:r>
    </w:p>
    <w:p w14:paraId="50F587C0" w14:textId="7665C0EA" w:rsidR="00A25086" w:rsidRDefault="00A25086" w:rsidP="007E7E7D">
      <w:pPr>
        <w:spacing w:line="360" w:lineRule="auto"/>
        <w:rPr>
          <w:rFonts w:cs="Arial"/>
        </w:rPr>
      </w:pPr>
    </w:p>
    <w:p w14:paraId="38A6CDFD" w14:textId="2E920916" w:rsidR="00A25086" w:rsidRDefault="00A25086" w:rsidP="007E7E7D">
      <w:pPr>
        <w:spacing w:line="360" w:lineRule="auto"/>
        <w:rPr>
          <w:rFonts w:cs="Arial"/>
        </w:rPr>
      </w:pPr>
    </w:p>
    <w:p w14:paraId="337368A9" w14:textId="2CCEA3E2" w:rsidR="00A25086" w:rsidRDefault="00A25086" w:rsidP="007E7E7D">
      <w:pPr>
        <w:spacing w:line="360" w:lineRule="auto"/>
        <w:rPr>
          <w:rFonts w:cs="Arial"/>
        </w:rPr>
      </w:pPr>
    </w:p>
    <w:p w14:paraId="0E71D3E5" w14:textId="3719151C" w:rsidR="00A25086" w:rsidRDefault="00A25086" w:rsidP="007E7E7D">
      <w:pPr>
        <w:spacing w:line="360" w:lineRule="auto"/>
        <w:rPr>
          <w:rFonts w:cs="Arial"/>
        </w:rPr>
      </w:pPr>
    </w:p>
    <w:p w14:paraId="584BA43E" w14:textId="6A6A4CEF" w:rsidR="00A25086" w:rsidRDefault="00A25086" w:rsidP="007E7E7D">
      <w:pPr>
        <w:spacing w:line="360" w:lineRule="auto"/>
        <w:rPr>
          <w:rFonts w:cs="Arial"/>
        </w:rPr>
      </w:pPr>
    </w:p>
    <w:p w14:paraId="0B1654FA" w14:textId="20DF43A7" w:rsidR="00A25086" w:rsidRDefault="00A25086" w:rsidP="007E7E7D">
      <w:pPr>
        <w:spacing w:line="360" w:lineRule="auto"/>
        <w:rPr>
          <w:rFonts w:cs="Arial"/>
        </w:rPr>
      </w:pPr>
    </w:p>
    <w:p w14:paraId="303314F7" w14:textId="324473AA" w:rsidR="00A25086" w:rsidRDefault="00A25086" w:rsidP="007E7E7D">
      <w:pPr>
        <w:spacing w:line="360" w:lineRule="auto"/>
        <w:rPr>
          <w:rFonts w:cs="Arial"/>
        </w:rPr>
      </w:pPr>
    </w:p>
    <w:p w14:paraId="071618BA" w14:textId="040A7386" w:rsidR="00A25086" w:rsidRDefault="00A25086" w:rsidP="007E7E7D">
      <w:pPr>
        <w:spacing w:line="360" w:lineRule="auto"/>
        <w:rPr>
          <w:rFonts w:cs="Arial"/>
        </w:rPr>
      </w:pPr>
    </w:p>
    <w:p w14:paraId="1FFE8C63" w14:textId="39EDAFE1" w:rsidR="00A25086" w:rsidRDefault="00A25086" w:rsidP="007E7E7D">
      <w:pPr>
        <w:spacing w:line="360" w:lineRule="auto"/>
        <w:rPr>
          <w:rFonts w:cs="Arial"/>
        </w:rPr>
      </w:pPr>
    </w:p>
    <w:p w14:paraId="6E8125B3" w14:textId="2ABE257B" w:rsidR="00A25086" w:rsidRDefault="00A25086" w:rsidP="007E7E7D">
      <w:pPr>
        <w:spacing w:line="360" w:lineRule="auto"/>
        <w:rPr>
          <w:rFonts w:cs="Arial"/>
        </w:rPr>
      </w:pPr>
    </w:p>
    <w:p w14:paraId="5BB09FD2" w14:textId="77C415AA" w:rsidR="00A25086" w:rsidRDefault="00A25086" w:rsidP="007E7E7D">
      <w:pPr>
        <w:spacing w:line="360" w:lineRule="auto"/>
        <w:rPr>
          <w:rFonts w:cs="Arial"/>
        </w:rPr>
      </w:pPr>
    </w:p>
    <w:p w14:paraId="38801F88" w14:textId="0FAF0EC7" w:rsidR="00A25086" w:rsidRDefault="00A25086" w:rsidP="007E7E7D">
      <w:pPr>
        <w:spacing w:line="360" w:lineRule="auto"/>
        <w:rPr>
          <w:rFonts w:cs="Arial"/>
        </w:rPr>
      </w:pPr>
    </w:p>
    <w:p w14:paraId="49D69D1E" w14:textId="77777777" w:rsidR="00A25086" w:rsidRDefault="00A25086" w:rsidP="007E7E7D">
      <w:pPr>
        <w:spacing w:line="360" w:lineRule="auto"/>
        <w:rPr>
          <w:rFonts w:cs="Arial"/>
        </w:rPr>
      </w:pPr>
    </w:p>
    <w:p w14:paraId="79E72666" w14:textId="1AE9F740" w:rsidR="00DC272E" w:rsidRPr="008A476D" w:rsidRDefault="00603892" w:rsidP="007E7E7D">
      <w:pPr>
        <w:pStyle w:val="Subtitulo2"/>
        <w:spacing w:line="360" w:lineRule="auto"/>
      </w:pPr>
      <w:bookmarkStart w:id="14" w:name="_Toc80867700"/>
      <w:r w:rsidRPr="00E74869">
        <w:rPr>
          <w:rStyle w:val="Subtitulo2Car"/>
          <w:rFonts w:ascii="Arial" w:hAnsi="Arial" w:cs="Arial"/>
          <w:sz w:val="24"/>
          <w:szCs w:val="24"/>
        </w:rPr>
        <w:lastRenderedPageBreak/>
        <w:t>Cumplimiento de la Ley de Ingresos y Presupuesto de Ingresos Municipal</w:t>
      </w:r>
      <w:bookmarkEnd w:id="14"/>
    </w:p>
    <w:p w14:paraId="04A21F44" w14:textId="77777777" w:rsidR="00A03C7B" w:rsidRPr="00B16D47" w:rsidRDefault="00A03C7B" w:rsidP="007E7E7D">
      <w:pPr>
        <w:spacing w:line="360" w:lineRule="auto"/>
        <w:rPr>
          <w:rFonts w:cs="Arial"/>
        </w:rPr>
      </w:pPr>
      <w:r w:rsidRPr="00B16D47">
        <w:rPr>
          <w:rFonts w:cs="Arial"/>
        </w:rPr>
        <w:t>Derivado de lo dispuesto en la fracción V, de la Ley de Fiscalización Superior para el Estado de Sonora, se introduce el siguiente cuadro:</w:t>
      </w:r>
      <w:r w:rsidR="00ED74E6" w:rsidRPr="00ED74E6">
        <w:rPr>
          <w:rFonts w:cs="Arial"/>
        </w:rPr>
        <w:t xml:space="preserve"> </w:t>
      </w:r>
    </w:p>
    <w:tbl>
      <w:tblPr>
        <w:tblW w:w="5000" w:type="pct"/>
        <w:tblLayout w:type="fixed"/>
        <w:tblCellMar>
          <w:left w:w="70" w:type="dxa"/>
          <w:right w:w="70" w:type="dxa"/>
        </w:tblCellMar>
        <w:tblLook w:val="04A0" w:firstRow="1" w:lastRow="0" w:firstColumn="1" w:lastColumn="0" w:noHBand="0" w:noVBand="1"/>
      </w:tblPr>
      <w:tblGrid>
        <w:gridCol w:w="993"/>
        <w:gridCol w:w="1275"/>
        <w:gridCol w:w="564"/>
        <w:gridCol w:w="776"/>
        <w:gridCol w:w="1563"/>
        <w:gridCol w:w="1401"/>
        <w:gridCol w:w="892"/>
        <w:gridCol w:w="757"/>
        <w:gridCol w:w="993"/>
      </w:tblGrid>
      <w:tr w:rsidR="00182D59" w:rsidRPr="00B16D47" w14:paraId="459A68B6" w14:textId="77777777" w:rsidTr="00564896">
        <w:trPr>
          <w:trHeight w:val="285"/>
          <w:tblHeader/>
        </w:trPr>
        <w:tc>
          <w:tcPr>
            <w:tcW w:w="5000" w:type="pct"/>
            <w:gridSpan w:val="9"/>
            <w:tcBorders>
              <w:top w:val="single" w:sz="12" w:space="0" w:color="812147"/>
              <w:left w:val="nil"/>
              <w:bottom w:val="nil"/>
              <w:right w:val="nil"/>
            </w:tcBorders>
            <w:shd w:val="clear" w:color="000000" w:fill="FFFFFF"/>
            <w:vAlign w:val="center"/>
            <w:hideMark/>
          </w:tcPr>
          <w:p w14:paraId="6EB58ACA" w14:textId="64A564C7" w:rsidR="00182D59" w:rsidRPr="00B16D47" w:rsidRDefault="00182D59" w:rsidP="002D731D">
            <w:pPr>
              <w:spacing w:after="0" w:line="240" w:lineRule="auto"/>
              <w:jc w:val="center"/>
              <w:rPr>
                <w:rFonts w:eastAsia="Times New Roman" w:cs="Arial"/>
                <w:sz w:val="20"/>
                <w:szCs w:val="20"/>
                <w:lang w:eastAsia="es-MX"/>
              </w:rPr>
            </w:pPr>
            <w:r w:rsidRPr="00B16D47">
              <w:rPr>
                <w:rFonts w:eastAsia="Times New Roman" w:cs="Arial"/>
                <w:sz w:val="20"/>
                <w:szCs w:val="20"/>
                <w:lang w:eastAsia="es-MX"/>
              </w:rPr>
              <w:t>Cuenta Pública 2020</w:t>
            </w:r>
          </w:p>
        </w:tc>
      </w:tr>
      <w:tr w:rsidR="00182D59" w:rsidRPr="00B16D47" w14:paraId="279993C0" w14:textId="77777777" w:rsidTr="00564896">
        <w:trPr>
          <w:trHeight w:val="285"/>
          <w:tblHeader/>
        </w:trPr>
        <w:tc>
          <w:tcPr>
            <w:tcW w:w="5000" w:type="pct"/>
            <w:gridSpan w:val="9"/>
            <w:tcBorders>
              <w:top w:val="nil"/>
              <w:left w:val="nil"/>
              <w:bottom w:val="nil"/>
              <w:right w:val="nil"/>
            </w:tcBorders>
            <w:shd w:val="clear" w:color="000000" w:fill="FFFFFF"/>
            <w:vAlign w:val="center"/>
            <w:hideMark/>
          </w:tcPr>
          <w:p w14:paraId="4FAFD560" w14:textId="77777777" w:rsidR="00182D59" w:rsidRPr="00B16D47" w:rsidRDefault="00182D59" w:rsidP="002D731D">
            <w:pPr>
              <w:spacing w:after="0" w:line="240" w:lineRule="auto"/>
              <w:jc w:val="center"/>
              <w:rPr>
                <w:rFonts w:eastAsia="Times New Roman" w:cs="Arial"/>
                <w:sz w:val="20"/>
                <w:szCs w:val="20"/>
                <w:lang w:eastAsia="es-MX"/>
              </w:rPr>
            </w:pPr>
            <w:r w:rsidRPr="00B16D47">
              <w:rPr>
                <w:rFonts w:eastAsia="Times New Roman" w:cs="Arial"/>
                <w:sz w:val="20"/>
                <w:szCs w:val="20"/>
                <w:lang w:eastAsia="es-MX"/>
              </w:rPr>
              <w:t>Municipio de Trincheras</w:t>
            </w:r>
          </w:p>
        </w:tc>
      </w:tr>
      <w:tr w:rsidR="00182D59" w:rsidRPr="00B16D47" w14:paraId="4AD57919" w14:textId="77777777" w:rsidTr="00564896">
        <w:trPr>
          <w:trHeight w:val="285"/>
          <w:tblHeader/>
        </w:trPr>
        <w:tc>
          <w:tcPr>
            <w:tcW w:w="5000" w:type="pct"/>
            <w:gridSpan w:val="9"/>
            <w:tcBorders>
              <w:top w:val="nil"/>
              <w:left w:val="nil"/>
              <w:bottom w:val="nil"/>
              <w:right w:val="nil"/>
            </w:tcBorders>
            <w:shd w:val="clear" w:color="000000" w:fill="FFFFFF"/>
            <w:vAlign w:val="center"/>
            <w:hideMark/>
          </w:tcPr>
          <w:p w14:paraId="49C5F85A" w14:textId="77777777" w:rsidR="00182D59" w:rsidRPr="00B16D47" w:rsidRDefault="00182D59" w:rsidP="002D731D">
            <w:pPr>
              <w:spacing w:after="0" w:line="240" w:lineRule="auto"/>
              <w:jc w:val="center"/>
              <w:rPr>
                <w:rFonts w:eastAsia="Times New Roman" w:cs="Arial"/>
                <w:b/>
                <w:bCs/>
                <w:sz w:val="20"/>
                <w:szCs w:val="20"/>
                <w:lang w:eastAsia="es-MX"/>
              </w:rPr>
            </w:pPr>
            <w:r w:rsidRPr="00B16D47">
              <w:rPr>
                <w:rFonts w:eastAsia="Times New Roman" w:cs="Arial"/>
                <w:b/>
                <w:bCs/>
                <w:sz w:val="20"/>
                <w:szCs w:val="20"/>
                <w:lang w:eastAsia="es-MX"/>
              </w:rPr>
              <w:t>Estado Analítico de Ingresos</w:t>
            </w:r>
          </w:p>
        </w:tc>
      </w:tr>
      <w:tr w:rsidR="00182D59" w:rsidRPr="00B16D47" w14:paraId="0C02CE07" w14:textId="77777777" w:rsidTr="00564896">
        <w:trPr>
          <w:trHeight w:val="300"/>
          <w:tblHeader/>
        </w:trPr>
        <w:tc>
          <w:tcPr>
            <w:tcW w:w="5000" w:type="pct"/>
            <w:gridSpan w:val="9"/>
            <w:tcBorders>
              <w:top w:val="nil"/>
              <w:left w:val="nil"/>
              <w:bottom w:val="single" w:sz="12" w:space="0" w:color="812147" w:themeColor="accent2"/>
              <w:right w:val="nil"/>
            </w:tcBorders>
            <w:shd w:val="clear" w:color="000000" w:fill="FFFFFF"/>
            <w:vAlign w:val="center"/>
            <w:hideMark/>
          </w:tcPr>
          <w:p w14:paraId="7A939D34" w14:textId="61550B96" w:rsidR="00182D59" w:rsidRPr="00B16D47" w:rsidRDefault="00182D59" w:rsidP="002D731D">
            <w:pPr>
              <w:spacing w:after="0" w:line="240" w:lineRule="auto"/>
              <w:jc w:val="center"/>
              <w:rPr>
                <w:rFonts w:eastAsia="Times New Roman" w:cs="Arial"/>
                <w:sz w:val="20"/>
                <w:szCs w:val="20"/>
                <w:lang w:eastAsia="es-MX"/>
              </w:rPr>
            </w:pPr>
            <w:r w:rsidRPr="00B16D47">
              <w:rPr>
                <w:rFonts w:eastAsia="Times New Roman" w:cs="Arial"/>
                <w:sz w:val="20"/>
                <w:szCs w:val="20"/>
                <w:lang w:eastAsia="es-MX"/>
              </w:rPr>
              <w:t xml:space="preserve">Cifras en </w:t>
            </w:r>
            <w:r w:rsidR="00E62883" w:rsidRPr="00B16D47">
              <w:rPr>
                <w:rFonts w:eastAsia="Times New Roman" w:cs="Arial"/>
                <w:sz w:val="20"/>
                <w:szCs w:val="20"/>
                <w:lang w:eastAsia="es-MX"/>
              </w:rPr>
              <w:t>p</w:t>
            </w:r>
            <w:r w:rsidRPr="00B16D47">
              <w:rPr>
                <w:rFonts w:eastAsia="Times New Roman" w:cs="Arial"/>
                <w:sz w:val="20"/>
                <w:szCs w:val="20"/>
                <w:lang w:eastAsia="es-MX"/>
              </w:rPr>
              <w:t>esos</w:t>
            </w:r>
          </w:p>
        </w:tc>
      </w:tr>
      <w:tr w:rsidR="00564896" w:rsidRPr="00B16D47" w14:paraId="63DECB7B" w14:textId="77777777" w:rsidTr="00921AE6">
        <w:trPr>
          <w:trHeight w:val="600"/>
          <w:tblHeader/>
        </w:trPr>
        <w:tc>
          <w:tcPr>
            <w:tcW w:w="539" w:type="pct"/>
            <w:vMerge w:val="restart"/>
            <w:tcBorders>
              <w:top w:val="single" w:sz="12" w:space="0" w:color="812147" w:themeColor="accent2"/>
              <w:left w:val="single" w:sz="4" w:space="0" w:color="FFFFFF"/>
              <w:bottom w:val="single" w:sz="4" w:space="0" w:color="FFFFFF"/>
              <w:right w:val="single" w:sz="4" w:space="0" w:color="FFFFFF"/>
            </w:tcBorders>
            <w:shd w:val="clear" w:color="auto" w:fill="BFBFBF"/>
            <w:noWrap/>
            <w:vAlign w:val="center"/>
            <w:hideMark/>
          </w:tcPr>
          <w:p w14:paraId="62A69904" w14:textId="77777777" w:rsidR="00182D59" w:rsidRPr="00B16D47" w:rsidRDefault="00182D59" w:rsidP="002D731D">
            <w:pPr>
              <w:spacing w:after="0" w:line="240" w:lineRule="auto"/>
              <w:jc w:val="center"/>
              <w:rPr>
                <w:rFonts w:eastAsia="Times New Roman" w:cs="Arial"/>
                <w:sz w:val="16"/>
                <w:szCs w:val="16"/>
                <w:lang w:eastAsia="es-MX"/>
              </w:rPr>
            </w:pPr>
            <w:r w:rsidRPr="00B16D47">
              <w:rPr>
                <w:rFonts w:eastAsia="Times New Roman" w:cs="Arial"/>
                <w:sz w:val="16"/>
                <w:szCs w:val="16"/>
                <w:lang w:eastAsia="es-MX"/>
              </w:rPr>
              <w:t>Capítulo</w:t>
            </w:r>
          </w:p>
        </w:tc>
        <w:tc>
          <w:tcPr>
            <w:tcW w:w="692" w:type="pct"/>
            <w:tcBorders>
              <w:top w:val="single" w:sz="12" w:space="0" w:color="812147" w:themeColor="accent2"/>
              <w:left w:val="nil"/>
              <w:bottom w:val="single" w:sz="4" w:space="0" w:color="FFFFFF"/>
              <w:right w:val="single" w:sz="4" w:space="0" w:color="FFFFFF"/>
            </w:tcBorders>
            <w:shd w:val="clear" w:color="auto" w:fill="BFBFBF"/>
            <w:vAlign w:val="center"/>
            <w:hideMark/>
          </w:tcPr>
          <w:p w14:paraId="2C490A51" w14:textId="77777777" w:rsidR="00182D59" w:rsidRPr="00B16D47" w:rsidRDefault="00182D59" w:rsidP="002D731D">
            <w:pPr>
              <w:spacing w:after="0" w:line="240" w:lineRule="auto"/>
              <w:jc w:val="center"/>
              <w:rPr>
                <w:rFonts w:eastAsia="Times New Roman" w:cs="Arial"/>
                <w:sz w:val="16"/>
                <w:szCs w:val="16"/>
                <w:lang w:eastAsia="es-MX"/>
              </w:rPr>
            </w:pPr>
            <w:r w:rsidRPr="00B16D47">
              <w:rPr>
                <w:rFonts w:eastAsia="Times New Roman" w:cs="Arial"/>
                <w:sz w:val="16"/>
                <w:szCs w:val="16"/>
                <w:lang w:eastAsia="es-MX"/>
              </w:rPr>
              <w:t>Estimado</w:t>
            </w:r>
          </w:p>
        </w:tc>
        <w:tc>
          <w:tcPr>
            <w:tcW w:w="727" w:type="pct"/>
            <w:gridSpan w:val="2"/>
            <w:tcBorders>
              <w:top w:val="single" w:sz="12" w:space="0" w:color="812147" w:themeColor="accent2"/>
              <w:left w:val="nil"/>
              <w:bottom w:val="single" w:sz="4" w:space="0" w:color="FFFFFF"/>
              <w:right w:val="single" w:sz="4" w:space="0" w:color="FFFFFF"/>
            </w:tcBorders>
            <w:shd w:val="clear" w:color="auto" w:fill="BFBFBF"/>
            <w:vAlign w:val="center"/>
            <w:hideMark/>
          </w:tcPr>
          <w:p w14:paraId="091D936E" w14:textId="77777777" w:rsidR="00182D59" w:rsidRPr="00B16D47" w:rsidRDefault="00182D59" w:rsidP="002D731D">
            <w:pPr>
              <w:spacing w:after="0" w:line="240" w:lineRule="auto"/>
              <w:jc w:val="center"/>
              <w:rPr>
                <w:rFonts w:eastAsia="Times New Roman" w:cs="Arial"/>
                <w:sz w:val="16"/>
                <w:szCs w:val="16"/>
                <w:lang w:eastAsia="es-MX"/>
              </w:rPr>
            </w:pPr>
            <w:r w:rsidRPr="00B16D47">
              <w:rPr>
                <w:rFonts w:eastAsia="Times New Roman" w:cs="Arial"/>
                <w:sz w:val="16"/>
                <w:szCs w:val="16"/>
                <w:lang w:eastAsia="es-MX"/>
              </w:rPr>
              <w:t>Modificado</w:t>
            </w:r>
          </w:p>
        </w:tc>
        <w:tc>
          <w:tcPr>
            <w:tcW w:w="848" w:type="pct"/>
            <w:tcBorders>
              <w:top w:val="single" w:sz="12" w:space="0" w:color="812147" w:themeColor="accent2"/>
              <w:left w:val="nil"/>
              <w:bottom w:val="single" w:sz="4" w:space="0" w:color="FFFFFF"/>
              <w:right w:val="single" w:sz="4" w:space="0" w:color="FFFFFF"/>
            </w:tcBorders>
            <w:shd w:val="clear" w:color="auto" w:fill="BFBFBF"/>
            <w:vAlign w:val="center"/>
            <w:hideMark/>
          </w:tcPr>
          <w:p w14:paraId="4EAD99CF" w14:textId="77777777" w:rsidR="00182D59" w:rsidRPr="00B16D47" w:rsidRDefault="00182D59" w:rsidP="002D731D">
            <w:pPr>
              <w:spacing w:after="0" w:line="240" w:lineRule="auto"/>
              <w:jc w:val="center"/>
              <w:rPr>
                <w:rFonts w:eastAsia="Times New Roman" w:cs="Arial"/>
                <w:sz w:val="16"/>
                <w:szCs w:val="16"/>
                <w:lang w:eastAsia="es-MX"/>
              </w:rPr>
            </w:pPr>
            <w:r w:rsidRPr="00B16D47">
              <w:rPr>
                <w:rFonts w:eastAsia="Times New Roman" w:cs="Arial"/>
                <w:sz w:val="16"/>
                <w:szCs w:val="16"/>
                <w:lang w:eastAsia="es-MX"/>
              </w:rPr>
              <w:t>Devengado</w:t>
            </w:r>
          </w:p>
        </w:tc>
        <w:tc>
          <w:tcPr>
            <w:tcW w:w="760" w:type="pct"/>
            <w:tcBorders>
              <w:top w:val="single" w:sz="12" w:space="0" w:color="812147" w:themeColor="accent2"/>
              <w:left w:val="nil"/>
              <w:bottom w:val="single" w:sz="4" w:space="0" w:color="FFFFFF"/>
              <w:right w:val="single" w:sz="4" w:space="0" w:color="FFFFFF"/>
            </w:tcBorders>
            <w:shd w:val="clear" w:color="auto" w:fill="BFBFBF"/>
            <w:vAlign w:val="center"/>
            <w:hideMark/>
          </w:tcPr>
          <w:p w14:paraId="74F27289" w14:textId="77777777" w:rsidR="00182D59" w:rsidRPr="00B16D47" w:rsidRDefault="00182D59" w:rsidP="002D731D">
            <w:pPr>
              <w:spacing w:after="0" w:line="240" w:lineRule="auto"/>
              <w:jc w:val="center"/>
              <w:rPr>
                <w:rFonts w:eastAsia="Times New Roman" w:cs="Arial"/>
                <w:sz w:val="16"/>
                <w:szCs w:val="16"/>
                <w:lang w:eastAsia="es-MX"/>
              </w:rPr>
            </w:pPr>
            <w:r w:rsidRPr="00B16D47">
              <w:rPr>
                <w:rFonts w:eastAsia="Times New Roman" w:cs="Arial"/>
                <w:sz w:val="16"/>
                <w:szCs w:val="16"/>
                <w:lang w:eastAsia="es-MX"/>
              </w:rPr>
              <w:t>Recaudado</w:t>
            </w:r>
          </w:p>
        </w:tc>
        <w:tc>
          <w:tcPr>
            <w:tcW w:w="895" w:type="pct"/>
            <w:gridSpan w:val="2"/>
            <w:tcBorders>
              <w:top w:val="single" w:sz="12" w:space="0" w:color="812147" w:themeColor="accent2"/>
              <w:left w:val="nil"/>
              <w:bottom w:val="single" w:sz="4" w:space="0" w:color="FFFFFF"/>
              <w:right w:val="single" w:sz="4" w:space="0" w:color="FFFFFF"/>
            </w:tcBorders>
            <w:shd w:val="clear" w:color="auto" w:fill="BFBFBF"/>
            <w:vAlign w:val="center"/>
            <w:hideMark/>
          </w:tcPr>
          <w:p w14:paraId="1420F7E5" w14:textId="77777777" w:rsidR="00182D59" w:rsidRPr="00B16D47" w:rsidRDefault="00182D59" w:rsidP="002D731D">
            <w:pPr>
              <w:spacing w:after="0" w:line="240" w:lineRule="auto"/>
              <w:jc w:val="center"/>
              <w:rPr>
                <w:rFonts w:eastAsia="Times New Roman" w:cs="Arial"/>
                <w:sz w:val="16"/>
                <w:szCs w:val="16"/>
                <w:lang w:eastAsia="es-MX"/>
              </w:rPr>
            </w:pPr>
            <w:r w:rsidRPr="00B16D47">
              <w:rPr>
                <w:rFonts w:eastAsia="Times New Roman" w:cs="Arial"/>
                <w:sz w:val="16"/>
                <w:szCs w:val="16"/>
                <w:lang w:eastAsia="es-MX"/>
              </w:rPr>
              <w:t>Variación</w:t>
            </w:r>
          </w:p>
        </w:tc>
        <w:tc>
          <w:tcPr>
            <w:tcW w:w="539" w:type="pct"/>
            <w:vMerge w:val="restart"/>
            <w:tcBorders>
              <w:top w:val="single" w:sz="12" w:space="0" w:color="812147" w:themeColor="accent2"/>
              <w:left w:val="single" w:sz="4" w:space="0" w:color="FFFFFF"/>
              <w:right w:val="single" w:sz="4" w:space="0" w:color="FFFFFF"/>
            </w:tcBorders>
            <w:shd w:val="clear" w:color="auto" w:fill="BFBFBF"/>
            <w:vAlign w:val="center"/>
            <w:hideMark/>
          </w:tcPr>
          <w:p w14:paraId="4FD2C510" w14:textId="77777777" w:rsidR="00182D59" w:rsidRPr="00B16D47" w:rsidRDefault="00182D59" w:rsidP="002D731D">
            <w:pPr>
              <w:spacing w:after="0" w:line="240" w:lineRule="auto"/>
              <w:jc w:val="center"/>
              <w:rPr>
                <w:rFonts w:eastAsia="Times New Roman" w:cs="Arial"/>
                <w:sz w:val="16"/>
                <w:szCs w:val="16"/>
                <w:lang w:eastAsia="es-MX"/>
              </w:rPr>
            </w:pPr>
            <w:r w:rsidRPr="00B16D47">
              <w:rPr>
                <w:rFonts w:eastAsia="Times New Roman" w:cs="Arial"/>
                <w:sz w:val="16"/>
                <w:szCs w:val="16"/>
                <w:lang w:eastAsia="es-MX"/>
              </w:rPr>
              <w:t>%</w:t>
            </w:r>
          </w:p>
        </w:tc>
      </w:tr>
      <w:tr w:rsidR="00564896" w:rsidRPr="00B16D47" w14:paraId="75DECCC4" w14:textId="77777777" w:rsidTr="00921AE6">
        <w:trPr>
          <w:trHeight w:val="285"/>
          <w:tblHeader/>
        </w:trPr>
        <w:tc>
          <w:tcPr>
            <w:tcW w:w="539" w:type="pct"/>
            <w:vMerge/>
            <w:tcBorders>
              <w:top w:val="single" w:sz="4" w:space="0" w:color="FFFFFF"/>
              <w:left w:val="single" w:sz="4" w:space="0" w:color="FFFFFF"/>
              <w:bottom w:val="single" w:sz="4" w:space="0" w:color="FFFFFF"/>
              <w:right w:val="single" w:sz="4" w:space="0" w:color="FFFFFF"/>
            </w:tcBorders>
            <w:vAlign w:val="center"/>
            <w:hideMark/>
          </w:tcPr>
          <w:p w14:paraId="75311143" w14:textId="77777777" w:rsidR="00182D59" w:rsidRPr="00B16D47" w:rsidRDefault="00182D59" w:rsidP="002D731D">
            <w:pPr>
              <w:spacing w:after="0" w:line="240" w:lineRule="auto"/>
              <w:rPr>
                <w:rFonts w:eastAsia="Times New Roman" w:cs="Arial"/>
                <w:color w:val="000000"/>
                <w:sz w:val="16"/>
                <w:szCs w:val="16"/>
                <w:lang w:eastAsia="es-MX"/>
              </w:rPr>
            </w:pPr>
          </w:p>
        </w:tc>
        <w:tc>
          <w:tcPr>
            <w:tcW w:w="692" w:type="pct"/>
            <w:tcBorders>
              <w:top w:val="nil"/>
              <w:left w:val="nil"/>
              <w:bottom w:val="single" w:sz="4" w:space="0" w:color="FFFFFF"/>
              <w:right w:val="single" w:sz="4" w:space="0" w:color="FFFFFF"/>
            </w:tcBorders>
            <w:shd w:val="clear" w:color="000000" w:fill="BFBFBF"/>
            <w:vAlign w:val="center"/>
            <w:hideMark/>
          </w:tcPr>
          <w:p w14:paraId="76702089" w14:textId="77777777" w:rsidR="00182D59" w:rsidRPr="00B16D47" w:rsidRDefault="00182D59" w:rsidP="002D731D">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(1)</w:t>
            </w:r>
          </w:p>
        </w:tc>
        <w:tc>
          <w:tcPr>
            <w:tcW w:w="727" w:type="pct"/>
            <w:gridSpan w:val="2"/>
            <w:tcBorders>
              <w:top w:val="nil"/>
              <w:left w:val="nil"/>
              <w:right w:val="single" w:sz="4" w:space="0" w:color="FFFFFF"/>
            </w:tcBorders>
            <w:shd w:val="clear" w:color="000000" w:fill="BFBFBF"/>
            <w:vAlign w:val="center"/>
            <w:hideMark/>
          </w:tcPr>
          <w:p w14:paraId="469D28DF" w14:textId="77777777" w:rsidR="00182D59" w:rsidRPr="00B16D47" w:rsidRDefault="00182D59" w:rsidP="002D731D">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(2)</w:t>
            </w:r>
          </w:p>
        </w:tc>
        <w:tc>
          <w:tcPr>
            <w:tcW w:w="848" w:type="pct"/>
            <w:tcBorders>
              <w:top w:val="nil"/>
              <w:left w:val="nil"/>
              <w:bottom w:val="single" w:sz="4" w:space="0" w:color="FFFFFF"/>
              <w:right w:val="single" w:sz="4" w:space="0" w:color="FFFFFF"/>
            </w:tcBorders>
            <w:shd w:val="clear" w:color="000000" w:fill="BFBFBF"/>
            <w:vAlign w:val="center"/>
            <w:hideMark/>
          </w:tcPr>
          <w:p w14:paraId="1635CBA8" w14:textId="77777777" w:rsidR="00182D59" w:rsidRPr="00B16D47" w:rsidRDefault="00182D59" w:rsidP="002D731D">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(3)</w:t>
            </w:r>
          </w:p>
        </w:tc>
        <w:tc>
          <w:tcPr>
            <w:tcW w:w="760" w:type="pct"/>
            <w:tcBorders>
              <w:top w:val="nil"/>
              <w:left w:val="nil"/>
              <w:bottom w:val="single" w:sz="4" w:space="0" w:color="FFFFFF"/>
              <w:right w:val="single" w:sz="4" w:space="0" w:color="FFFFFF"/>
            </w:tcBorders>
            <w:shd w:val="clear" w:color="000000" w:fill="BFBFBF"/>
            <w:vAlign w:val="center"/>
            <w:hideMark/>
          </w:tcPr>
          <w:p w14:paraId="28D29AF0" w14:textId="77777777" w:rsidR="00182D59" w:rsidRPr="00B16D47" w:rsidRDefault="00182D59" w:rsidP="002D731D">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(4)</w:t>
            </w:r>
          </w:p>
        </w:tc>
        <w:tc>
          <w:tcPr>
            <w:tcW w:w="895" w:type="pct"/>
            <w:gridSpan w:val="2"/>
            <w:tcBorders>
              <w:top w:val="nil"/>
              <w:left w:val="nil"/>
              <w:bottom w:val="single" w:sz="4" w:space="0" w:color="FFFFFF"/>
              <w:right w:val="single" w:sz="4" w:space="0" w:color="FFFFFF"/>
            </w:tcBorders>
            <w:shd w:val="clear" w:color="000000" w:fill="BFBFBF"/>
            <w:vAlign w:val="center"/>
            <w:hideMark/>
          </w:tcPr>
          <w:p w14:paraId="328EB7CA" w14:textId="77777777" w:rsidR="00182D59" w:rsidRPr="00B16D47" w:rsidRDefault="00182D59" w:rsidP="002D731D">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(5=4-1)</w:t>
            </w:r>
          </w:p>
        </w:tc>
        <w:tc>
          <w:tcPr>
            <w:tcW w:w="539" w:type="pct"/>
            <w:vMerge/>
            <w:tcBorders>
              <w:left w:val="single" w:sz="4" w:space="0" w:color="FFFFFF"/>
              <w:bottom w:val="single" w:sz="4" w:space="0" w:color="FFFFFF"/>
              <w:right w:val="single" w:sz="4" w:space="0" w:color="FFFFFF"/>
            </w:tcBorders>
            <w:vAlign w:val="center"/>
            <w:hideMark/>
          </w:tcPr>
          <w:p w14:paraId="282D889E" w14:textId="77777777" w:rsidR="00182D59" w:rsidRPr="00B16D47" w:rsidRDefault="00182D59" w:rsidP="002D731D">
            <w:pPr>
              <w:spacing w:after="0" w:line="240" w:lineRule="auto"/>
              <w:rPr>
                <w:rFonts w:eastAsia="Times New Roman" w:cs="Arial"/>
                <w:color w:val="000000"/>
                <w:sz w:val="16"/>
                <w:szCs w:val="16"/>
                <w:lang w:eastAsia="es-MX"/>
              </w:rPr>
            </w:pPr>
          </w:p>
        </w:tc>
      </w:tr>
      <w:tr w:rsidR="00564896" w:rsidRPr="00B16D47" w14:paraId="03669B9A" w14:textId="77777777" w:rsidTr="00921AE6">
        <w:trPr>
          <w:trHeight w:val="375"/>
          <w:tblHeader/>
        </w:trPr>
        <w:tc>
          <w:tcPr>
            <w:tcW w:w="539" w:type="pct"/>
            <w:tcBorders>
              <w:top w:val="nil"/>
              <w:left w:val="nil"/>
              <w:bottom w:val="single" w:sz="12" w:space="0" w:color="C8C8C8" w:themeColor="background2"/>
              <w:right w:val="nil"/>
            </w:tcBorders>
            <w:shd w:val="clear" w:color="000000" w:fill="FFFFFF"/>
            <w:noWrap/>
            <w:vAlign w:val="center"/>
            <w:hideMark/>
          </w:tcPr>
          <w:p w14:paraId="7F628452" w14:textId="77777777" w:rsidR="00182D59" w:rsidRPr="00B16D47" w:rsidRDefault="00182D59" w:rsidP="00DA5C80">
            <w:pPr>
              <w:spacing w:after="0" w:line="240" w:lineRule="auto"/>
              <w:jc w:val="left"/>
              <w:rPr>
                <w:rFonts w:eastAsia="Times New Roman" w:cs="Arial"/>
                <w:color w:val="000000"/>
                <w:sz w:val="16"/>
                <w:szCs w:val="16"/>
                <w:lang w:eastAsia="es-MX"/>
              </w:rPr>
            </w:pPr>
            <w:r w:rsidRPr="00B16D47">
              <w:rPr>
                <w:rFonts w:eastAsia="Times New Roman" w:cs="Arial"/>
                <w:color w:val="000000"/>
                <w:sz w:val="16"/>
                <w:szCs w:val="16"/>
                <w:lang w:eastAsia="es-MX"/>
              </w:rPr>
              <w:t>Impuestos</w:t>
            </w:r>
          </w:p>
        </w:tc>
        <w:tc>
          <w:tcPr>
            <w:tcW w:w="692" w:type="pct"/>
            <w:tcBorders>
              <w:top w:val="nil"/>
              <w:left w:val="nil"/>
              <w:bottom w:val="single" w:sz="12" w:space="0" w:color="C8C8C8" w:themeColor="background2"/>
              <w:right w:val="nil"/>
            </w:tcBorders>
            <w:shd w:val="clear" w:color="000000" w:fill="FFFFFF"/>
            <w:noWrap/>
            <w:vAlign w:val="center"/>
            <w:hideMark/>
          </w:tcPr>
          <w:p w14:paraId="017B2738"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1,037,751</w:t>
            </w:r>
          </w:p>
        </w:tc>
        <w:tc>
          <w:tcPr>
            <w:tcW w:w="727" w:type="pct"/>
            <w:gridSpan w:val="2"/>
            <w:tcBorders>
              <w:left w:val="nil"/>
              <w:bottom w:val="single" w:sz="12" w:space="0" w:color="BFBFBF"/>
            </w:tcBorders>
            <w:shd w:val="clear" w:color="000000" w:fill="FFFFFF"/>
            <w:noWrap/>
            <w:vAlign w:val="center"/>
            <w:hideMark/>
          </w:tcPr>
          <w:p w14:paraId="6C9C3255"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1,037,751</w:t>
            </w:r>
          </w:p>
        </w:tc>
        <w:tc>
          <w:tcPr>
            <w:tcW w:w="848" w:type="pct"/>
            <w:tcBorders>
              <w:top w:val="nil"/>
              <w:left w:val="nil"/>
              <w:bottom w:val="single" w:sz="12" w:space="0" w:color="C8C8C8" w:themeColor="background2"/>
              <w:right w:val="nil"/>
            </w:tcBorders>
            <w:shd w:val="clear" w:color="000000" w:fill="FFFFFF"/>
            <w:noWrap/>
            <w:vAlign w:val="center"/>
            <w:hideMark/>
          </w:tcPr>
          <w:p w14:paraId="3F43E06A"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675,463</w:t>
            </w:r>
          </w:p>
        </w:tc>
        <w:tc>
          <w:tcPr>
            <w:tcW w:w="760" w:type="pct"/>
            <w:tcBorders>
              <w:top w:val="nil"/>
              <w:left w:val="nil"/>
              <w:bottom w:val="single" w:sz="12" w:space="0" w:color="C8C8C8" w:themeColor="background2"/>
              <w:right w:val="nil"/>
            </w:tcBorders>
            <w:shd w:val="clear" w:color="000000" w:fill="FFFFFF"/>
            <w:noWrap/>
            <w:vAlign w:val="center"/>
            <w:hideMark/>
          </w:tcPr>
          <w:p w14:paraId="2A05195A"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675,463</w:t>
            </w:r>
          </w:p>
        </w:tc>
        <w:tc>
          <w:tcPr>
            <w:tcW w:w="895" w:type="pct"/>
            <w:gridSpan w:val="2"/>
            <w:tcBorders>
              <w:top w:val="nil"/>
              <w:left w:val="nil"/>
              <w:bottom w:val="single" w:sz="12" w:space="0" w:color="C8C8C8" w:themeColor="background2"/>
              <w:right w:val="nil"/>
            </w:tcBorders>
            <w:shd w:val="clear" w:color="000000" w:fill="FFFFFF"/>
            <w:noWrap/>
            <w:vAlign w:val="center"/>
            <w:hideMark/>
          </w:tcPr>
          <w:p w14:paraId="20AA592E"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(362,288)</w:t>
            </w:r>
          </w:p>
        </w:tc>
        <w:tc>
          <w:tcPr>
            <w:tcW w:w="539" w:type="pct"/>
            <w:tcBorders>
              <w:top w:val="nil"/>
              <w:left w:val="nil"/>
              <w:bottom w:val="single" w:sz="12" w:space="0" w:color="C8C8C8" w:themeColor="background2"/>
              <w:right w:val="nil"/>
            </w:tcBorders>
            <w:shd w:val="clear" w:color="000000" w:fill="FFFFFF"/>
            <w:noWrap/>
            <w:vAlign w:val="center"/>
            <w:hideMark/>
          </w:tcPr>
          <w:p w14:paraId="422BF820"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(35)%</w:t>
            </w:r>
          </w:p>
          <w:p w14:paraId="2BDAC93B" w14:textId="77777777" w:rsidR="00182D59" w:rsidRPr="00B16D47" w:rsidRDefault="00182D59" w:rsidP="002D731D">
            <w:pPr>
              <w:spacing w:after="0" w:line="240" w:lineRule="auto"/>
              <w:jc w:val="right"/>
              <w:rPr>
                <w:rFonts w:eastAsia="Times New Roman" w:cs="Arial"/>
                <w:color w:val="000000"/>
                <w:sz w:val="16"/>
                <w:szCs w:val="16"/>
                <w:lang w:eastAsia="es-MX"/>
              </w:rPr>
            </w:pPr>
          </w:p>
        </w:tc>
      </w:tr>
      <w:tr w:rsidR="00564896" w:rsidRPr="00B16D47" w14:paraId="1997C0D2" w14:textId="77777777" w:rsidTr="00921AE6">
        <w:trPr>
          <w:trHeight w:val="375"/>
          <w:tblHeader/>
        </w:trPr>
        <w:tc>
          <w:tcPr>
            <w:tcW w:w="539" w:type="pct"/>
            <w:tcBorders>
              <w:top w:val="nil"/>
              <w:left w:val="nil"/>
              <w:bottom w:val="single" w:sz="12" w:space="0" w:color="C8C8C8" w:themeColor="background2"/>
              <w:right w:val="nil"/>
            </w:tcBorders>
            <w:shd w:val="clear" w:color="000000" w:fill="FFFFFF"/>
            <w:noWrap/>
            <w:vAlign w:val="center"/>
            <w:hideMark/>
          </w:tcPr>
          <w:p w14:paraId="5A96221F" w14:textId="77777777" w:rsidR="00182D59" w:rsidRPr="00B16D47" w:rsidRDefault="00182D59" w:rsidP="00DA5C80">
            <w:pPr>
              <w:spacing w:after="0" w:line="240" w:lineRule="auto"/>
              <w:jc w:val="left"/>
              <w:rPr>
                <w:rFonts w:eastAsia="Times New Roman" w:cs="Arial"/>
                <w:color w:val="000000"/>
                <w:sz w:val="16"/>
                <w:szCs w:val="16"/>
                <w:lang w:eastAsia="es-MX"/>
              </w:rPr>
            </w:pPr>
            <w:r w:rsidRPr="00B16D47">
              <w:rPr>
                <w:rFonts w:eastAsia="Times New Roman" w:cs="Arial"/>
                <w:color w:val="000000"/>
                <w:sz w:val="16"/>
                <w:szCs w:val="16"/>
                <w:lang w:eastAsia="es-MX"/>
              </w:rPr>
              <w:t>Derechos</w:t>
            </w:r>
          </w:p>
        </w:tc>
        <w:tc>
          <w:tcPr>
            <w:tcW w:w="692" w:type="pct"/>
            <w:tcBorders>
              <w:top w:val="nil"/>
              <w:left w:val="nil"/>
              <w:bottom w:val="single" w:sz="12" w:space="0" w:color="C8C8C8" w:themeColor="background2"/>
              <w:right w:val="nil"/>
            </w:tcBorders>
            <w:shd w:val="clear" w:color="000000" w:fill="FFFFFF"/>
            <w:noWrap/>
            <w:vAlign w:val="center"/>
            <w:hideMark/>
          </w:tcPr>
          <w:p w14:paraId="4CA7DA1D"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49,458</w:t>
            </w:r>
          </w:p>
        </w:tc>
        <w:tc>
          <w:tcPr>
            <w:tcW w:w="727" w:type="pct"/>
            <w:gridSpan w:val="2"/>
            <w:tcBorders>
              <w:left w:val="nil"/>
              <w:bottom w:val="single" w:sz="12" w:space="0" w:color="BFBFBF"/>
            </w:tcBorders>
            <w:shd w:val="clear" w:color="000000" w:fill="FFFFFF"/>
            <w:noWrap/>
            <w:vAlign w:val="center"/>
            <w:hideMark/>
          </w:tcPr>
          <w:p w14:paraId="5E675A68"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49,458</w:t>
            </w:r>
          </w:p>
        </w:tc>
        <w:tc>
          <w:tcPr>
            <w:tcW w:w="848" w:type="pct"/>
            <w:tcBorders>
              <w:top w:val="nil"/>
              <w:left w:val="nil"/>
              <w:bottom w:val="single" w:sz="12" w:space="0" w:color="C8C8C8" w:themeColor="background2"/>
              <w:right w:val="nil"/>
            </w:tcBorders>
            <w:shd w:val="clear" w:color="000000" w:fill="FFFFFF"/>
            <w:noWrap/>
            <w:vAlign w:val="center"/>
            <w:hideMark/>
          </w:tcPr>
          <w:p w14:paraId="3E0439BF"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428,606</w:t>
            </w:r>
          </w:p>
        </w:tc>
        <w:tc>
          <w:tcPr>
            <w:tcW w:w="760" w:type="pct"/>
            <w:tcBorders>
              <w:top w:val="nil"/>
              <w:left w:val="nil"/>
              <w:bottom w:val="single" w:sz="12" w:space="0" w:color="C8C8C8" w:themeColor="background2"/>
              <w:right w:val="nil"/>
            </w:tcBorders>
            <w:shd w:val="clear" w:color="000000" w:fill="FFFFFF"/>
            <w:noWrap/>
            <w:vAlign w:val="center"/>
            <w:hideMark/>
          </w:tcPr>
          <w:p w14:paraId="432838CA"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428,606</w:t>
            </w:r>
          </w:p>
        </w:tc>
        <w:tc>
          <w:tcPr>
            <w:tcW w:w="895" w:type="pct"/>
            <w:gridSpan w:val="2"/>
            <w:tcBorders>
              <w:top w:val="nil"/>
              <w:left w:val="nil"/>
              <w:bottom w:val="single" w:sz="12" w:space="0" w:color="C8C8C8" w:themeColor="background2"/>
              <w:right w:val="nil"/>
            </w:tcBorders>
            <w:shd w:val="clear" w:color="000000" w:fill="FFFFFF"/>
            <w:noWrap/>
            <w:vAlign w:val="center"/>
            <w:hideMark/>
          </w:tcPr>
          <w:p w14:paraId="79178681"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379,148</w:t>
            </w:r>
          </w:p>
        </w:tc>
        <w:tc>
          <w:tcPr>
            <w:tcW w:w="539" w:type="pct"/>
            <w:tcBorders>
              <w:top w:val="nil"/>
              <w:left w:val="nil"/>
              <w:bottom w:val="single" w:sz="12" w:space="0" w:color="C8C8C8" w:themeColor="background2"/>
              <w:right w:val="nil"/>
            </w:tcBorders>
            <w:shd w:val="clear" w:color="000000" w:fill="FFFFFF"/>
            <w:noWrap/>
            <w:vAlign w:val="center"/>
            <w:hideMark/>
          </w:tcPr>
          <w:p w14:paraId="168FFD00"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767%</w:t>
            </w:r>
          </w:p>
          <w:p w14:paraId="2CE99F79" w14:textId="77777777" w:rsidR="00182D59" w:rsidRPr="00B16D47" w:rsidRDefault="00182D59" w:rsidP="002D731D">
            <w:pPr>
              <w:spacing w:after="0" w:line="240" w:lineRule="auto"/>
              <w:jc w:val="right"/>
              <w:rPr>
                <w:rFonts w:eastAsia="Times New Roman" w:cs="Arial"/>
                <w:color w:val="000000"/>
                <w:sz w:val="16"/>
                <w:szCs w:val="16"/>
                <w:lang w:eastAsia="es-MX"/>
              </w:rPr>
            </w:pPr>
          </w:p>
        </w:tc>
      </w:tr>
      <w:tr w:rsidR="00564896" w:rsidRPr="00B16D47" w14:paraId="0ED87208" w14:textId="77777777" w:rsidTr="00921AE6">
        <w:trPr>
          <w:trHeight w:val="375"/>
          <w:tblHeader/>
        </w:trPr>
        <w:tc>
          <w:tcPr>
            <w:tcW w:w="539" w:type="pct"/>
            <w:tcBorders>
              <w:top w:val="nil"/>
              <w:left w:val="nil"/>
              <w:bottom w:val="single" w:sz="12" w:space="0" w:color="C8C8C8" w:themeColor="background2"/>
              <w:right w:val="nil"/>
            </w:tcBorders>
            <w:shd w:val="clear" w:color="000000" w:fill="FFFFFF"/>
            <w:noWrap/>
            <w:vAlign w:val="center"/>
            <w:hideMark/>
          </w:tcPr>
          <w:p w14:paraId="6DCD0649" w14:textId="77777777" w:rsidR="00182D59" w:rsidRPr="00B16D47" w:rsidRDefault="00182D59" w:rsidP="00DA5C80">
            <w:pPr>
              <w:spacing w:after="0" w:line="240" w:lineRule="auto"/>
              <w:jc w:val="left"/>
              <w:rPr>
                <w:rFonts w:eastAsia="Times New Roman" w:cs="Arial"/>
                <w:color w:val="000000"/>
                <w:sz w:val="16"/>
                <w:szCs w:val="16"/>
                <w:lang w:eastAsia="es-MX"/>
              </w:rPr>
            </w:pPr>
            <w:r w:rsidRPr="00B16D47">
              <w:rPr>
                <w:rFonts w:eastAsia="Times New Roman" w:cs="Arial"/>
                <w:color w:val="000000"/>
                <w:sz w:val="16"/>
                <w:szCs w:val="16"/>
                <w:lang w:eastAsia="es-MX"/>
              </w:rPr>
              <w:t>Productos</w:t>
            </w:r>
          </w:p>
        </w:tc>
        <w:tc>
          <w:tcPr>
            <w:tcW w:w="692" w:type="pct"/>
            <w:tcBorders>
              <w:top w:val="nil"/>
              <w:left w:val="nil"/>
              <w:bottom w:val="single" w:sz="12" w:space="0" w:color="C8C8C8" w:themeColor="background2"/>
              <w:right w:val="nil"/>
            </w:tcBorders>
            <w:shd w:val="clear" w:color="000000" w:fill="FFFFFF"/>
            <w:noWrap/>
            <w:vAlign w:val="center"/>
            <w:hideMark/>
          </w:tcPr>
          <w:p w14:paraId="6D772217"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828</w:t>
            </w:r>
          </w:p>
        </w:tc>
        <w:tc>
          <w:tcPr>
            <w:tcW w:w="727" w:type="pct"/>
            <w:gridSpan w:val="2"/>
            <w:tcBorders>
              <w:left w:val="nil"/>
              <w:bottom w:val="single" w:sz="12" w:space="0" w:color="BFBFBF"/>
            </w:tcBorders>
            <w:shd w:val="clear" w:color="000000" w:fill="FFFFFF"/>
            <w:noWrap/>
            <w:vAlign w:val="center"/>
            <w:hideMark/>
          </w:tcPr>
          <w:p w14:paraId="0E63CB10"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828</w:t>
            </w:r>
          </w:p>
        </w:tc>
        <w:tc>
          <w:tcPr>
            <w:tcW w:w="848" w:type="pct"/>
            <w:tcBorders>
              <w:top w:val="nil"/>
              <w:left w:val="nil"/>
              <w:bottom w:val="single" w:sz="12" w:space="0" w:color="C8C8C8" w:themeColor="background2"/>
              <w:right w:val="nil"/>
            </w:tcBorders>
            <w:shd w:val="clear" w:color="000000" w:fill="FFFFFF"/>
            <w:noWrap/>
            <w:vAlign w:val="center"/>
            <w:hideMark/>
          </w:tcPr>
          <w:p w14:paraId="2571DE49"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186</w:t>
            </w:r>
          </w:p>
        </w:tc>
        <w:tc>
          <w:tcPr>
            <w:tcW w:w="760" w:type="pct"/>
            <w:tcBorders>
              <w:top w:val="nil"/>
              <w:left w:val="nil"/>
              <w:bottom w:val="single" w:sz="12" w:space="0" w:color="C8C8C8" w:themeColor="background2"/>
              <w:right w:val="nil"/>
            </w:tcBorders>
            <w:shd w:val="clear" w:color="000000" w:fill="FFFFFF"/>
            <w:noWrap/>
            <w:vAlign w:val="center"/>
            <w:hideMark/>
          </w:tcPr>
          <w:p w14:paraId="1C695636"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186</w:t>
            </w:r>
          </w:p>
        </w:tc>
        <w:tc>
          <w:tcPr>
            <w:tcW w:w="895" w:type="pct"/>
            <w:gridSpan w:val="2"/>
            <w:tcBorders>
              <w:top w:val="nil"/>
              <w:left w:val="nil"/>
              <w:bottom w:val="single" w:sz="12" w:space="0" w:color="C8C8C8" w:themeColor="background2"/>
              <w:right w:val="nil"/>
            </w:tcBorders>
            <w:shd w:val="clear" w:color="000000" w:fill="FFFFFF"/>
            <w:noWrap/>
            <w:vAlign w:val="center"/>
            <w:hideMark/>
          </w:tcPr>
          <w:p w14:paraId="101D183B"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(642)</w:t>
            </w:r>
          </w:p>
        </w:tc>
        <w:tc>
          <w:tcPr>
            <w:tcW w:w="539" w:type="pct"/>
            <w:tcBorders>
              <w:top w:val="nil"/>
              <w:left w:val="nil"/>
              <w:bottom w:val="single" w:sz="12" w:space="0" w:color="C8C8C8" w:themeColor="background2"/>
              <w:right w:val="nil"/>
            </w:tcBorders>
            <w:shd w:val="clear" w:color="000000" w:fill="FFFFFF"/>
            <w:noWrap/>
            <w:vAlign w:val="center"/>
            <w:hideMark/>
          </w:tcPr>
          <w:p w14:paraId="47375544"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(78)%</w:t>
            </w:r>
          </w:p>
          <w:p w14:paraId="30CEF6A2" w14:textId="77777777" w:rsidR="00182D59" w:rsidRPr="00B16D47" w:rsidRDefault="00182D59" w:rsidP="002D731D">
            <w:pPr>
              <w:spacing w:after="0" w:line="240" w:lineRule="auto"/>
              <w:jc w:val="right"/>
              <w:rPr>
                <w:rFonts w:eastAsia="Times New Roman" w:cs="Arial"/>
                <w:color w:val="000000"/>
                <w:sz w:val="16"/>
                <w:szCs w:val="16"/>
                <w:lang w:eastAsia="es-MX"/>
              </w:rPr>
            </w:pPr>
          </w:p>
        </w:tc>
      </w:tr>
      <w:tr w:rsidR="00564896" w:rsidRPr="00B16D47" w14:paraId="1F30930B" w14:textId="77777777" w:rsidTr="00921AE6">
        <w:trPr>
          <w:trHeight w:val="375"/>
          <w:tblHeader/>
        </w:trPr>
        <w:tc>
          <w:tcPr>
            <w:tcW w:w="539" w:type="pct"/>
            <w:tcBorders>
              <w:top w:val="nil"/>
              <w:left w:val="nil"/>
              <w:bottom w:val="single" w:sz="12" w:space="0" w:color="C8C8C8" w:themeColor="background2"/>
              <w:right w:val="nil"/>
            </w:tcBorders>
            <w:shd w:val="clear" w:color="000000" w:fill="FFFFFF"/>
            <w:noWrap/>
            <w:vAlign w:val="center"/>
            <w:hideMark/>
          </w:tcPr>
          <w:p w14:paraId="209B53D5" w14:textId="77777777" w:rsidR="00182D59" w:rsidRPr="00B16D47" w:rsidRDefault="00182D59" w:rsidP="00DA5C80">
            <w:pPr>
              <w:spacing w:after="0" w:line="240" w:lineRule="auto"/>
              <w:jc w:val="left"/>
              <w:rPr>
                <w:rFonts w:eastAsia="Times New Roman" w:cs="Arial"/>
                <w:color w:val="000000"/>
                <w:sz w:val="16"/>
                <w:szCs w:val="16"/>
                <w:lang w:eastAsia="es-MX"/>
              </w:rPr>
            </w:pPr>
            <w:r w:rsidRPr="00B16D47">
              <w:rPr>
                <w:rFonts w:eastAsia="Times New Roman" w:cs="Arial"/>
                <w:color w:val="000000"/>
                <w:sz w:val="16"/>
                <w:szCs w:val="16"/>
                <w:lang w:eastAsia="es-MX"/>
              </w:rPr>
              <w:t>Aprovechamientos</w:t>
            </w:r>
          </w:p>
        </w:tc>
        <w:tc>
          <w:tcPr>
            <w:tcW w:w="692" w:type="pct"/>
            <w:tcBorders>
              <w:top w:val="nil"/>
              <w:left w:val="nil"/>
              <w:bottom w:val="single" w:sz="12" w:space="0" w:color="C8C8C8" w:themeColor="background2"/>
              <w:right w:val="nil"/>
            </w:tcBorders>
            <w:shd w:val="clear" w:color="000000" w:fill="FFFFFF"/>
            <w:noWrap/>
            <w:vAlign w:val="center"/>
            <w:hideMark/>
          </w:tcPr>
          <w:p w14:paraId="01EBCB54"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13,053</w:t>
            </w:r>
          </w:p>
        </w:tc>
        <w:tc>
          <w:tcPr>
            <w:tcW w:w="727" w:type="pct"/>
            <w:gridSpan w:val="2"/>
            <w:tcBorders>
              <w:left w:val="nil"/>
              <w:bottom w:val="single" w:sz="12" w:space="0" w:color="BFBFBF"/>
            </w:tcBorders>
            <w:shd w:val="clear" w:color="000000" w:fill="FFFFFF"/>
            <w:noWrap/>
            <w:vAlign w:val="center"/>
            <w:hideMark/>
          </w:tcPr>
          <w:p w14:paraId="4DE40ACA"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13,053</w:t>
            </w:r>
          </w:p>
        </w:tc>
        <w:tc>
          <w:tcPr>
            <w:tcW w:w="848" w:type="pct"/>
            <w:tcBorders>
              <w:top w:val="nil"/>
              <w:left w:val="nil"/>
              <w:bottom w:val="single" w:sz="12" w:space="0" w:color="C8C8C8" w:themeColor="background2"/>
              <w:right w:val="nil"/>
            </w:tcBorders>
            <w:shd w:val="clear" w:color="000000" w:fill="FFFFFF"/>
            <w:noWrap/>
            <w:vAlign w:val="center"/>
            <w:hideMark/>
          </w:tcPr>
          <w:p w14:paraId="407EC6D8"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7,000</w:t>
            </w:r>
          </w:p>
        </w:tc>
        <w:tc>
          <w:tcPr>
            <w:tcW w:w="760" w:type="pct"/>
            <w:tcBorders>
              <w:top w:val="nil"/>
              <w:left w:val="nil"/>
              <w:bottom w:val="single" w:sz="12" w:space="0" w:color="C8C8C8" w:themeColor="background2"/>
              <w:right w:val="nil"/>
            </w:tcBorders>
            <w:shd w:val="clear" w:color="000000" w:fill="FFFFFF"/>
            <w:noWrap/>
            <w:vAlign w:val="center"/>
            <w:hideMark/>
          </w:tcPr>
          <w:p w14:paraId="5A9F26AE"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7,000</w:t>
            </w:r>
          </w:p>
        </w:tc>
        <w:tc>
          <w:tcPr>
            <w:tcW w:w="895" w:type="pct"/>
            <w:gridSpan w:val="2"/>
            <w:tcBorders>
              <w:top w:val="nil"/>
              <w:left w:val="nil"/>
              <w:bottom w:val="single" w:sz="12" w:space="0" w:color="C8C8C8" w:themeColor="background2"/>
              <w:right w:val="nil"/>
            </w:tcBorders>
            <w:shd w:val="clear" w:color="000000" w:fill="FFFFFF"/>
            <w:noWrap/>
            <w:vAlign w:val="center"/>
            <w:hideMark/>
          </w:tcPr>
          <w:p w14:paraId="269BD5BA"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(6,053)</w:t>
            </w:r>
          </w:p>
        </w:tc>
        <w:tc>
          <w:tcPr>
            <w:tcW w:w="539" w:type="pct"/>
            <w:tcBorders>
              <w:top w:val="nil"/>
              <w:left w:val="nil"/>
              <w:bottom w:val="single" w:sz="12" w:space="0" w:color="C8C8C8" w:themeColor="background2"/>
              <w:right w:val="nil"/>
            </w:tcBorders>
            <w:shd w:val="clear" w:color="000000" w:fill="FFFFFF"/>
            <w:noWrap/>
            <w:vAlign w:val="center"/>
            <w:hideMark/>
          </w:tcPr>
          <w:p w14:paraId="4363055B"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(46)%</w:t>
            </w:r>
          </w:p>
          <w:p w14:paraId="48D14428" w14:textId="77777777" w:rsidR="00182D59" w:rsidRPr="00B16D47" w:rsidRDefault="00182D59" w:rsidP="002D731D">
            <w:pPr>
              <w:spacing w:after="0" w:line="240" w:lineRule="auto"/>
              <w:jc w:val="right"/>
              <w:rPr>
                <w:rFonts w:eastAsia="Times New Roman" w:cs="Arial"/>
                <w:color w:val="000000"/>
                <w:sz w:val="16"/>
                <w:szCs w:val="16"/>
                <w:lang w:eastAsia="es-MX"/>
              </w:rPr>
            </w:pPr>
          </w:p>
        </w:tc>
      </w:tr>
      <w:tr w:rsidR="00564896" w:rsidRPr="00B16D47" w14:paraId="29EA5D60" w14:textId="77777777" w:rsidTr="00921AE6">
        <w:trPr>
          <w:trHeight w:val="375"/>
          <w:tblHeader/>
        </w:trPr>
        <w:tc>
          <w:tcPr>
            <w:tcW w:w="539" w:type="pct"/>
            <w:tcBorders>
              <w:top w:val="nil"/>
              <w:left w:val="nil"/>
              <w:bottom w:val="single" w:sz="12" w:space="0" w:color="C8C8C8" w:themeColor="background2"/>
              <w:right w:val="nil"/>
            </w:tcBorders>
            <w:shd w:val="clear" w:color="000000" w:fill="FFFFFF"/>
            <w:noWrap/>
            <w:vAlign w:val="center"/>
            <w:hideMark/>
          </w:tcPr>
          <w:p w14:paraId="2585BEAD" w14:textId="77777777" w:rsidR="00182D59" w:rsidRPr="00B16D47" w:rsidRDefault="00182D59" w:rsidP="00DA5C80">
            <w:pPr>
              <w:spacing w:after="0" w:line="240" w:lineRule="auto"/>
              <w:jc w:val="left"/>
              <w:rPr>
                <w:rFonts w:eastAsia="Times New Roman" w:cs="Arial"/>
                <w:color w:val="000000"/>
                <w:sz w:val="16"/>
                <w:szCs w:val="16"/>
                <w:lang w:eastAsia="es-MX"/>
              </w:rPr>
            </w:pPr>
            <w:r w:rsidRPr="00B16D47">
              <w:rPr>
                <w:rFonts w:eastAsia="Times New Roman" w:cs="Arial"/>
                <w:color w:val="000000"/>
                <w:sz w:val="16"/>
                <w:szCs w:val="16"/>
                <w:lang w:eastAsia="es-MX"/>
              </w:rPr>
              <w:t>Ingresos por Venta de Bienes y Servicios</w:t>
            </w:r>
          </w:p>
        </w:tc>
        <w:tc>
          <w:tcPr>
            <w:tcW w:w="692" w:type="pct"/>
            <w:tcBorders>
              <w:top w:val="nil"/>
              <w:left w:val="nil"/>
              <w:bottom w:val="single" w:sz="12" w:space="0" w:color="C8C8C8" w:themeColor="background2"/>
              <w:right w:val="nil"/>
            </w:tcBorders>
            <w:shd w:val="clear" w:color="000000" w:fill="FFFFFF"/>
            <w:noWrap/>
            <w:vAlign w:val="center"/>
            <w:hideMark/>
          </w:tcPr>
          <w:p w14:paraId="16F0B6BC"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10,674</w:t>
            </w:r>
          </w:p>
        </w:tc>
        <w:tc>
          <w:tcPr>
            <w:tcW w:w="727" w:type="pct"/>
            <w:gridSpan w:val="2"/>
            <w:tcBorders>
              <w:left w:val="nil"/>
              <w:bottom w:val="single" w:sz="12" w:space="0" w:color="BFBFBF"/>
            </w:tcBorders>
            <w:shd w:val="clear" w:color="000000" w:fill="FFFFFF"/>
            <w:noWrap/>
            <w:vAlign w:val="center"/>
            <w:hideMark/>
          </w:tcPr>
          <w:p w14:paraId="2B9F1381"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10,674</w:t>
            </w:r>
          </w:p>
        </w:tc>
        <w:tc>
          <w:tcPr>
            <w:tcW w:w="848" w:type="pct"/>
            <w:tcBorders>
              <w:top w:val="nil"/>
              <w:left w:val="nil"/>
              <w:bottom w:val="single" w:sz="12" w:space="0" w:color="C8C8C8" w:themeColor="background2"/>
              <w:right w:val="nil"/>
            </w:tcBorders>
            <w:shd w:val="clear" w:color="000000" w:fill="FFFFFF"/>
            <w:noWrap/>
            <w:vAlign w:val="center"/>
            <w:hideMark/>
          </w:tcPr>
          <w:p w14:paraId="10BC011A"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8,549</w:t>
            </w:r>
          </w:p>
        </w:tc>
        <w:tc>
          <w:tcPr>
            <w:tcW w:w="760" w:type="pct"/>
            <w:tcBorders>
              <w:top w:val="nil"/>
              <w:left w:val="nil"/>
              <w:bottom w:val="single" w:sz="12" w:space="0" w:color="C8C8C8" w:themeColor="background2"/>
              <w:right w:val="nil"/>
            </w:tcBorders>
            <w:shd w:val="clear" w:color="000000" w:fill="FFFFFF"/>
            <w:noWrap/>
            <w:vAlign w:val="center"/>
            <w:hideMark/>
          </w:tcPr>
          <w:p w14:paraId="1782EFA1"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8,549</w:t>
            </w:r>
          </w:p>
        </w:tc>
        <w:tc>
          <w:tcPr>
            <w:tcW w:w="895" w:type="pct"/>
            <w:gridSpan w:val="2"/>
            <w:tcBorders>
              <w:top w:val="nil"/>
              <w:left w:val="nil"/>
              <w:bottom w:val="single" w:sz="12" w:space="0" w:color="C8C8C8" w:themeColor="background2"/>
              <w:right w:val="nil"/>
            </w:tcBorders>
            <w:shd w:val="clear" w:color="000000" w:fill="FFFFFF"/>
            <w:noWrap/>
            <w:vAlign w:val="center"/>
            <w:hideMark/>
          </w:tcPr>
          <w:p w14:paraId="152FBB46"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(2,125)</w:t>
            </w:r>
          </w:p>
        </w:tc>
        <w:tc>
          <w:tcPr>
            <w:tcW w:w="539" w:type="pct"/>
            <w:tcBorders>
              <w:top w:val="nil"/>
              <w:left w:val="nil"/>
              <w:bottom w:val="single" w:sz="12" w:space="0" w:color="C8C8C8" w:themeColor="background2"/>
              <w:right w:val="nil"/>
            </w:tcBorders>
            <w:shd w:val="clear" w:color="000000" w:fill="FFFFFF"/>
            <w:noWrap/>
            <w:vAlign w:val="center"/>
            <w:hideMark/>
          </w:tcPr>
          <w:p w14:paraId="6330205A"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(20)%</w:t>
            </w:r>
          </w:p>
          <w:p w14:paraId="4856182D" w14:textId="77777777" w:rsidR="00182D59" w:rsidRPr="00B16D47" w:rsidRDefault="00182D59" w:rsidP="002D731D">
            <w:pPr>
              <w:spacing w:after="0" w:line="240" w:lineRule="auto"/>
              <w:jc w:val="right"/>
              <w:rPr>
                <w:rFonts w:eastAsia="Times New Roman" w:cs="Arial"/>
                <w:color w:val="000000"/>
                <w:sz w:val="16"/>
                <w:szCs w:val="16"/>
                <w:lang w:eastAsia="es-MX"/>
              </w:rPr>
            </w:pPr>
          </w:p>
        </w:tc>
      </w:tr>
      <w:tr w:rsidR="00564896" w:rsidRPr="00B16D47" w14:paraId="32508FDD" w14:textId="77777777" w:rsidTr="00921AE6">
        <w:trPr>
          <w:trHeight w:val="375"/>
          <w:tblHeader/>
        </w:trPr>
        <w:tc>
          <w:tcPr>
            <w:tcW w:w="539" w:type="pct"/>
            <w:tcBorders>
              <w:top w:val="nil"/>
              <w:left w:val="nil"/>
              <w:bottom w:val="single" w:sz="12" w:space="0" w:color="C8C8C8" w:themeColor="background2"/>
              <w:right w:val="nil"/>
            </w:tcBorders>
            <w:shd w:val="clear" w:color="000000" w:fill="FFFFFF"/>
            <w:noWrap/>
            <w:vAlign w:val="center"/>
            <w:hideMark/>
          </w:tcPr>
          <w:p w14:paraId="1F0CFC5A" w14:textId="77777777" w:rsidR="00182D59" w:rsidRPr="00B16D47" w:rsidRDefault="00182D59" w:rsidP="00DA5C80">
            <w:pPr>
              <w:spacing w:after="0" w:line="240" w:lineRule="auto"/>
              <w:jc w:val="left"/>
              <w:rPr>
                <w:rFonts w:eastAsia="Times New Roman" w:cs="Arial"/>
                <w:color w:val="000000"/>
                <w:sz w:val="16"/>
                <w:szCs w:val="16"/>
                <w:lang w:eastAsia="es-MX"/>
              </w:rPr>
            </w:pPr>
            <w:r w:rsidRPr="00B16D47">
              <w:rPr>
                <w:rFonts w:eastAsia="Times New Roman" w:cs="Arial"/>
                <w:color w:val="000000"/>
                <w:sz w:val="16"/>
                <w:szCs w:val="16"/>
                <w:lang w:eastAsia="es-MX"/>
              </w:rPr>
              <w:t>Participaciones y Aportaciones</w:t>
            </w:r>
          </w:p>
        </w:tc>
        <w:tc>
          <w:tcPr>
            <w:tcW w:w="692" w:type="pct"/>
            <w:tcBorders>
              <w:top w:val="nil"/>
              <w:left w:val="nil"/>
              <w:bottom w:val="single" w:sz="12" w:space="0" w:color="C8C8C8" w:themeColor="background2"/>
              <w:right w:val="nil"/>
            </w:tcBorders>
            <w:shd w:val="clear" w:color="000000" w:fill="FFFFFF"/>
            <w:noWrap/>
            <w:vAlign w:val="center"/>
            <w:hideMark/>
          </w:tcPr>
          <w:p w14:paraId="5039BF51"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16,371,361</w:t>
            </w:r>
          </w:p>
        </w:tc>
        <w:tc>
          <w:tcPr>
            <w:tcW w:w="727" w:type="pct"/>
            <w:gridSpan w:val="2"/>
            <w:tcBorders>
              <w:left w:val="nil"/>
              <w:bottom w:val="single" w:sz="12" w:space="0" w:color="BFBFBF"/>
            </w:tcBorders>
            <w:shd w:val="clear" w:color="000000" w:fill="FFFFFF"/>
            <w:noWrap/>
            <w:vAlign w:val="center"/>
            <w:hideMark/>
          </w:tcPr>
          <w:p w14:paraId="526D7039"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16,371,361</w:t>
            </w:r>
          </w:p>
        </w:tc>
        <w:tc>
          <w:tcPr>
            <w:tcW w:w="848" w:type="pct"/>
            <w:tcBorders>
              <w:top w:val="nil"/>
              <w:left w:val="nil"/>
              <w:bottom w:val="single" w:sz="12" w:space="0" w:color="C8C8C8" w:themeColor="background2"/>
              <w:right w:val="nil"/>
            </w:tcBorders>
            <w:shd w:val="clear" w:color="000000" w:fill="FFFFFF"/>
            <w:noWrap/>
            <w:vAlign w:val="center"/>
            <w:hideMark/>
          </w:tcPr>
          <w:p w14:paraId="4B7726D4"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15,510,492</w:t>
            </w:r>
          </w:p>
        </w:tc>
        <w:tc>
          <w:tcPr>
            <w:tcW w:w="760" w:type="pct"/>
            <w:tcBorders>
              <w:top w:val="nil"/>
              <w:left w:val="nil"/>
              <w:bottom w:val="single" w:sz="12" w:space="0" w:color="C8C8C8" w:themeColor="background2"/>
              <w:right w:val="nil"/>
            </w:tcBorders>
            <w:shd w:val="clear" w:color="000000" w:fill="FFFFFF"/>
            <w:noWrap/>
            <w:vAlign w:val="center"/>
            <w:hideMark/>
          </w:tcPr>
          <w:p w14:paraId="351970FA"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15,510,492</w:t>
            </w:r>
          </w:p>
        </w:tc>
        <w:tc>
          <w:tcPr>
            <w:tcW w:w="895" w:type="pct"/>
            <w:gridSpan w:val="2"/>
            <w:tcBorders>
              <w:top w:val="nil"/>
              <w:left w:val="nil"/>
              <w:bottom w:val="single" w:sz="12" w:space="0" w:color="C8C8C8" w:themeColor="background2"/>
              <w:right w:val="nil"/>
            </w:tcBorders>
            <w:shd w:val="clear" w:color="000000" w:fill="FFFFFF"/>
            <w:noWrap/>
            <w:vAlign w:val="center"/>
            <w:hideMark/>
          </w:tcPr>
          <w:p w14:paraId="2C0FF81E"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(860,869)</w:t>
            </w:r>
          </w:p>
        </w:tc>
        <w:tc>
          <w:tcPr>
            <w:tcW w:w="539" w:type="pct"/>
            <w:tcBorders>
              <w:top w:val="nil"/>
              <w:left w:val="nil"/>
              <w:bottom w:val="single" w:sz="12" w:space="0" w:color="C8C8C8" w:themeColor="background2"/>
              <w:right w:val="nil"/>
            </w:tcBorders>
            <w:shd w:val="clear" w:color="000000" w:fill="FFFFFF"/>
            <w:noWrap/>
            <w:vAlign w:val="center"/>
            <w:hideMark/>
          </w:tcPr>
          <w:p w14:paraId="7BAE73CE"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t>(5)%</w:t>
            </w:r>
          </w:p>
          <w:p w14:paraId="6E9DAF07" w14:textId="77777777" w:rsidR="00182D59" w:rsidRPr="00B16D47" w:rsidRDefault="00182D59" w:rsidP="002D731D">
            <w:pPr>
              <w:spacing w:after="0" w:line="240" w:lineRule="auto"/>
              <w:jc w:val="right"/>
              <w:rPr>
                <w:rFonts w:eastAsia="Times New Roman" w:cs="Arial"/>
                <w:color w:val="000000"/>
                <w:sz w:val="16"/>
                <w:szCs w:val="16"/>
                <w:lang w:eastAsia="es-MX"/>
              </w:rPr>
            </w:pPr>
          </w:p>
        </w:tc>
      </w:tr>
      <w:tr w:rsidR="00564896" w:rsidRPr="00B16D47" w14:paraId="008890DC" w14:textId="77777777" w:rsidTr="00921AE6">
        <w:trPr>
          <w:trHeight w:val="375"/>
          <w:tblHeader/>
        </w:trPr>
        <w:tc>
          <w:tcPr>
            <w:tcW w:w="539" w:type="pct"/>
            <w:tcBorders>
              <w:top w:val="nil"/>
              <w:left w:val="nil"/>
              <w:bottom w:val="single" w:sz="12" w:space="0" w:color="C8C8C8" w:themeColor="background2"/>
              <w:right w:val="nil"/>
            </w:tcBorders>
            <w:shd w:val="clear" w:color="000000" w:fill="FFFFFF"/>
            <w:noWrap/>
            <w:vAlign w:val="center"/>
            <w:hideMark/>
          </w:tcPr>
          <w:p w14:paraId="57ABCF8D" w14:textId="77777777" w:rsidR="00182D59" w:rsidRPr="00B16D47" w:rsidRDefault="00182D59" w:rsidP="00DA5C80">
            <w:pPr>
              <w:spacing w:after="0" w:line="240" w:lineRule="auto"/>
              <w:jc w:val="left"/>
              <w:rPr>
                <w:rFonts w:eastAsia="Times New Roman" w:cs="Arial"/>
                <w:color w:val="000000"/>
                <w:sz w:val="16"/>
                <w:szCs w:val="16"/>
                <w:lang w:eastAsia="es-MX"/>
              </w:rPr>
            </w:pPr>
            <w:r w:rsidRPr="00B16D47">
              <w:rPr>
                <w:rFonts w:eastAsia="Times New Roman" w:cs="Arial"/>
                <w:b/>
                <w:color w:val="000000"/>
                <w:sz w:val="16"/>
                <w:szCs w:val="16"/>
                <w:lang w:eastAsia="es-MX"/>
              </w:rPr>
              <w:t>TOTAL INGRESOS</w:t>
            </w:r>
          </w:p>
        </w:tc>
        <w:tc>
          <w:tcPr>
            <w:tcW w:w="692" w:type="pct"/>
            <w:tcBorders>
              <w:top w:val="nil"/>
              <w:left w:val="nil"/>
              <w:bottom w:val="single" w:sz="12" w:space="0" w:color="C8C8C8" w:themeColor="background2"/>
              <w:right w:val="nil"/>
            </w:tcBorders>
            <w:shd w:val="clear" w:color="000000" w:fill="FFFFFF"/>
            <w:noWrap/>
            <w:vAlign w:val="center"/>
            <w:hideMark/>
          </w:tcPr>
          <w:p w14:paraId="75462BE3"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b/>
                <w:color w:val="000000"/>
                <w:sz w:val="16"/>
                <w:szCs w:val="16"/>
                <w:lang w:eastAsia="es-MX"/>
              </w:rPr>
              <w:t>17,483,125</w:t>
            </w:r>
          </w:p>
        </w:tc>
        <w:tc>
          <w:tcPr>
            <w:tcW w:w="727" w:type="pct"/>
            <w:gridSpan w:val="2"/>
            <w:tcBorders>
              <w:left w:val="nil"/>
              <w:bottom w:val="single" w:sz="12" w:space="0" w:color="BFBFBF"/>
            </w:tcBorders>
            <w:shd w:val="clear" w:color="000000" w:fill="FFFFFF"/>
            <w:noWrap/>
            <w:vAlign w:val="center"/>
            <w:hideMark/>
          </w:tcPr>
          <w:p w14:paraId="200E913D"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b/>
                <w:color w:val="000000"/>
                <w:sz w:val="16"/>
                <w:szCs w:val="16"/>
                <w:lang w:eastAsia="es-MX"/>
              </w:rPr>
              <w:t>17,483,125</w:t>
            </w:r>
          </w:p>
        </w:tc>
        <w:tc>
          <w:tcPr>
            <w:tcW w:w="848" w:type="pct"/>
            <w:tcBorders>
              <w:top w:val="nil"/>
              <w:left w:val="nil"/>
              <w:bottom w:val="single" w:sz="12" w:space="0" w:color="C8C8C8" w:themeColor="background2"/>
              <w:right w:val="nil"/>
            </w:tcBorders>
            <w:shd w:val="clear" w:color="000000" w:fill="FFFFFF"/>
            <w:noWrap/>
            <w:vAlign w:val="center"/>
            <w:hideMark/>
          </w:tcPr>
          <w:p w14:paraId="69E688AE"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b/>
                <w:color w:val="000000"/>
                <w:sz w:val="16"/>
                <w:szCs w:val="16"/>
                <w:lang w:eastAsia="es-MX"/>
              </w:rPr>
              <w:t>16,630,296</w:t>
            </w:r>
          </w:p>
        </w:tc>
        <w:tc>
          <w:tcPr>
            <w:tcW w:w="760" w:type="pct"/>
            <w:tcBorders>
              <w:top w:val="nil"/>
              <w:left w:val="nil"/>
              <w:bottom w:val="single" w:sz="12" w:space="0" w:color="C8C8C8" w:themeColor="background2"/>
              <w:right w:val="nil"/>
            </w:tcBorders>
            <w:shd w:val="clear" w:color="000000" w:fill="FFFFFF"/>
            <w:noWrap/>
            <w:vAlign w:val="center"/>
            <w:hideMark/>
          </w:tcPr>
          <w:p w14:paraId="4C166BE7"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b/>
                <w:color w:val="000000"/>
                <w:sz w:val="16"/>
                <w:szCs w:val="16"/>
                <w:lang w:eastAsia="es-MX"/>
              </w:rPr>
              <w:t>16,630,296</w:t>
            </w:r>
          </w:p>
        </w:tc>
        <w:tc>
          <w:tcPr>
            <w:tcW w:w="895" w:type="pct"/>
            <w:gridSpan w:val="2"/>
            <w:tcBorders>
              <w:top w:val="nil"/>
              <w:left w:val="nil"/>
              <w:bottom w:val="single" w:sz="12" w:space="0" w:color="C8C8C8" w:themeColor="background2"/>
              <w:right w:val="nil"/>
            </w:tcBorders>
            <w:shd w:val="clear" w:color="000000" w:fill="FFFFFF"/>
            <w:noWrap/>
            <w:vAlign w:val="center"/>
            <w:hideMark/>
          </w:tcPr>
          <w:p w14:paraId="13365DF4"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b/>
                <w:color w:val="000000"/>
                <w:sz w:val="16"/>
                <w:szCs w:val="16"/>
                <w:lang w:eastAsia="es-MX"/>
              </w:rPr>
              <w:t>(852,829)</w:t>
            </w:r>
          </w:p>
        </w:tc>
        <w:tc>
          <w:tcPr>
            <w:tcW w:w="539" w:type="pct"/>
            <w:tcBorders>
              <w:top w:val="nil"/>
              <w:left w:val="nil"/>
              <w:bottom w:val="single" w:sz="12" w:space="0" w:color="C8C8C8" w:themeColor="background2"/>
              <w:right w:val="nil"/>
            </w:tcBorders>
            <w:shd w:val="clear" w:color="000000" w:fill="FFFFFF"/>
            <w:noWrap/>
            <w:vAlign w:val="center"/>
            <w:hideMark/>
          </w:tcPr>
          <w:p w14:paraId="27BF15BC" w14:textId="77777777"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b/>
                <w:color w:val="000000"/>
                <w:sz w:val="16"/>
                <w:szCs w:val="16"/>
                <w:lang w:eastAsia="es-MX"/>
              </w:rPr>
              <w:t>(5)%</w:t>
            </w:r>
          </w:p>
          <w:p w14:paraId="68B19AB2" w14:textId="77777777" w:rsidR="00182D59" w:rsidRPr="00B16D47" w:rsidRDefault="00182D59" w:rsidP="002D731D">
            <w:pPr>
              <w:spacing w:after="0" w:line="240" w:lineRule="auto"/>
              <w:jc w:val="right"/>
              <w:rPr>
                <w:rFonts w:eastAsia="Times New Roman" w:cs="Arial"/>
                <w:color w:val="000000"/>
                <w:sz w:val="16"/>
                <w:szCs w:val="16"/>
                <w:lang w:eastAsia="es-MX"/>
              </w:rPr>
            </w:pPr>
          </w:p>
        </w:tc>
      </w:tr>
      <w:tr w:rsidR="00564896" w:rsidRPr="00B16D47" w14:paraId="117EB84E" w14:textId="77777777" w:rsidTr="00921AE6">
        <w:trPr>
          <w:trHeight w:val="162"/>
          <w:tblHeader/>
        </w:trPr>
        <w:tc>
          <w:tcPr>
            <w:tcW w:w="539" w:type="pct"/>
            <w:tcBorders>
              <w:top w:val="single" w:sz="12" w:space="0" w:color="C8C8C8" w:themeColor="background2"/>
              <w:left w:val="nil"/>
              <w:bottom w:val="single" w:sz="4" w:space="0" w:color="812147" w:themeColor="accent2"/>
              <w:right w:val="nil"/>
            </w:tcBorders>
            <w:shd w:val="clear" w:color="000000" w:fill="FFFFFF"/>
            <w:noWrap/>
            <w:vAlign w:val="center"/>
          </w:tcPr>
          <w:p w14:paraId="126C1B25" w14:textId="77777777" w:rsidR="00182D59" w:rsidRPr="00B16D47" w:rsidRDefault="00182D59" w:rsidP="002D731D">
            <w:pPr>
              <w:spacing w:after="0" w:line="240" w:lineRule="auto"/>
              <w:rPr>
                <w:rFonts w:eastAsia="Times New Roman" w:cs="Arial"/>
                <w:color w:val="000000"/>
                <w:sz w:val="16"/>
                <w:szCs w:val="16"/>
                <w:lang w:eastAsia="es-MX"/>
              </w:rPr>
            </w:pPr>
          </w:p>
        </w:tc>
        <w:tc>
          <w:tcPr>
            <w:tcW w:w="692" w:type="pct"/>
            <w:tcBorders>
              <w:top w:val="single" w:sz="12" w:space="0" w:color="C8C8C8" w:themeColor="background2"/>
              <w:left w:val="nil"/>
              <w:bottom w:val="single" w:sz="4" w:space="0" w:color="812147" w:themeColor="accent2"/>
              <w:right w:val="nil"/>
            </w:tcBorders>
            <w:shd w:val="clear" w:color="000000" w:fill="FFFFFF"/>
            <w:noWrap/>
            <w:vAlign w:val="center"/>
          </w:tcPr>
          <w:p w14:paraId="585A16C2" w14:textId="77777777" w:rsidR="00182D59" w:rsidRPr="00B16D47" w:rsidRDefault="00182D59" w:rsidP="002D731D">
            <w:pPr>
              <w:spacing w:after="0" w:line="240" w:lineRule="auto"/>
              <w:jc w:val="right"/>
              <w:rPr>
                <w:rFonts w:eastAsia="Times New Roman" w:cs="Arial"/>
                <w:color w:val="000000"/>
                <w:sz w:val="16"/>
                <w:szCs w:val="16"/>
                <w:lang w:eastAsia="es-MX"/>
              </w:rPr>
            </w:pPr>
          </w:p>
        </w:tc>
        <w:tc>
          <w:tcPr>
            <w:tcW w:w="306" w:type="pct"/>
            <w:tcBorders>
              <w:top w:val="single" w:sz="12" w:space="0" w:color="BFBFBF"/>
              <w:left w:val="nil"/>
              <w:bottom w:val="single" w:sz="4" w:space="0" w:color="812147" w:themeColor="accent2"/>
              <w:right w:val="nil"/>
            </w:tcBorders>
            <w:shd w:val="clear" w:color="000000" w:fill="FFFFFF"/>
            <w:noWrap/>
            <w:vAlign w:val="center"/>
          </w:tcPr>
          <w:p w14:paraId="1327F2C9" w14:textId="77777777" w:rsidR="00182D59" w:rsidRPr="00B16D47" w:rsidRDefault="00182D59" w:rsidP="002D731D">
            <w:pPr>
              <w:spacing w:after="0" w:line="240" w:lineRule="auto"/>
              <w:jc w:val="right"/>
              <w:rPr>
                <w:rFonts w:eastAsia="Times New Roman" w:cs="Arial"/>
                <w:color w:val="000000"/>
                <w:sz w:val="16"/>
                <w:szCs w:val="16"/>
                <w:lang w:eastAsia="es-MX"/>
              </w:rPr>
            </w:pPr>
          </w:p>
        </w:tc>
        <w:tc>
          <w:tcPr>
            <w:tcW w:w="421" w:type="pct"/>
            <w:tcBorders>
              <w:top w:val="single" w:sz="12" w:space="0" w:color="BFBFBF"/>
              <w:left w:val="nil"/>
              <w:bottom w:val="single" w:sz="4" w:space="0" w:color="812147" w:themeColor="accent2"/>
              <w:right w:val="nil"/>
            </w:tcBorders>
            <w:shd w:val="clear" w:color="000000" w:fill="FFFFFF"/>
            <w:noWrap/>
            <w:vAlign w:val="center"/>
          </w:tcPr>
          <w:p w14:paraId="7E99C87B" w14:textId="77777777" w:rsidR="00182D59" w:rsidRPr="00B16D47" w:rsidRDefault="00182D59" w:rsidP="002D731D">
            <w:pPr>
              <w:spacing w:after="0" w:line="240" w:lineRule="auto"/>
              <w:jc w:val="right"/>
              <w:rPr>
                <w:rFonts w:eastAsia="Times New Roman" w:cs="Arial"/>
                <w:color w:val="000000"/>
                <w:sz w:val="16"/>
                <w:szCs w:val="16"/>
                <w:lang w:eastAsia="es-MX"/>
              </w:rPr>
            </w:pPr>
          </w:p>
        </w:tc>
        <w:tc>
          <w:tcPr>
            <w:tcW w:w="848" w:type="pct"/>
            <w:tcBorders>
              <w:top w:val="single" w:sz="12" w:space="0" w:color="C8C8C8" w:themeColor="background2"/>
              <w:left w:val="nil"/>
              <w:bottom w:val="single" w:sz="4" w:space="0" w:color="812147" w:themeColor="accent2"/>
              <w:right w:val="nil"/>
            </w:tcBorders>
            <w:shd w:val="clear" w:color="000000" w:fill="FFFFFF"/>
            <w:noWrap/>
            <w:vAlign w:val="center"/>
          </w:tcPr>
          <w:p w14:paraId="6CAD111D" w14:textId="77777777" w:rsidR="00182D59" w:rsidRPr="00B16D47" w:rsidRDefault="00182D59" w:rsidP="002D731D">
            <w:pPr>
              <w:spacing w:after="0" w:line="240" w:lineRule="auto"/>
              <w:jc w:val="right"/>
              <w:rPr>
                <w:rFonts w:eastAsia="Times New Roman" w:cs="Arial"/>
                <w:color w:val="000000"/>
                <w:sz w:val="16"/>
                <w:szCs w:val="16"/>
                <w:lang w:eastAsia="es-MX"/>
              </w:rPr>
            </w:pPr>
          </w:p>
        </w:tc>
        <w:tc>
          <w:tcPr>
            <w:tcW w:w="760" w:type="pct"/>
            <w:tcBorders>
              <w:top w:val="single" w:sz="12" w:space="0" w:color="C8C8C8" w:themeColor="background2"/>
              <w:left w:val="nil"/>
              <w:bottom w:val="single" w:sz="4" w:space="0" w:color="812147" w:themeColor="accent2"/>
              <w:right w:val="nil"/>
            </w:tcBorders>
            <w:shd w:val="clear" w:color="000000" w:fill="FFFFFF"/>
            <w:noWrap/>
            <w:vAlign w:val="center"/>
          </w:tcPr>
          <w:p w14:paraId="46767E3F" w14:textId="77777777" w:rsidR="00182D59" w:rsidRPr="00B16D47" w:rsidRDefault="00182D59" w:rsidP="002D731D">
            <w:pPr>
              <w:spacing w:after="0" w:line="240" w:lineRule="auto"/>
              <w:jc w:val="right"/>
              <w:rPr>
                <w:rFonts w:eastAsia="Times New Roman" w:cs="Arial"/>
                <w:color w:val="000000"/>
                <w:sz w:val="16"/>
                <w:szCs w:val="16"/>
                <w:lang w:eastAsia="es-MX"/>
              </w:rPr>
            </w:pPr>
          </w:p>
        </w:tc>
        <w:tc>
          <w:tcPr>
            <w:tcW w:w="484" w:type="pct"/>
            <w:tcBorders>
              <w:top w:val="single" w:sz="12" w:space="0" w:color="C8C8C8" w:themeColor="background2"/>
              <w:left w:val="nil"/>
              <w:bottom w:val="single" w:sz="4" w:space="0" w:color="812147" w:themeColor="accent2"/>
              <w:right w:val="nil"/>
            </w:tcBorders>
            <w:shd w:val="clear" w:color="000000" w:fill="FFFFFF"/>
            <w:noWrap/>
            <w:vAlign w:val="center"/>
          </w:tcPr>
          <w:p w14:paraId="4AD60257" w14:textId="77777777" w:rsidR="00182D59" w:rsidRPr="00B16D47" w:rsidRDefault="00182D59" w:rsidP="002D731D">
            <w:pPr>
              <w:spacing w:after="0" w:line="240" w:lineRule="auto"/>
              <w:jc w:val="right"/>
              <w:rPr>
                <w:rFonts w:eastAsia="Times New Roman" w:cs="Arial"/>
                <w:color w:val="000000"/>
                <w:sz w:val="16"/>
                <w:szCs w:val="16"/>
                <w:lang w:eastAsia="es-MX"/>
              </w:rPr>
            </w:pPr>
          </w:p>
        </w:tc>
        <w:tc>
          <w:tcPr>
            <w:tcW w:w="411" w:type="pct"/>
            <w:tcBorders>
              <w:top w:val="single" w:sz="12" w:space="0" w:color="C8C8C8" w:themeColor="background2"/>
              <w:left w:val="nil"/>
              <w:bottom w:val="single" w:sz="4" w:space="0" w:color="812147" w:themeColor="accent2"/>
              <w:right w:val="nil"/>
            </w:tcBorders>
            <w:shd w:val="clear" w:color="000000" w:fill="FFFFFF"/>
            <w:noWrap/>
            <w:vAlign w:val="center"/>
          </w:tcPr>
          <w:p w14:paraId="0F249A13" w14:textId="77777777" w:rsidR="00182D59" w:rsidRPr="00B16D47" w:rsidRDefault="00182D59" w:rsidP="002D731D">
            <w:pPr>
              <w:spacing w:after="0" w:line="240" w:lineRule="auto"/>
              <w:jc w:val="right"/>
              <w:rPr>
                <w:rFonts w:eastAsia="Times New Roman" w:cs="Arial"/>
                <w:color w:val="000000"/>
                <w:sz w:val="16"/>
                <w:szCs w:val="16"/>
                <w:lang w:eastAsia="es-MX"/>
              </w:rPr>
            </w:pPr>
          </w:p>
        </w:tc>
        <w:tc>
          <w:tcPr>
            <w:tcW w:w="539" w:type="pct"/>
            <w:tcBorders>
              <w:top w:val="single" w:sz="12" w:space="0" w:color="C8C8C8" w:themeColor="background2"/>
              <w:left w:val="nil"/>
              <w:bottom w:val="single" w:sz="4" w:space="0" w:color="812147" w:themeColor="accent2"/>
              <w:right w:val="nil"/>
            </w:tcBorders>
            <w:shd w:val="clear" w:color="000000" w:fill="FFFFFF"/>
            <w:noWrap/>
            <w:vAlign w:val="center"/>
          </w:tcPr>
          <w:p w14:paraId="0A3795E9" w14:textId="27B4F846" w:rsidR="00182D59" w:rsidRPr="00B16D47" w:rsidRDefault="00182D59" w:rsidP="002D731D">
            <w:pPr>
              <w:spacing w:after="0" w:line="240" w:lineRule="auto"/>
              <w:jc w:val="right"/>
              <w:rPr>
                <w:rFonts w:eastAsia="Times New Roman" w:cs="Arial"/>
                <w:color w:val="000000"/>
                <w:sz w:val="16"/>
                <w:szCs w:val="16"/>
                <w:lang w:eastAsia="es-MX"/>
              </w:rPr>
            </w:pPr>
            <w:r w:rsidRPr="00B16D47">
              <w:rPr>
                <w:rFonts w:eastAsia="Times New Roman" w:cs="Arial"/>
                <w:color w:val="000000"/>
                <w:sz w:val="16"/>
                <w:szCs w:val="16"/>
                <w:lang w:eastAsia="es-MX"/>
              </w:rPr>
              <w:br/>
            </w:r>
          </w:p>
        </w:tc>
      </w:tr>
    </w:tbl>
    <w:p w14:paraId="785B775E" w14:textId="45CB26DA" w:rsidR="00182D59" w:rsidRPr="00B16D47" w:rsidRDefault="00182D59" w:rsidP="00A034B5">
      <w:pPr>
        <w:jc w:val="left"/>
        <w:rPr>
          <w:rFonts w:eastAsia="Times New Roman" w:cs="Arial"/>
          <w:sz w:val="16"/>
          <w:szCs w:val="16"/>
        </w:rPr>
      </w:pPr>
      <w:r w:rsidRPr="00B16D47">
        <w:rPr>
          <w:rFonts w:eastAsia="Times New Roman" w:cs="Arial"/>
          <w:b/>
          <w:bCs/>
          <w:sz w:val="16"/>
          <w:szCs w:val="16"/>
        </w:rPr>
        <w:t>Nota:</w:t>
      </w:r>
      <w:r w:rsidRPr="00B16D47">
        <w:rPr>
          <w:rFonts w:eastAsia="Times New Roman" w:cs="Arial"/>
          <w:sz w:val="16"/>
          <w:szCs w:val="16"/>
        </w:rPr>
        <w:t xml:space="preserve"> La Información presentada corresponde al día 25 de agosto de 2021.</w:t>
      </w:r>
    </w:p>
    <w:p w14:paraId="6E95D5A0" w14:textId="77777777" w:rsidR="00603892" w:rsidRPr="00F21F70" w:rsidRDefault="00895818" w:rsidP="00FA6B89">
      <w:pPr>
        <w:pStyle w:val="Ttulo3"/>
        <w:spacing w:line="360" w:lineRule="auto"/>
        <w:rPr>
          <w:rFonts w:ascii="Arial" w:hAnsi="Arial" w:cs="Arial"/>
        </w:rPr>
      </w:pPr>
      <w:bookmarkStart w:id="15" w:name="_Toc80867701"/>
      <w:r w:rsidRPr="00F21F70">
        <w:rPr>
          <w:rStyle w:val="Subtitulo1Car"/>
          <w:rFonts w:ascii="Arial" w:hAnsi="Arial" w:cs="Arial"/>
        </w:rPr>
        <w:t>Aspectos relevantes del ingreso</w:t>
      </w:r>
      <w:bookmarkEnd w:id="15"/>
    </w:p>
    <w:p w14:paraId="4CC53E33" w14:textId="77777777" w:rsidR="00DC272E" w:rsidRPr="008A476D" w:rsidRDefault="00603892" w:rsidP="007E7E7D">
      <w:pPr>
        <w:pStyle w:val="Subtitulo2"/>
        <w:spacing w:line="360" w:lineRule="auto"/>
      </w:pPr>
      <w:bookmarkStart w:id="16" w:name="_Toc80867702"/>
      <w:r w:rsidRPr="00E74869">
        <w:rPr>
          <w:rStyle w:val="Subtitulo2Car"/>
          <w:rFonts w:ascii="Arial" w:hAnsi="Arial" w:cs="Arial"/>
          <w:sz w:val="24"/>
          <w:szCs w:val="24"/>
        </w:rPr>
        <w:t>Auditoría Financiera</w:t>
      </w:r>
      <w:bookmarkEnd w:id="16"/>
    </w:p>
    <w:p w14:paraId="7F955ED2" w14:textId="0EEA660D" w:rsidR="00AB2883" w:rsidRPr="00E24F85" w:rsidRDefault="00957A18" w:rsidP="007E7E7D">
      <w:pPr>
        <w:spacing w:line="360" w:lineRule="auto"/>
        <w:rPr>
          <w:rFonts w:cs="Arial"/>
        </w:rPr>
      </w:pPr>
      <w:r w:rsidRPr="00E24F85">
        <w:rPr>
          <w:rFonts w:cs="Arial"/>
        </w:rPr>
        <w:t xml:space="preserve">El Ayuntamiento de Trincheras, Sonora, </w:t>
      </w:r>
      <w:bookmarkStart w:id="17" w:name="_Hlk49941527"/>
      <w:r w:rsidRPr="00E24F85">
        <w:rPr>
          <w:rFonts w:cs="Arial"/>
        </w:rPr>
        <w:t>percibió ingresos inferiores a su presupuesto estimado por $852,829, que representa el 5%, reflejándose principalmente  en los capítulos de: Impuestos, y Participaciones y Aportaciones</w:t>
      </w:r>
      <w:bookmarkEnd w:id="17"/>
      <w:r w:rsidRPr="00E24F85">
        <w:rPr>
          <w:rFonts w:cs="Arial"/>
        </w:rPr>
        <w:t xml:space="preserve">, verificando que los ingresos fueran recaudados y controlados de  acuerdo a las disposiciones contenidas en la Ley de Hacienda Municipal, los cuales presentan el siguiente comportamiento en  relación al Presupuesto de Ingresos Estimado, así como la Ley de Ingresos respectiva. </w:t>
      </w:r>
    </w:p>
    <w:p w14:paraId="1FAF2277" w14:textId="517151BD" w:rsidR="00AB2883" w:rsidRPr="00E24F85" w:rsidRDefault="00957A18" w:rsidP="00E24F85">
      <w:pPr>
        <w:spacing w:line="360" w:lineRule="auto"/>
        <w:rPr>
          <w:rFonts w:cs="Arial"/>
        </w:rPr>
      </w:pPr>
      <w:r w:rsidRPr="00E24F85">
        <w:rPr>
          <w:rFonts w:cs="Arial"/>
          <w:b/>
          <w:bCs/>
        </w:rPr>
        <w:t>Impuestos.</w:t>
      </w:r>
      <w:r w:rsidRPr="00E24F85">
        <w:rPr>
          <w:rFonts w:cs="Arial"/>
        </w:rPr>
        <w:t xml:space="preserve"> En este capítulo se obtuvo una captación menor al presupuesto estimado por $362,288, que representa el 35%, reflejándose principalmente en los conceptos de: Impuesto Predial, con una variación del 55%; y Recargos, con una variación del 81%.</w:t>
      </w:r>
    </w:p>
    <w:p w14:paraId="275FA98F" w14:textId="0422B7F2" w:rsidR="00AB2883" w:rsidRDefault="00957A18" w:rsidP="00E24F85">
      <w:pPr>
        <w:spacing w:line="360" w:lineRule="auto"/>
        <w:rPr>
          <w:rFonts w:cs="Arial"/>
        </w:rPr>
      </w:pPr>
      <w:r w:rsidRPr="00E24F85">
        <w:rPr>
          <w:rFonts w:cs="Arial"/>
          <w:b/>
          <w:bCs/>
        </w:rPr>
        <w:lastRenderedPageBreak/>
        <w:t>Derechos.</w:t>
      </w:r>
      <w:r w:rsidRPr="00E24F85">
        <w:rPr>
          <w:rFonts w:cs="Arial"/>
        </w:rPr>
        <w:t xml:space="preserve"> En este capítulo se recibieron ingresos superiores por $379,148, lo que representa el 767% del presupuesto estimado, reflejándose principalmente en los conceptos de: Panteones, con una variación del 64%; y en Desarrollo Urbano, con una variación de $400,517.</w:t>
      </w:r>
    </w:p>
    <w:p w14:paraId="52916403" w14:textId="2DC663B1" w:rsidR="00AB2883" w:rsidRPr="00E24F85" w:rsidRDefault="00957A18" w:rsidP="00E24F85">
      <w:pPr>
        <w:spacing w:line="360" w:lineRule="auto"/>
        <w:rPr>
          <w:rFonts w:cs="Arial"/>
        </w:rPr>
      </w:pPr>
      <w:r w:rsidRPr="00E24F85">
        <w:rPr>
          <w:rFonts w:cs="Arial"/>
          <w:b/>
          <w:bCs/>
        </w:rPr>
        <w:t>Ingresos por Venta de Bienes y Servicios.</w:t>
      </w:r>
      <w:r w:rsidRPr="00E24F85">
        <w:rPr>
          <w:rFonts w:cs="Arial"/>
        </w:rPr>
        <w:t xml:space="preserve"> En este capítulo se recaudaron $8,549, correspondientes a los ingresos por la prestación del servicio de Agua Potable.</w:t>
      </w:r>
    </w:p>
    <w:p w14:paraId="2EB6A6A0" w14:textId="04FAF42F" w:rsidR="00AB2883" w:rsidRPr="00E24F85" w:rsidRDefault="00957A18" w:rsidP="00E24F85">
      <w:pPr>
        <w:spacing w:line="360" w:lineRule="auto"/>
        <w:rPr>
          <w:rFonts w:cs="Arial"/>
        </w:rPr>
      </w:pPr>
      <w:r w:rsidRPr="00E24F85">
        <w:rPr>
          <w:rFonts w:cs="Arial"/>
          <w:b/>
          <w:bCs/>
        </w:rPr>
        <w:t>Participaciones y Aportaciones.</w:t>
      </w:r>
      <w:r w:rsidRPr="00E24F85">
        <w:rPr>
          <w:rFonts w:cs="Arial"/>
        </w:rPr>
        <w:t xml:space="preserve"> En este capítulo se recibieron ingresos inferiores al presupuesto estimado por $860,869, representando el 5%, reflejándose principalmente en los conceptos de: Fondo de Fomento Municipal, con una variación del 12%; Participaciones Estatales, con una variación del 73%; Fondo de Impuestos Nuevos, con una variación del 40%; Fondo de Fiscalización, con una variación del 4%; y en IEPS a las Gasolinas y Diesel, con una variación del 43%.</w:t>
      </w:r>
    </w:p>
    <w:p w14:paraId="7094DBB0" w14:textId="3023124E" w:rsidR="00936010" w:rsidRPr="00E24F85" w:rsidRDefault="00957A18" w:rsidP="007E7E7D">
      <w:pPr>
        <w:spacing w:line="360" w:lineRule="auto"/>
        <w:rPr>
          <w:rFonts w:cs="Arial"/>
        </w:rPr>
      </w:pPr>
      <w:r w:rsidRPr="00E24F85">
        <w:rPr>
          <w:rFonts w:cs="Arial"/>
          <w:b/>
          <w:bCs/>
        </w:rPr>
        <w:t>Nota</w:t>
      </w:r>
      <w:r w:rsidRPr="00E24F85">
        <w:rPr>
          <w:rFonts w:cs="Arial"/>
        </w:rPr>
        <w:t>: El Ayuntamiento omitió la presentación de las justificaciones a las variaciones de ingresos.</w:t>
      </w:r>
    </w:p>
    <w:p w14:paraId="23184501" w14:textId="77777777" w:rsidR="00DC272E" w:rsidRPr="008A476D" w:rsidRDefault="00603892" w:rsidP="007E7E7D">
      <w:pPr>
        <w:pStyle w:val="Subtitulo2"/>
        <w:spacing w:line="360" w:lineRule="auto"/>
      </w:pPr>
      <w:bookmarkStart w:id="18" w:name="_Toc80867703"/>
      <w:r w:rsidRPr="00E74869">
        <w:rPr>
          <w:rStyle w:val="Subtitulo2Car"/>
          <w:rFonts w:ascii="Arial" w:hAnsi="Arial" w:cs="Arial"/>
          <w:sz w:val="24"/>
          <w:szCs w:val="24"/>
        </w:rPr>
        <w:t>Ingresos propios</w:t>
      </w:r>
      <w:bookmarkEnd w:id="18"/>
    </w:p>
    <w:p w14:paraId="751C0270" w14:textId="77777777" w:rsidR="00A03C7B" w:rsidRPr="00B16D47" w:rsidRDefault="00A03C7B" w:rsidP="007E7E7D">
      <w:pPr>
        <w:spacing w:line="360" w:lineRule="auto"/>
        <w:rPr>
          <w:rFonts w:cs="Arial"/>
        </w:rPr>
      </w:pPr>
      <w:r w:rsidRPr="00B16D47">
        <w:rPr>
          <w:rFonts w:cs="Arial"/>
        </w:rPr>
        <w:t>Los ingresos propios, representan lo recaudado por la Tesorería Municipal, de acuerdo a su Ley de Ingresos y Presupuesto de Ingresos para el ejercicio 2020, correspondientes a impuestos, derechos, productos, aprovechamientos, contribuciones de mejoras, cuotas y aportaciones de seguridad social.</w:t>
      </w:r>
      <w:r w:rsidRPr="00B16D47">
        <w:rPr>
          <w:rFonts w:cs="Arial"/>
        </w:rPr>
        <w:br/>
      </w:r>
      <w:r w:rsidRPr="00B16D47">
        <w:rPr>
          <w:rFonts w:cs="Arial"/>
        </w:rPr>
        <w:br/>
        <w:t>Lo anterior, de acuerdo con la guía de auditoría denominada Ingresos emitida por el Instituto Mexicano de Contadores Públicos (IMCP), para la aplicación práctica de las Normas Internacionales de Auditoría (NIA).</w:t>
      </w:r>
      <w:r w:rsidR="00ED74E6" w:rsidRPr="00ED74E6">
        <w:rPr>
          <w:rFonts w:cs="Arial"/>
        </w:rPr>
        <w:t xml:space="preserve"> </w:t>
      </w:r>
    </w:p>
    <w:p w14:paraId="7F2DF650" w14:textId="77777777" w:rsidR="00DC272E" w:rsidRPr="008A476D" w:rsidRDefault="00603892" w:rsidP="007E7E7D">
      <w:pPr>
        <w:pStyle w:val="Subtitulo2"/>
        <w:spacing w:line="360" w:lineRule="auto"/>
      </w:pPr>
      <w:bookmarkStart w:id="19" w:name="_Toc80867704"/>
      <w:r w:rsidRPr="00E74869">
        <w:rPr>
          <w:rStyle w:val="Subtitulo2Car"/>
          <w:rFonts w:ascii="Arial" w:hAnsi="Arial" w:cs="Arial"/>
          <w:sz w:val="24"/>
          <w:szCs w:val="24"/>
        </w:rPr>
        <w:t>Revisión de ingresos propios</w:t>
      </w:r>
      <w:bookmarkEnd w:id="19"/>
    </w:p>
    <w:p w14:paraId="5AB91A32" w14:textId="0BA4E22D" w:rsidR="00DA5C80" w:rsidRPr="00B16D47" w:rsidRDefault="00A03C7B" w:rsidP="003777D7">
      <w:pPr>
        <w:spacing w:line="360" w:lineRule="auto"/>
        <w:rPr>
          <w:rFonts w:cs="Arial"/>
        </w:rPr>
      </w:pPr>
      <w:r w:rsidRPr="00B16D47">
        <w:rPr>
          <w:rFonts w:cs="Arial"/>
        </w:rPr>
        <w:t>Para la revisión del rubro de ingresos propios del municipio de Trincheras para el ejercicio 2020, que en su conjunto ascienden a $1,111,255 se llevaron a cabo los siguientes procedimientos según su concepto como se muestra.</w:t>
      </w:r>
      <w:r w:rsidRPr="00B16D47">
        <w:rPr>
          <w:rFonts w:cs="Arial"/>
        </w:rPr>
        <w:br/>
      </w:r>
      <w:r w:rsidRPr="00B16D47">
        <w:rPr>
          <w:rFonts w:cs="Arial"/>
        </w:rPr>
        <w:br/>
        <w:t>a) Se verificó la correcta aplicación contable.</w:t>
      </w:r>
      <w:r w:rsidRPr="00B16D47">
        <w:rPr>
          <w:rFonts w:cs="Arial"/>
        </w:rPr>
        <w:br/>
        <w:t>b) Se verificó la evidencia del depósito a la cuenta bancaria.</w:t>
      </w:r>
      <w:r w:rsidRPr="00B16D47">
        <w:rPr>
          <w:rFonts w:cs="Arial"/>
        </w:rPr>
        <w:br/>
        <w:t>c) Se constató la existencia del recibo de ingreso que ampara el recurso recibido.</w:t>
      </w:r>
      <w:r w:rsidRPr="00B16D47">
        <w:rPr>
          <w:rFonts w:cs="Arial"/>
        </w:rPr>
        <w:br/>
        <w:t>d) Se verificó el cumplimiento de la normatividad interna.</w:t>
      </w:r>
      <w:r w:rsidR="00ED74E6" w:rsidRPr="00ED74E6">
        <w:rPr>
          <w:rFonts w:cs="Arial"/>
        </w:rPr>
        <w:t xml:space="preserve"> </w:t>
      </w:r>
    </w:p>
    <w:p w14:paraId="16ECE5C8" w14:textId="77777777" w:rsidR="00DC272E" w:rsidRPr="008A476D" w:rsidRDefault="00603892" w:rsidP="007E7E7D">
      <w:pPr>
        <w:pStyle w:val="Subtitulo2"/>
        <w:spacing w:line="360" w:lineRule="auto"/>
      </w:pPr>
      <w:bookmarkStart w:id="20" w:name="_Toc80867705"/>
      <w:r w:rsidRPr="00E74869">
        <w:rPr>
          <w:rStyle w:val="Subtitulo2Car"/>
          <w:rFonts w:ascii="Arial" w:hAnsi="Arial" w:cs="Arial"/>
          <w:sz w:val="24"/>
          <w:szCs w:val="24"/>
        </w:rPr>
        <w:lastRenderedPageBreak/>
        <w:t>Revisión de ingresos Federales</w:t>
      </w:r>
      <w:bookmarkEnd w:id="20"/>
    </w:p>
    <w:p w14:paraId="1937EF6B" w14:textId="77777777" w:rsidR="00A03C7B" w:rsidRPr="00B16D47" w:rsidRDefault="00A03C7B" w:rsidP="007E7E7D">
      <w:pPr>
        <w:spacing w:line="360" w:lineRule="auto"/>
        <w:rPr>
          <w:rFonts w:cs="Arial"/>
        </w:rPr>
      </w:pPr>
      <w:r w:rsidRPr="00B16D47">
        <w:rPr>
          <w:rFonts w:cs="Arial"/>
        </w:rPr>
        <w:t>Durante el periodo de enero a diciembre del 2020, el sujeto fiscalizado recibió por concepto de participaciones, aportaciones y convenios por $15,510,492, derivados de la Ley de Coordinación Fiscal, cuyos procedimientos de revisión y resultados de la fiscalización a los mismos, se encuentran plasmados en los informes individuales correspondientes.</w:t>
      </w:r>
      <w:r w:rsidR="00ED74E6" w:rsidRPr="00ED74E6">
        <w:rPr>
          <w:rFonts w:cs="Arial"/>
        </w:rPr>
        <w:t xml:space="preserve"> </w:t>
      </w:r>
    </w:p>
    <w:p w14:paraId="226E33E5" w14:textId="77777777" w:rsidR="00DC272E" w:rsidRPr="008A476D" w:rsidRDefault="00603892" w:rsidP="007E7E7D">
      <w:pPr>
        <w:pStyle w:val="Subtitulo2"/>
        <w:spacing w:line="360" w:lineRule="auto"/>
      </w:pPr>
      <w:bookmarkStart w:id="21" w:name="_Toc80867706"/>
      <w:r w:rsidRPr="00E74869">
        <w:rPr>
          <w:rStyle w:val="Subtitulo2Car"/>
          <w:rFonts w:ascii="Arial" w:hAnsi="Arial" w:cs="Arial"/>
          <w:sz w:val="24"/>
          <w:szCs w:val="24"/>
        </w:rPr>
        <w:t>Ingresos excedentes de libre disposición ejercicio 2020</w:t>
      </w:r>
      <w:bookmarkEnd w:id="21"/>
    </w:p>
    <w:p w14:paraId="7DC2DA84" w14:textId="77777777" w:rsidR="00DA5C80" w:rsidRDefault="00A03C7B" w:rsidP="007E7E7D">
      <w:pPr>
        <w:spacing w:line="360" w:lineRule="auto"/>
        <w:rPr>
          <w:rFonts w:cs="Arial"/>
        </w:rPr>
      </w:pPr>
      <w:r w:rsidRPr="00B16D47">
        <w:rPr>
          <w:rFonts w:cs="Arial"/>
        </w:rPr>
        <w:t xml:space="preserve">Los ingresos excedentes de libre disposición hacen alusión a aquellos recursos que durante el ejercicio fiscal se obtienen por encima a los montos aprobados en la ley y presupuesto de ingresos municipales, en los conceptos de ingresos locales, tales como impuestos, contribuciones, derechos, productos y aprovechamientos, así como participaciones federales. </w:t>
      </w:r>
      <w:r w:rsidRPr="00B16D47">
        <w:rPr>
          <w:rFonts w:cs="Arial"/>
        </w:rPr>
        <w:br/>
      </w:r>
      <w:r w:rsidRPr="00B16D47">
        <w:rPr>
          <w:rFonts w:cs="Arial"/>
        </w:rPr>
        <w:br/>
        <w:t>Dicho excedente debe destinarse sólo a ciertos rubros predeterminados por la Ley de Disciplina Financiera de las Entidades Federativas y los Municipios (LDF).</w:t>
      </w:r>
      <w:r w:rsidRPr="00B16D47">
        <w:rPr>
          <w:rFonts w:cs="Arial"/>
        </w:rPr>
        <w:br/>
      </w:r>
      <w:r w:rsidRPr="00B16D47">
        <w:rPr>
          <w:rFonts w:cs="Arial"/>
        </w:rPr>
        <w:br/>
        <w:t>Es así como, el artículo 21 de la LDF señala que los municipios deberán observar las disposiciones establecidas en el artículo 14, en la que establece que los ingresos excedentes derivados de ingresos de libre disposición deberán ser destinados a estos conceptos:</w:t>
      </w:r>
      <w:r w:rsidRPr="00B16D47">
        <w:rPr>
          <w:rFonts w:cs="Arial"/>
        </w:rPr>
        <w:br/>
      </w:r>
      <w:r w:rsidRPr="00B16D47">
        <w:rPr>
          <w:rFonts w:cs="Arial"/>
        </w:rPr>
        <w:br/>
        <w:t>I.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desastres naturales y de pensiones, conforme a lo siguiente:</w:t>
      </w:r>
      <w:r w:rsidRPr="00B16D47">
        <w:rPr>
          <w:rFonts w:cs="Arial"/>
        </w:rPr>
        <w:br/>
      </w:r>
      <w:r w:rsidRPr="00B16D47">
        <w:rPr>
          <w:rFonts w:cs="Arial"/>
        </w:rPr>
        <w:br/>
        <w:t>a) Cuando el municipio se clasifique en un nivel de endeudamiento elevado, de acuerdo con el Sistema de Alertas, cuando menos el 50 por ciento.</w:t>
      </w:r>
    </w:p>
    <w:p w14:paraId="1002E558" w14:textId="1227A774" w:rsidR="00DA5C80" w:rsidRDefault="00A03C7B" w:rsidP="003777D7">
      <w:pPr>
        <w:spacing w:line="360" w:lineRule="auto"/>
        <w:rPr>
          <w:rFonts w:cs="Arial"/>
        </w:rPr>
      </w:pPr>
      <w:r w:rsidRPr="00B16D47">
        <w:rPr>
          <w:rFonts w:cs="Arial"/>
        </w:rPr>
        <w:t>b) Cuando el municipio se clasifique en un nivel de endeudamiento en observación, de acuerdo con el Sistema de Alertas, cuando menos el 30 por ciento.</w:t>
      </w:r>
      <w:r w:rsidRPr="00B16D47">
        <w:rPr>
          <w:rFonts w:cs="Arial"/>
        </w:rPr>
        <w:br/>
      </w:r>
    </w:p>
    <w:p w14:paraId="5DE4102F" w14:textId="164FD287" w:rsidR="00DA5C80" w:rsidRDefault="00DA5C80" w:rsidP="003777D7">
      <w:pPr>
        <w:spacing w:line="360" w:lineRule="auto"/>
        <w:rPr>
          <w:rFonts w:cs="Arial"/>
        </w:rPr>
      </w:pPr>
    </w:p>
    <w:p w14:paraId="0F4C402A" w14:textId="7B464ACB" w:rsidR="00DA5C80" w:rsidRDefault="00DA5C80" w:rsidP="003777D7">
      <w:pPr>
        <w:spacing w:line="360" w:lineRule="auto"/>
        <w:rPr>
          <w:rFonts w:cs="Arial"/>
        </w:rPr>
      </w:pPr>
    </w:p>
    <w:p w14:paraId="1747C537" w14:textId="114DCDA5" w:rsidR="00DA5C80" w:rsidRDefault="00A03C7B" w:rsidP="003777D7">
      <w:pPr>
        <w:spacing w:line="360" w:lineRule="auto"/>
        <w:rPr>
          <w:rFonts w:cs="Arial"/>
        </w:rPr>
      </w:pPr>
      <w:r w:rsidRPr="00B16D47">
        <w:rPr>
          <w:rFonts w:cs="Arial"/>
        </w:rPr>
        <w:lastRenderedPageBreak/>
        <w:t>II. En su caso, el remanente para:</w:t>
      </w:r>
    </w:p>
    <w:p w14:paraId="78C98EBC" w14:textId="4BB51AE6" w:rsidR="00A03C7B" w:rsidRPr="00B16D47" w:rsidRDefault="00A03C7B" w:rsidP="003777D7">
      <w:pPr>
        <w:spacing w:line="360" w:lineRule="auto"/>
        <w:rPr>
          <w:rFonts w:cs="Arial"/>
        </w:rPr>
      </w:pPr>
      <w:r w:rsidRPr="00B16D47">
        <w:rPr>
          <w:rFonts w:cs="Arial"/>
        </w:rPr>
        <w:t>a) Inversión pública productiva, a través de un fondo que se constituya para tal efecto, con el fin de que los recursos correspondientes se ejerzan a más tardar en el ejercicio inmediato siguiente.</w:t>
      </w:r>
      <w:r w:rsidRPr="00B16D47">
        <w:rPr>
          <w:rFonts w:cs="Arial"/>
        </w:rPr>
        <w:br/>
        <w:t>b) La creación de un fondo cuyo objetivo sea compensar la caída de Ingresos de libre disposición de ejercicios subsecuentes.</w:t>
      </w:r>
      <w:r w:rsidRPr="00B16D47">
        <w:rPr>
          <w:rFonts w:cs="Arial"/>
        </w:rPr>
        <w:br/>
      </w:r>
      <w:r w:rsidRPr="00B16D47">
        <w:rPr>
          <w:rFonts w:cs="Arial"/>
        </w:rPr>
        <w:br/>
        <w:t>Asimismo, los ingresos excedentes derivados de ingresos de libre disposición de los municipios podrán destinarse a los rubros mencionados en el artículo 14 de esta ley, sin limitación alguna, siempre y cuando los municipios se clasifiquen en un nivel de endeudamiento sostenible, según el Sistema de Alertas.</w:t>
      </w:r>
      <w:r w:rsidRPr="00B16D47">
        <w:rPr>
          <w:rFonts w:cs="Arial"/>
        </w:rPr>
        <w:br/>
      </w:r>
      <w:r w:rsidRPr="00B16D47">
        <w:rPr>
          <w:rFonts w:cs="Arial"/>
        </w:rPr>
        <w:br/>
        <w:t>Cuando el municipio se clasifique en un nivel de endeudamiento sostenible, podrá utilizar hasta un cinco por ciento de los recursos a los que se refiere el presente artículo para cubrir el gasto corriente.</w:t>
      </w:r>
      <w:r w:rsidR="00ED74E6" w:rsidRPr="00ED74E6">
        <w:rPr>
          <w:rFonts w:cs="Arial"/>
        </w:rPr>
        <w:t xml:space="preserve"> </w:t>
      </w:r>
    </w:p>
    <w:p w14:paraId="79139AC9" w14:textId="77777777" w:rsidR="007E7E7D" w:rsidRDefault="00BE2B68" w:rsidP="00C02493">
      <w:pPr>
        <w:spacing w:line="360" w:lineRule="auto"/>
        <w:rPr>
          <w:rFonts w:cs="Arial"/>
        </w:rPr>
      </w:pPr>
      <w:r>
        <w:rPr>
          <w:rFonts w:cs="Arial"/>
        </w:rPr>
        <w:br/>
      </w:r>
      <w:r w:rsidR="008224C4" w:rsidRPr="008224C4">
        <w:rPr>
          <w:rFonts w:cs="Arial"/>
        </w:rPr>
        <w:t xml:space="preserve">Durante el proceso de revisión y fiscalización de la Cuenta Pública, específicamente del Estado Analítico de Ingresos Detallado, el municipio de </w:t>
      </w:r>
      <w:r w:rsidR="008224C4">
        <w:rPr>
          <w:rFonts w:cs="Arial"/>
        </w:rPr>
        <w:t>Trincheras</w:t>
      </w:r>
      <w:r w:rsidR="008224C4" w:rsidRPr="008224C4">
        <w:rPr>
          <w:rFonts w:cs="Arial"/>
        </w:rPr>
        <w:t xml:space="preserve"> </w:t>
      </w:r>
      <w:r w:rsidR="002E089E" w:rsidRPr="00496567">
        <w:rPr>
          <w:rFonts w:cs="Arial"/>
          <w:b/>
          <w:bCs/>
        </w:rPr>
        <w:t>informó</w:t>
      </w:r>
      <w:r w:rsidR="002E089E" w:rsidRPr="002E089E">
        <w:rPr>
          <w:rFonts w:cs="Arial"/>
        </w:rPr>
        <w:t xml:space="preserve"> </w:t>
      </w:r>
      <w:r w:rsidR="002E089E" w:rsidRPr="00496567">
        <w:rPr>
          <w:rFonts w:cs="Arial"/>
          <w:b/>
          <w:bCs/>
        </w:rPr>
        <w:t>que</w:t>
      </w:r>
      <w:r w:rsidR="002E089E" w:rsidRPr="002E089E">
        <w:rPr>
          <w:rFonts w:cs="Arial"/>
        </w:rPr>
        <w:t xml:space="preserve"> </w:t>
      </w:r>
      <w:r w:rsidR="002E089E" w:rsidRPr="00496567">
        <w:rPr>
          <w:rFonts w:cs="Arial"/>
          <w:b/>
          <w:bCs/>
        </w:rPr>
        <w:t>obtuvo</w:t>
      </w:r>
      <w:r w:rsidR="002E089E" w:rsidRPr="002E089E">
        <w:rPr>
          <w:rFonts w:cs="Arial"/>
        </w:rPr>
        <w:t xml:space="preserve"> un excedente derivado de ingresos de libre disposición, al presentar una recaudación de </w:t>
      </w:r>
      <w:r w:rsidR="00DD078D">
        <w:rPr>
          <w:rFonts w:cs="Arial"/>
        </w:rPr>
        <w:t>$</w:t>
      </w:r>
      <w:r w:rsidR="002E089E">
        <w:rPr>
          <w:rFonts w:cs="Arial"/>
        </w:rPr>
        <w:t>13,270,891</w:t>
      </w:r>
      <w:r w:rsidR="002E089E" w:rsidRPr="002E089E">
        <w:rPr>
          <w:rFonts w:cs="Arial"/>
        </w:rPr>
        <w:t>,</w:t>
      </w:r>
      <w:r w:rsidR="00AF7FE1">
        <w:rPr>
          <w:rFonts w:cs="Arial"/>
          <w:b/>
          <w:bCs/>
        </w:rPr>
        <w:t xml:space="preserve"> </w:t>
      </w:r>
      <w:r w:rsidR="00496567" w:rsidRPr="00496567">
        <w:rPr>
          <w:rFonts w:cs="Arial"/>
          <w:b/>
          <w:bCs/>
        </w:rPr>
        <w:t>superior</w:t>
      </w:r>
      <w:r w:rsidR="00AF7FE1">
        <w:rPr>
          <w:rFonts w:cs="Arial"/>
          <w:b/>
          <w:bCs/>
        </w:rPr>
        <w:t xml:space="preserve"> </w:t>
      </w:r>
      <w:r w:rsidR="002E089E" w:rsidRPr="002E089E">
        <w:rPr>
          <w:rFonts w:cs="Arial"/>
        </w:rPr>
        <w:t xml:space="preserve">a los ingresos estimados en su presupuesto original de </w:t>
      </w:r>
      <w:r w:rsidR="00DD078D">
        <w:rPr>
          <w:rFonts w:cs="Arial"/>
        </w:rPr>
        <w:t>$</w:t>
      </w:r>
      <w:r w:rsidR="002E089E">
        <w:rPr>
          <w:rFonts w:cs="Arial"/>
        </w:rPr>
        <w:t>13,024,781</w:t>
      </w:r>
      <w:r w:rsidR="002E089E" w:rsidRPr="002E089E">
        <w:rPr>
          <w:rFonts w:cs="Arial"/>
        </w:rPr>
        <w:t>.</w:t>
      </w:r>
    </w:p>
    <w:p w14:paraId="76D9067A" w14:textId="4F858AB3" w:rsidR="00DA5C80" w:rsidRDefault="00496567" w:rsidP="00C02493">
      <w:pPr>
        <w:spacing w:line="360" w:lineRule="auto"/>
        <w:rPr>
          <w:rFonts w:cs="Arial"/>
        </w:rPr>
      </w:pPr>
      <w:r>
        <w:rPr>
          <w:rFonts w:cs="Arial"/>
        </w:rPr>
        <w:br/>
      </w:r>
      <w:r w:rsidRPr="00496567">
        <w:rPr>
          <w:rFonts w:cs="Arial"/>
        </w:rPr>
        <w:t>Sin embargo, el municipio no detalló en su Cuenta Pública lo referente al ejercicio y destino del excedente derivado de los ingresos de libre disposición, en apego a lo establecido en el artículo 14 de la Ley de Disciplina Financiera de las Entidades Federativas y los Municipios</w:t>
      </w:r>
      <w:r w:rsidR="00DA5C80">
        <w:rPr>
          <w:rFonts w:cs="Arial"/>
        </w:rPr>
        <w:t>.</w:t>
      </w:r>
    </w:p>
    <w:p w14:paraId="2D0C6ABB" w14:textId="77777777" w:rsidR="00895818" w:rsidRPr="00F21F70" w:rsidRDefault="00895818" w:rsidP="00FA6B89">
      <w:pPr>
        <w:pStyle w:val="Ttulo2"/>
        <w:spacing w:line="360" w:lineRule="auto"/>
        <w:rPr>
          <w:rFonts w:ascii="Arial" w:hAnsi="Arial" w:cs="Arial"/>
        </w:rPr>
      </w:pPr>
      <w:bookmarkStart w:id="22" w:name="_Toc80867707"/>
      <w:r w:rsidRPr="00827238">
        <w:rPr>
          <w:rStyle w:val="SubtituloCar"/>
          <w:rFonts w:ascii="Arial" w:hAnsi="Arial" w:cs="Arial"/>
          <w:color w:val="auto"/>
        </w:rPr>
        <w:t>2.2 Egreso</w:t>
      </w:r>
      <w:bookmarkEnd w:id="22"/>
    </w:p>
    <w:p w14:paraId="50674620" w14:textId="7EDA7D30" w:rsidR="00A03C7B" w:rsidRPr="00B16D47" w:rsidRDefault="00A03C7B" w:rsidP="003777D7">
      <w:pPr>
        <w:spacing w:line="360" w:lineRule="auto"/>
        <w:rPr>
          <w:rFonts w:cs="Arial"/>
        </w:rPr>
      </w:pPr>
      <w:r w:rsidRPr="00B16D47">
        <w:rPr>
          <w:rFonts w:cs="Arial"/>
        </w:rPr>
        <w:t>Durante el ejercicio 2020, el egreso total devengado del municipio de Trincheras ascendió a $15,146,580.</w:t>
      </w:r>
      <w:r w:rsidRPr="00B16D47">
        <w:rPr>
          <w:rFonts w:cs="Arial"/>
        </w:rPr>
        <w:br/>
      </w:r>
      <w:r w:rsidRPr="00B16D47">
        <w:rPr>
          <w:rFonts w:cs="Arial"/>
        </w:rPr>
        <w:br/>
        <w:t>Según su clasificación por objeto de gasto, el egreso en el capítulo 1000 Servicios Personales ascendió a $8,001,124, que representa el 53% del total. En este capítulo se encuentran las remuneraciones del personal al servicio de los municipios como son: salarios, prestaciones, gastos en seguridad social, entre otros.</w:t>
      </w:r>
      <w:r w:rsidRPr="00B16D47">
        <w:rPr>
          <w:rFonts w:cs="Arial"/>
        </w:rPr>
        <w:br/>
      </w:r>
      <w:r w:rsidRPr="00B16D47">
        <w:rPr>
          <w:rFonts w:cs="Arial"/>
        </w:rPr>
        <w:lastRenderedPageBreak/>
        <w:t>El gasto por concepto de Materiales y Suministros, capítulo 2000, fue de $1,333,487, que representa el 9% del total. Este capítulo incluye el egreso en materiales de oficina, equipo informático, combustibles, entre otros.</w:t>
      </w:r>
      <w:r w:rsidRPr="00B16D47">
        <w:rPr>
          <w:rFonts w:cs="Arial"/>
        </w:rPr>
        <w:br/>
      </w:r>
      <w:r w:rsidRPr="00B16D47">
        <w:rPr>
          <w:rFonts w:cs="Arial"/>
        </w:rPr>
        <w:br/>
        <w:t>El municipio de Trincheras, destinó $2,650,415, que representa el 17% del total, con respecto al capítulo 3000 de Servicios Generales, donde se incluyen los egresos destinados al pago de servicios como agua, luz y telefonía, el pago de servicios profesionales y de apoyo, así como de servicios financieros y otros.</w:t>
      </w:r>
      <w:r w:rsidRPr="00B16D47">
        <w:rPr>
          <w:rFonts w:cs="Arial"/>
        </w:rPr>
        <w:br/>
      </w:r>
      <w:r w:rsidRPr="00B16D47">
        <w:rPr>
          <w:rFonts w:cs="Arial"/>
        </w:rPr>
        <w:br/>
        <w:t>El capítulo 4000, clasificado como Transferencias, Asignaciones, Subsidios y Otras Ayudas, contemplaron un total de $581,139, que representa el 4% del total. En este capítulo se incluyen ayudas sociales, subsidios a la vivienda, ayudas culturales, becas, entre otros.</w:t>
      </w:r>
      <w:r w:rsidRPr="00B16D47">
        <w:rPr>
          <w:rFonts w:cs="Arial"/>
        </w:rPr>
        <w:br/>
      </w:r>
      <w:r w:rsidRPr="00B16D47">
        <w:rPr>
          <w:rFonts w:cs="Arial"/>
        </w:rPr>
        <w:br/>
        <w:t>El capítulo del gasto 5000 Bienes Muebles, Inmuebles e Intangibles, agrupa aquellas erogaciones realizadas por concepto de muebles de oficina, vehículos para seguridad pública, equipo de defensa y seguridad, entre otros. Las erogaciones por este concepto fueron de $96,823, representando el 1% del egreso total.</w:t>
      </w:r>
      <w:r w:rsidRPr="00B16D47">
        <w:rPr>
          <w:rFonts w:cs="Arial"/>
        </w:rPr>
        <w:br/>
      </w:r>
      <w:r w:rsidRPr="00B16D47">
        <w:rPr>
          <w:rFonts w:cs="Arial"/>
        </w:rPr>
        <w:br/>
        <w:t>Por último, en el capítulo 6000 Inversión Pública se clasifican los gastos por concepto de obra pública, proyectos productivos, entre otros. El gasto del municipio de Trincheras en este capítulo ascendió a $2,483,592, lo que representa el 16% del total.</w:t>
      </w:r>
      <w:r w:rsidR="00ED74E6" w:rsidRPr="00ED74E6">
        <w:rPr>
          <w:rFonts w:cs="Arial"/>
        </w:rPr>
        <w:t xml:space="preserve"> </w:t>
      </w:r>
    </w:p>
    <w:p w14:paraId="24FA0A53" w14:textId="17E08C9F" w:rsidR="00727EB2" w:rsidRDefault="00727EB2" w:rsidP="00C02493">
      <w:pPr>
        <w:spacing w:line="360" w:lineRule="auto"/>
        <w:rPr>
          <w:rFonts w:cs="Arial"/>
        </w:rPr>
      </w:pPr>
    </w:p>
    <w:p w14:paraId="1C7F7B5E" w14:textId="3775B515" w:rsidR="00D56E48" w:rsidRDefault="00D56E48" w:rsidP="00C02493">
      <w:pPr>
        <w:spacing w:line="360" w:lineRule="auto"/>
        <w:rPr>
          <w:rFonts w:cs="Arial"/>
        </w:rPr>
      </w:pPr>
    </w:p>
    <w:p w14:paraId="39B0C351" w14:textId="4D3AA5A6" w:rsidR="00D56E48" w:rsidRDefault="00D56E48" w:rsidP="00C02493">
      <w:pPr>
        <w:spacing w:line="360" w:lineRule="auto"/>
        <w:rPr>
          <w:rFonts w:cs="Arial"/>
        </w:rPr>
      </w:pPr>
    </w:p>
    <w:p w14:paraId="5DF1B0D6" w14:textId="3FC14ABC" w:rsidR="00D56E48" w:rsidRDefault="00D56E48" w:rsidP="00C02493">
      <w:pPr>
        <w:spacing w:line="360" w:lineRule="auto"/>
        <w:rPr>
          <w:rFonts w:cs="Arial"/>
        </w:rPr>
      </w:pPr>
    </w:p>
    <w:p w14:paraId="755CDAF2" w14:textId="6AC0B856" w:rsidR="00D56E48" w:rsidRDefault="00D56E48" w:rsidP="00C02493">
      <w:pPr>
        <w:spacing w:line="360" w:lineRule="auto"/>
        <w:rPr>
          <w:rFonts w:cs="Arial"/>
        </w:rPr>
      </w:pPr>
    </w:p>
    <w:p w14:paraId="7E6CAB1B" w14:textId="48B7A8A0" w:rsidR="00D56E48" w:rsidRDefault="00D56E48" w:rsidP="00C02493">
      <w:pPr>
        <w:spacing w:line="360" w:lineRule="auto"/>
        <w:rPr>
          <w:rFonts w:cs="Arial"/>
        </w:rPr>
      </w:pPr>
    </w:p>
    <w:p w14:paraId="48CCCE54" w14:textId="565A7A98" w:rsidR="00D56E48" w:rsidRDefault="00D56E48" w:rsidP="00C02493">
      <w:pPr>
        <w:spacing w:line="360" w:lineRule="auto"/>
        <w:rPr>
          <w:rFonts w:cs="Arial"/>
        </w:rPr>
      </w:pPr>
    </w:p>
    <w:p w14:paraId="68B36677" w14:textId="77777777" w:rsidR="00D56E48" w:rsidRDefault="00D56E48" w:rsidP="00CD2914">
      <w:pPr>
        <w:spacing w:line="360" w:lineRule="auto"/>
        <w:rPr>
          <w:rFonts w:cs="Arial"/>
        </w:rPr>
      </w:pPr>
    </w:p>
    <w:p w14:paraId="276ADDAF" w14:textId="6B69518A" w:rsidR="00DC272E" w:rsidRPr="008A476D" w:rsidRDefault="00603892" w:rsidP="00CD2914">
      <w:pPr>
        <w:pStyle w:val="Subtitulo2"/>
        <w:spacing w:line="360" w:lineRule="auto"/>
      </w:pPr>
      <w:bookmarkStart w:id="23" w:name="_Toc80867708"/>
      <w:r w:rsidRPr="00E74869">
        <w:rPr>
          <w:rStyle w:val="Subtitulo2Car"/>
          <w:rFonts w:ascii="Arial" w:hAnsi="Arial" w:cs="Arial"/>
          <w:sz w:val="24"/>
          <w:szCs w:val="24"/>
        </w:rPr>
        <w:lastRenderedPageBreak/>
        <w:t>Cumplimiento de</w:t>
      </w:r>
      <w:r w:rsidR="003967B1">
        <w:rPr>
          <w:rStyle w:val="Subtitulo2Car"/>
          <w:rFonts w:ascii="Arial" w:hAnsi="Arial" w:cs="Arial"/>
          <w:sz w:val="24"/>
          <w:szCs w:val="24"/>
        </w:rPr>
        <w:t>l Decreto de</w:t>
      </w:r>
      <w:r w:rsidRPr="00E74869">
        <w:rPr>
          <w:rStyle w:val="Subtitulo2Car"/>
          <w:rFonts w:ascii="Arial" w:hAnsi="Arial" w:cs="Arial"/>
          <w:sz w:val="24"/>
          <w:szCs w:val="24"/>
        </w:rPr>
        <w:t xml:space="preserve"> Presupuesto de Egresos Municipal</w:t>
      </w:r>
      <w:bookmarkEnd w:id="23"/>
    </w:p>
    <w:p w14:paraId="49C739A5" w14:textId="77777777" w:rsidR="00A03C7B" w:rsidRPr="00B16D47" w:rsidRDefault="00A03C7B" w:rsidP="00CD2914">
      <w:pPr>
        <w:spacing w:line="360" w:lineRule="auto"/>
        <w:rPr>
          <w:rFonts w:cs="Arial"/>
        </w:rPr>
      </w:pPr>
      <w:r w:rsidRPr="00B16D47">
        <w:rPr>
          <w:rFonts w:cs="Arial"/>
        </w:rPr>
        <w:t>Con base a lo establecido en la fracción V, de la Ley de Fiscalización Superior para el Estado de Sonora, se presenta el siguiente recuadro:</w:t>
      </w:r>
      <w:r w:rsidR="00ED74E6" w:rsidRPr="00ED74E6">
        <w:rPr>
          <w:rFonts w:cs="Arial"/>
        </w:rPr>
        <w:t xml:space="preserve"> </w:t>
      </w:r>
    </w:p>
    <w:tbl>
      <w:tblPr>
        <w:tblW w:w="4897" w:type="pct"/>
        <w:jc w:val="center"/>
        <w:tblLayout w:type="fixed"/>
        <w:tblCellMar>
          <w:left w:w="70" w:type="dxa"/>
          <w:right w:w="70" w:type="dxa"/>
        </w:tblCellMar>
        <w:tblLook w:val="0620" w:firstRow="1" w:lastRow="0" w:firstColumn="0" w:lastColumn="0" w:noHBand="1" w:noVBand="1"/>
      </w:tblPr>
      <w:tblGrid>
        <w:gridCol w:w="1235"/>
        <w:gridCol w:w="1013"/>
        <w:gridCol w:w="209"/>
        <w:gridCol w:w="1236"/>
        <w:gridCol w:w="402"/>
        <w:gridCol w:w="870"/>
        <w:gridCol w:w="1132"/>
        <w:gridCol w:w="1561"/>
        <w:gridCol w:w="1366"/>
      </w:tblGrid>
      <w:tr w:rsidR="00F36D46" w:rsidRPr="00B16D47" w14:paraId="2F0F9706" w14:textId="77777777" w:rsidTr="00975BDF">
        <w:trPr>
          <w:trHeight w:val="285"/>
          <w:tblHeader/>
          <w:jc w:val="center"/>
        </w:trPr>
        <w:tc>
          <w:tcPr>
            <w:tcW w:w="5000" w:type="pct"/>
            <w:gridSpan w:val="9"/>
            <w:tcBorders>
              <w:top w:val="single" w:sz="12" w:space="0" w:color="812147"/>
              <w:left w:val="nil"/>
              <w:bottom w:val="nil"/>
              <w:right w:val="nil"/>
            </w:tcBorders>
            <w:shd w:val="clear" w:color="000000" w:fill="FFFFFF"/>
            <w:vAlign w:val="center"/>
            <w:hideMark/>
          </w:tcPr>
          <w:p w14:paraId="14107BE6" w14:textId="1442C23C" w:rsidR="00F36D46" w:rsidRPr="00B16D47" w:rsidRDefault="00F36D46" w:rsidP="00D4589E">
            <w:pPr>
              <w:spacing w:after="0" w:line="240" w:lineRule="auto"/>
              <w:jc w:val="center"/>
              <w:rPr>
                <w:rFonts w:eastAsia="Times New Roman" w:cs="Arial"/>
                <w:sz w:val="20"/>
                <w:szCs w:val="20"/>
                <w:lang w:eastAsia="es-MX"/>
              </w:rPr>
            </w:pPr>
            <w:r w:rsidRPr="00B16D47">
              <w:rPr>
                <w:rFonts w:eastAsia="Times New Roman" w:cs="Arial"/>
                <w:sz w:val="20"/>
                <w:szCs w:val="20"/>
                <w:lang w:eastAsia="es-MX"/>
              </w:rPr>
              <w:t>Cuenta Pública 2020</w:t>
            </w:r>
          </w:p>
        </w:tc>
      </w:tr>
      <w:tr w:rsidR="00F36D46" w:rsidRPr="00B16D47" w14:paraId="0A09CD45" w14:textId="77777777" w:rsidTr="00975BDF">
        <w:trPr>
          <w:trHeight w:val="285"/>
          <w:tblHeader/>
          <w:jc w:val="center"/>
        </w:trPr>
        <w:tc>
          <w:tcPr>
            <w:tcW w:w="5000" w:type="pct"/>
            <w:gridSpan w:val="9"/>
            <w:tcBorders>
              <w:top w:val="nil"/>
              <w:left w:val="nil"/>
              <w:bottom w:val="nil"/>
              <w:right w:val="nil"/>
            </w:tcBorders>
            <w:shd w:val="clear" w:color="000000" w:fill="FFFFFF"/>
            <w:vAlign w:val="center"/>
            <w:hideMark/>
          </w:tcPr>
          <w:p w14:paraId="0421927B" w14:textId="618C9B75" w:rsidR="00F36D46" w:rsidRPr="00B16D47" w:rsidRDefault="00B4415E" w:rsidP="00802F44">
            <w:pPr>
              <w:spacing w:after="0" w:line="240" w:lineRule="auto"/>
              <w:jc w:val="center"/>
              <w:rPr>
                <w:rFonts w:eastAsia="Times New Roman" w:cs="Arial"/>
                <w:sz w:val="20"/>
                <w:szCs w:val="20"/>
                <w:lang w:eastAsia="es-MX"/>
              </w:rPr>
            </w:pPr>
            <w:r w:rsidRPr="00B16D47">
              <w:rPr>
                <w:rFonts w:eastAsia="Times New Roman" w:cs="Arial"/>
                <w:sz w:val="20"/>
                <w:szCs w:val="20"/>
                <w:lang w:eastAsia="es-MX"/>
              </w:rPr>
              <w:t>Municipio</w:t>
            </w:r>
            <w:r w:rsidR="00F36D46" w:rsidRPr="00B16D47">
              <w:rPr>
                <w:rFonts w:eastAsia="Times New Roman" w:cs="Arial"/>
                <w:sz w:val="20"/>
                <w:szCs w:val="20"/>
                <w:lang w:eastAsia="es-MX"/>
              </w:rPr>
              <w:t xml:space="preserve"> de Trincheras</w:t>
            </w:r>
          </w:p>
        </w:tc>
      </w:tr>
      <w:tr w:rsidR="00F36D46" w:rsidRPr="00B16D47" w14:paraId="432C594D" w14:textId="77777777" w:rsidTr="00975BDF">
        <w:trPr>
          <w:trHeight w:val="285"/>
          <w:tblHeader/>
          <w:jc w:val="center"/>
        </w:trPr>
        <w:tc>
          <w:tcPr>
            <w:tcW w:w="5000" w:type="pct"/>
            <w:gridSpan w:val="9"/>
            <w:tcBorders>
              <w:top w:val="nil"/>
              <w:left w:val="nil"/>
              <w:bottom w:val="nil"/>
              <w:right w:val="nil"/>
            </w:tcBorders>
            <w:shd w:val="clear" w:color="000000" w:fill="FFFFFF"/>
            <w:vAlign w:val="center"/>
            <w:hideMark/>
          </w:tcPr>
          <w:p w14:paraId="35147395" w14:textId="77777777" w:rsidR="00F36D46" w:rsidRPr="00B16D47" w:rsidRDefault="00F36D46" w:rsidP="00802F44">
            <w:pPr>
              <w:spacing w:after="0" w:line="240" w:lineRule="auto"/>
              <w:jc w:val="center"/>
              <w:rPr>
                <w:rFonts w:eastAsia="Times New Roman" w:cs="Arial"/>
                <w:b/>
                <w:bCs/>
                <w:sz w:val="20"/>
                <w:szCs w:val="20"/>
                <w:lang w:eastAsia="es-MX"/>
              </w:rPr>
            </w:pPr>
            <w:r w:rsidRPr="00B16D47">
              <w:rPr>
                <w:rFonts w:eastAsia="Times New Roman" w:cs="Arial"/>
                <w:b/>
                <w:bCs/>
                <w:sz w:val="20"/>
                <w:szCs w:val="20"/>
                <w:lang w:eastAsia="es-MX"/>
              </w:rPr>
              <w:t>Estado Analítico del Ejercicio del Presupuesto de Egresos por Objeto del Gasto</w:t>
            </w:r>
          </w:p>
        </w:tc>
      </w:tr>
      <w:tr w:rsidR="00F36D46" w:rsidRPr="00B16D47" w14:paraId="0858259F" w14:textId="77777777" w:rsidTr="00975BDF">
        <w:trPr>
          <w:trHeight w:val="300"/>
          <w:tblHeader/>
          <w:jc w:val="center"/>
        </w:trPr>
        <w:tc>
          <w:tcPr>
            <w:tcW w:w="5000" w:type="pct"/>
            <w:gridSpan w:val="9"/>
            <w:tcBorders>
              <w:top w:val="nil"/>
              <w:left w:val="nil"/>
              <w:bottom w:val="single" w:sz="8" w:space="0" w:color="660033"/>
              <w:right w:val="nil"/>
            </w:tcBorders>
            <w:shd w:val="clear" w:color="000000" w:fill="FFFFFF"/>
            <w:vAlign w:val="center"/>
            <w:hideMark/>
          </w:tcPr>
          <w:p w14:paraId="176AAA21" w14:textId="1A9AC40F" w:rsidR="00F36D46" w:rsidRPr="00B16D47" w:rsidRDefault="00232994" w:rsidP="00802F44">
            <w:pPr>
              <w:spacing w:after="0" w:line="240" w:lineRule="auto"/>
              <w:jc w:val="center"/>
              <w:rPr>
                <w:rFonts w:eastAsia="Times New Roman" w:cs="Arial"/>
                <w:color w:val="404040"/>
                <w:sz w:val="20"/>
                <w:szCs w:val="20"/>
                <w:lang w:eastAsia="es-MX"/>
              </w:rPr>
            </w:pPr>
            <w:r w:rsidRPr="00B16D47">
              <w:rPr>
                <w:rFonts w:eastAsia="Times New Roman" w:cs="Arial"/>
                <w:sz w:val="20"/>
                <w:szCs w:val="20"/>
                <w:lang w:eastAsia="es-MX"/>
              </w:rPr>
              <w:t>C</w:t>
            </w:r>
            <w:r w:rsidR="00F36D46" w:rsidRPr="00B16D47">
              <w:rPr>
                <w:rFonts w:eastAsia="Times New Roman" w:cs="Arial"/>
                <w:sz w:val="20"/>
                <w:szCs w:val="20"/>
                <w:lang w:eastAsia="es-MX"/>
              </w:rPr>
              <w:t>ifras en</w:t>
            </w:r>
            <w:r w:rsidR="00D4589E" w:rsidRPr="00B16D47">
              <w:rPr>
                <w:rFonts w:eastAsia="Times New Roman" w:cs="Arial"/>
                <w:sz w:val="20"/>
                <w:szCs w:val="20"/>
                <w:lang w:eastAsia="es-MX"/>
              </w:rPr>
              <w:t xml:space="preserve"> </w:t>
            </w:r>
            <w:r w:rsidR="00E62883" w:rsidRPr="00B16D47">
              <w:rPr>
                <w:rFonts w:eastAsia="Times New Roman" w:cs="Arial"/>
                <w:sz w:val="20"/>
                <w:szCs w:val="20"/>
                <w:lang w:eastAsia="es-MX"/>
              </w:rPr>
              <w:t>p</w:t>
            </w:r>
            <w:r w:rsidR="00F36D46" w:rsidRPr="00B16D47">
              <w:rPr>
                <w:rFonts w:eastAsia="Times New Roman" w:cs="Arial"/>
                <w:sz w:val="20"/>
                <w:szCs w:val="20"/>
                <w:lang w:eastAsia="es-MX"/>
              </w:rPr>
              <w:t>esos</w:t>
            </w:r>
          </w:p>
        </w:tc>
      </w:tr>
      <w:tr w:rsidR="00921AE6" w:rsidRPr="00B16D47" w14:paraId="016B9D08" w14:textId="77777777" w:rsidTr="00921AE6">
        <w:trPr>
          <w:trHeight w:val="600"/>
          <w:tblHeader/>
          <w:jc w:val="center"/>
        </w:trPr>
        <w:tc>
          <w:tcPr>
            <w:tcW w:w="684" w:type="pct"/>
            <w:vMerge w:val="restart"/>
            <w:tcBorders>
              <w:top w:val="single" w:sz="12" w:space="0" w:color="812147" w:themeColor="accent2"/>
              <w:left w:val="single" w:sz="4" w:space="0" w:color="FFFFFF"/>
              <w:bottom w:val="single" w:sz="4" w:space="0" w:color="FFFFFF"/>
              <w:right w:val="single" w:sz="4" w:space="0" w:color="FFFFFF"/>
            </w:tcBorders>
            <w:shd w:val="clear" w:color="auto" w:fill="BFBFBF"/>
            <w:noWrap/>
            <w:vAlign w:val="center"/>
            <w:hideMark/>
          </w:tcPr>
          <w:p w14:paraId="38A7EFFF" w14:textId="77777777" w:rsidR="00F36D46" w:rsidRPr="00B16D47" w:rsidRDefault="00F36D46" w:rsidP="00802F44">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Capítulo</w:t>
            </w:r>
          </w:p>
        </w:tc>
        <w:tc>
          <w:tcPr>
            <w:tcW w:w="677" w:type="pct"/>
            <w:gridSpan w:val="2"/>
            <w:tcBorders>
              <w:top w:val="single" w:sz="12" w:space="0" w:color="812147" w:themeColor="accent2"/>
              <w:left w:val="nil"/>
              <w:bottom w:val="single" w:sz="4" w:space="0" w:color="FFFFFF"/>
              <w:right w:val="single" w:sz="4" w:space="0" w:color="FFFFFF"/>
            </w:tcBorders>
            <w:shd w:val="clear" w:color="auto" w:fill="BFBFBF"/>
            <w:vAlign w:val="center"/>
            <w:hideMark/>
          </w:tcPr>
          <w:p w14:paraId="1DAEDC0F" w14:textId="77777777" w:rsidR="00F36D46" w:rsidRPr="00B16D47" w:rsidRDefault="00F36D46" w:rsidP="00802F44">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Presupuestado</w:t>
            </w:r>
          </w:p>
        </w:tc>
        <w:tc>
          <w:tcPr>
            <w:tcW w:w="685" w:type="pct"/>
            <w:tcBorders>
              <w:top w:val="single" w:sz="12" w:space="0" w:color="812147" w:themeColor="accent2"/>
              <w:left w:val="nil"/>
              <w:bottom w:val="single" w:sz="4" w:space="0" w:color="FFFFFF"/>
              <w:right w:val="single" w:sz="4" w:space="0" w:color="FFFFFF"/>
            </w:tcBorders>
            <w:shd w:val="clear" w:color="auto" w:fill="BFBFBF"/>
            <w:vAlign w:val="center"/>
            <w:hideMark/>
          </w:tcPr>
          <w:p w14:paraId="583CFDCB" w14:textId="77777777" w:rsidR="00F36D46" w:rsidRPr="00B16D47" w:rsidRDefault="00F36D46" w:rsidP="00802F44">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Modificado</w:t>
            </w:r>
          </w:p>
        </w:tc>
        <w:tc>
          <w:tcPr>
            <w:tcW w:w="705" w:type="pct"/>
            <w:gridSpan w:val="2"/>
            <w:tcBorders>
              <w:top w:val="single" w:sz="12" w:space="0" w:color="812147" w:themeColor="accent2"/>
              <w:left w:val="nil"/>
              <w:bottom w:val="single" w:sz="4" w:space="0" w:color="FFFFFF"/>
              <w:right w:val="single" w:sz="4" w:space="0" w:color="FFFFFF"/>
            </w:tcBorders>
            <w:shd w:val="clear" w:color="auto" w:fill="BFBFBF"/>
            <w:vAlign w:val="center"/>
            <w:hideMark/>
          </w:tcPr>
          <w:p w14:paraId="36E1467D" w14:textId="77777777" w:rsidR="00F36D46" w:rsidRPr="00B16D47" w:rsidRDefault="00F36D46" w:rsidP="00802F44">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Devengado</w:t>
            </w:r>
          </w:p>
        </w:tc>
        <w:tc>
          <w:tcPr>
            <w:tcW w:w="627" w:type="pct"/>
            <w:tcBorders>
              <w:top w:val="single" w:sz="12" w:space="0" w:color="812147" w:themeColor="accent2"/>
              <w:left w:val="nil"/>
              <w:bottom w:val="single" w:sz="4" w:space="0" w:color="FFFFFF"/>
              <w:right w:val="single" w:sz="4" w:space="0" w:color="FFFFFF"/>
            </w:tcBorders>
            <w:shd w:val="clear" w:color="auto" w:fill="BFBFBF"/>
            <w:vAlign w:val="center"/>
            <w:hideMark/>
          </w:tcPr>
          <w:p w14:paraId="7B59F8E8" w14:textId="77777777" w:rsidR="00F36D46" w:rsidRPr="00B16D47" w:rsidRDefault="00F36D46" w:rsidP="00802F44">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Pagado</w:t>
            </w:r>
          </w:p>
        </w:tc>
        <w:tc>
          <w:tcPr>
            <w:tcW w:w="865" w:type="pct"/>
            <w:tcBorders>
              <w:top w:val="single" w:sz="12" w:space="0" w:color="812147" w:themeColor="accent2"/>
              <w:left w:val="nil"/>
              <w:bottom w:val="single" w:sz="4" w:space="0" w:color="FFFFFF"/>
              <w:right w:val="single" w:sz="4" w:space="0" w:color="FFFFFF"/>
            </w:tcBorders>
            <w:shd w:val="clear" w:color="auto" w:fill="BFBFBF"/>
            <w:vAlign w:val="center"/>
            <w:hideMark/>
          </w:tcPr>
          <w:p w14:paraId="45AED1C5" w14:textId="77777777" w:rsidR="00F36D46" w:rsidRPr="00B16D47" w:rsidRDefault="00F36D46" w:rsidP="00802F44">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Variación</w:t>
            </w:r>
          </w:p>
        </w:tc>
        <w:tc>
          <w:tcPr>
            <w:tcW w:w="757" w:type="pct"/>
            <w:vMerge w:val="restart"/>
            <w:tcBorders>
              <w:top w:val="single" w:sz="12" w:space="0" w:color="812147" w:themeColor="accent2"/>
              <w:left w:val="single" w:sz="4" w:space="0" w:color="FFFFFF"/>
              <w:bottom w:val="single" w:sz="4" w:space="0" w:color="FFFFFF"/>
              <w:right w:val="single" w:sz="4" w:space="0" w:color="FFFFFF"/>
            </w:tcBorders>
            <w:shd w:val="clear" w:color="auto" w:fill="BFBFBF"/>
            <w:vAlign w:val="center"/>
            <w:hideMark/>
          </w:tcPr>
          <w:p w14:paraId="5EB24536" w14:textId="77777777" w:rsidR="00F36D46" w:rsidRPr="00B16D47" w:rsidRDefault="00F36D46" w:rsidP="00802F44">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w:t>
            </w:r>
          </w:p>
        </w:tc>
      </w:tr>
      <w:tr w:rsidR="00921AE6" w:rsidRPr="00B16D47" w14:paraId="2C7DA493" w14:textId="77777777" w:rsidTr="00921AE6">
        <w:trPr>
          <w:trHeight w:val="285"/>
          <w:tblHeader/>
          <w:jc w:val="center"/>
        </w:trPr>
        <w:tc>
          <w:tcPr>
            <w:tcW w:w="684" w:type="pct"/>
            <w:vMerge/>
            <w:tcBorders>
              <w:top w:val="single" w:sz="4" w:space="0" w:color="FFFFFF"/>
              <w:left w:val="single" w:sz="4" w:space="0" w:color="FFFFFF"/>
              <w:bottom w:val="single" w:sz="4" w:space="0" w:color="FFFFFF"/>
              <w:right w:val="single" w:sz="4" w:space="0" w:color="FFFFFF"/>
            </w:tcBorders>
            <w:shd w:val="clear" w:color="auto" w:fill="E7E6E6"/>
            <w:noWrap/>
            <w:vAlign w:val="center"/>
            <w:hideMark/>
          </w:tcPr>
          <w:p w14:paraId="1873E63E" w14:textId="77777777" w:rsidR="00F36D46" w:rsidRPr="00B16D47" w:rsidRDefault="00F36D46" w:rsidP="00AE295F">
            <w:pPr>
              <w:spacing w:after="0" w:line="240" w:lineRule="auto"/>
              <w:jc w:val="center"/>
              <w:rPr>
                <w:rFonts w:eastAsia="Times New Roman" w:cs="Arial"/>
                <w:color w:val="000000"/>
                <w:sz w:val="16"/>
                <w:szCs w:val="16"/>
                <w:lang w:eastAsia="es-MX"/>
              </w:rPr>
            </w:pPr>
          </w:p>
        </w:tc>
        <w:tc>
          <w:tcPr>
            <w:tcW w:w="677" w:type="pct"/>
            <w:gridSpan w:val="2"/>
            <w:tcBorders>
              <w:top w:val="nil"/>
              <w:left w:val="nil"/>
              <w:bottom w:val="single" w:sz="4" w:space="0" w:color="FFFFFF"/>
              <w:right w:val="single" w:sz="4" w:space="0" w:color="FFFFFF"/>
            </w:tcBorders>
            <w:shd w:val="clear" w:color="auto" w:fill="BFBFBF"/>
            <w:vAlign w:val="center"/>
            <w:hideMark/>
          </w:tcPr>
          <w:p w14:paraId="3154A40E" w14:textId="77777777" w:rsidR="00F36D46" w:rsidRPr="00B16D47" w:rsidRDefault="00F36D46" w:rsidP="00AE295F">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(1)</w:t>
            </w:r>
          </w:p>
        </w:tc>
        <w:tc>
          <w:tcPr>
            <w:tcW w:w="685" w:type="pct"/>
            <w:tcBorders>
              <w:top w:val="nil"/>
              <w:left w:val="nil"/>
              <w:right w:val="single" w:sz="4" w:space="0" w:color="FFFFFF"/>
            </w:tcBorders>
            <w:shd w:val="clear" w:color="auto" w:fill="BFBFBF"/>
            <w:vAlign w:val="center"/>
            <w:hideMark/>
          </w:tcPr>
          <w:p w14:paraId="17266FAA" w14:textId="77777777" w:rsidR="00F36D46" w:rsidRPr="00B16D47" w:rsidRDefault="00F36D46" w:rsidP="00AE295F">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(2)</w:t>
            </w:r>
          </w:p>
        </w:tc>
        <w:tc>
          <w:tcPr>
            <w:tcW w:w="705" w:type="pct"/>
            <w:gridSpan w:val="2"/>
            <w:tcBorders>
              <w:top w:val="nil"/>
              <w:left w:val="nil"/>
              <w:bottom w:val="single" w:sz="4" w:space="0" w:color="FFFFFF"/>
              <w:right w:val="single" w:sz="4" w:space="0" w:color="FFFFFF"/>
            </w:tcBorders>
            <w:shd w:val="clear" w:color="auto" w:fill="BFBFBF"/>
            <w:vAlign w:val="center"/>
            <w:hideMark/>
          </w:tcPr>
          <w:p w14:paraId="38967BED" w14:textId="77777777" w:rsidR="00F36D46" w:rsidRPr="00B16D47" w:rsidRDefault="00F36D46" w:rsidP="00AE295F">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(3)</w:t>
            </w:r>
          </w:p>
        </w:tc>
        <w:tc>
          <w:tcPr>
            <w:tcW w:w="627" w:type="pct"/>
            <w:tcBorders>
              <w:top w:val="nil"/>
              <w:left w:val="nil"/>
              <w:bottom w:val="single" w:sz="4" w:space="0" w:color="FFFFFF"/>
              <w:right w:val="single" w:sz="4" w:space="0" w:color="FFFFFF"/>
            </w:tcBorders>
            <w:shd w:val="clear" w:color="auto" w:fill="BFBFBF"/>
            <w:vAlign w:val="center"/>
            <w:hideMark/>
          </w:tcPr>
          <w:p w14:paraId="001D06E9" w14:textId="77777777" w:rsidR="00F36D46" w:rsidRPr="00B16D47" w:rsidRDefault="00F36D46" w:rsidP="00AE295F">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(4)</w:t>
            </w:r>
          </w:p>
        </w:tc>
        <w:tc>
          <w:tcPr>
            <w:tcW w:w="865" w:type="pct"/>
            <w:tcBorders>
              <w:top w:val="nil"/>
              <w:left w:val="nil"/>
              <w:bottom w:val="single" w:sz="4" w:space="0" w:color="FFFFFF"/>
              <w:right w:val="single" w:sz="4" w:space="0" w:color="FFFFFF"/>
            </w:tcBorders>
            <w:shd w:val="clear" w:color="auto" w:fill="BFBFBF"/>
            <w:vAlign w:val="center"/>
            <w:hideMark/>
          </w:tcPr>
          <w:p w14:paraId="749EBF4E" w14:textId="77777777" w:rsidR="00F36D46" w:rsidRPr="00B16D47" w:rsidRDefault="00F36D46" w:rsidP="00AE295F">
            <w:pPr>
              <w:spacing w:after="0" w:line="240" w:lineRule="auto"/>
              <w:jc w:val="center"/>
              <w:rPr>
                <w:rFonts w:eastAsia="Times New Roman" w:cs="Arial"/>
                <w:color w:val="000000"/>
                <w:sz w:val="16"/>
                <w:szCs w:val="16"/>
                <w:lang w:eastAsia="es-MX"/>
              </w:rPr>
            </w:pPr>
            <w:r w:rsidRPr="00B16D47">
              <w:rPr>
                <w:rFonts w:eastAsia="Times New Roman" w:cs="Arial"/>
                <w:color w:val="000000"/>
                <w:sz w:val="16"/>
                <w:szCs w:val="16"/>
                <w:lang w:eastAsia="es-MX"/>
              </w:rPr>
              <w:t>(5=2-3)</w:t>
            </w:r>
          </w:p>
        </w:tc>
        <w:tc>
          <w:tcPr>
            <w:tcW w:w="757" w:type="pct"/>
            <w:vMerge/>
            <w:tcBorders>
              <w:top w:val="single" w:sz="4" w:space="0" w:color="FFFFFF"/>
              <w:left w:val="single" w:sz="4" w:space="0" w:color="FFFFFF"/>
              <w:bottom w:val="single" w:sz="4" w:space="0" w:color="FFFFFF"/>
              <w:right w:val="single" w:sz="4" w:space="0" w:color="FFFFFF"/>
            </w:tcBorders>
            <w:shd w:val="clear" w:color="auto" w:fill="E7E6E6"/>
            <w:vAlign w:val="center"/>
            <w:hideMark/>
          </w:tcPr>
          <w:p w14:paraId="091E090E" w14:textId="77777777" w:rsidR="00F36D46" w:rsidRPr="00B16D47" w:rsidRDefault="00F36D46" w:rsidP="00802F44">
            <w:pPr>
              <w:spacing w:after="0" w:line="240" w:lineRule="auto"/>
              <w:rPr>
                <w:rFonts w:eastAsia="Times New Roman" w:cs="Arial"/>
                <w:color w:val="000000"/>
                <w:sz w:val="16"/>
                <w:szCs w:val="16"/>
                <w:lang w:eastAsia="es-MX"/>
              </w:rPr>
            </w:pPr>
          </w:p>
        </w:tc>
      </w:tr>
      <w:tr w:rsidR="00921AE6" w:rsidRPr="00B16D47" w14:paraId="018CE638" w14:textId="77777777" w:rsidTr="00921AE6">
        <w:trPr>
          <w:trHeight w:val="375"/>
          <w:tblHeader/>
          <w:jc w:val="center"/>
        </w:trPr>
        <w:tc>
          <w:tcPr>
            <w:tcW w:w="684" w:type="pct"/>
            <w:tcBorders>
              <w:top w:val="nil"/>
              <w:left w:val="nil"/>
              <w:bottom w:val="single" w:sz="12" w:space="0" w:color="BFBFBF" w:themeColor="background1" w:themeShade="BF"/>
              <w:right w:val="nil"/>
            </w:tcBorders>
            <w:shd w:val="clear" w:color="000000" w:fill="FFFFFF"/>
            <w:noWrap/>
            <w:vAlign w:val="center"/>
          </w:tcPr>
          <w:p w14:paraId="6B1F65CE" w14:textId="77777777" w:rsidR="00F36D46" w:rsidRPr="00B16D47" w:rsidRDefault="00F36D46" w:rsidP="00DA5C80">
            <w:pPr>
              <w:spacing w:after="0" w:line="240" w:lineRule="auto"/>
              <w:jc w:val="left"/>
              <w:rPr>
                <w:rFonts w:eastAsia="Times New Roman" w:cs="Arial"/>
                <w:color w:val="000000"/>
                <w:sz w:val="16"/>
                <w:szCs w:val="16"/>
                <w:lang w:val="en-US" w:eastAsia="es-MX"/>
              </w:rPr>
            </w:pPr>
            <w:r w:rsidRPr="00B16D47">
              <w:rPr>
                <w:rFonts w:eastAsia="Times New Roman" w:cs="Arial"/>
                <w:color w:val="000000"/>
                <w:sz w:val="16"/>
                <w:szCs w:val="16"/>
                <w:lang w:val="en-US" w:eastAsia="es-MX"/>
              </w:rPr>
              <w:t>Servicios Personales</w:t>
            </w:r>
          </w:p>
        </w:tc>
        <w:tc>
          <w:tcPr>
            <w:tcW w:w="677" w:type="pct"/>
            <w:gridSpan w:val="2"/>
            <w:tcBorders>
              <w:top w:val="nil"/>
              <w:left w:val="nil"/>
              <w:bottom w:val="single" w:sz="12" w:space="0" w:color="BFBFBF" w:themeColor="background1" w:themeShade="BF"/>
              <w:right w:val="nil"/>
            </w:tcBorders>
            <w:shd w:val="clear" w:color="000000" w:fill="FFFFFF"/>
            <w:noWrap/>
            <w:vAlign w:val="center"/>
          </w:tcPr>
          <w:p w14:paraId="2E9177D6"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7,673,878</w:t>
            </w:r>
          </w:p>
        </w:tc>
        <w:tc>
          <w:tcPr>
            <w:tcW w:w="685" w:type="pct"/>
            <w:tcBorders>
              <w:left w:val="nil"/>
              <w:bottom w:val="single" w:sz="12" w:space="0" w:color="BFBFBF"/>
            </w:tcBorders>
            <w:shd w:val="clear" w:color="000000" w:fill="FFFFFF"/>
            <w:noWrap/>
            <w:vAlign w:val="center"/>
          </w:tcPr>
          <w:p w14:paraId="1DAF2B14"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7,673,878</w:t>
            </w:r>
          </w:p>
        </w:tc>
        <w:tc>
          <w:tcPr>
            <w:tcW w:w="705" w:type="pct"/>
            <w:gridSpan w:val="2"/>
            <w:tcBorders>
              <w:top w:val="nil"/>
              <w:left w:val="nil"/>
              <w:bottom w:val="single" w:sz="12" w:space="0" w:color="BFBFBF" w:themeColor="background1" w:themeShade="BF"/>
              <w:right w:val="nil"/>
            </w:tcBorders>
            <w:shd w:val="clear" w:color="000000" w:fill="FFFFFF"/>
            <w:noWrap/>
            <w:vAlign w:val="center"/>
          </w:tcPr>
          <w:p w14:paraId="64146C0A"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8,001,124</w:t>
            </w:r>
          </w:p>
        </w:tc>
        <w:tc>
          <w:tcPr>
            <w:tcW w:w="627" w:type="pct"/>
            <w:tcBorders>
              <w:top w:val="nil"/>
              <w:left w:val="nil"/>
              <w:bottom w:val="single" w:sz="12" w:space="0" w:color="BFBFBF" w:themeColor="background1" w:themeShade="BF"/>
              <w:right w:val="nil"/>
            </w:tcBorders>
            <w:shd w:val="clear" w:color="000000" w:fill="FFFFFF"/>
            <w:noWrap/>
            <w:vAlign w:val="center"/>
          </w:tcPr>
          <w:p w14:paraId="7E81AA4C"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8,001,124</w:t>
            </w:r>
          </w:p>
        </w:tc>
        <w:tc>
          <w:tcPr>
            <w:tcW w:w="865" w:type="pct"/>
            <w:tcBorders>
              <w:top w:val="nil"/>
              <w:left w:val="nil"/>
              <w:bottom w:val="single" w:sz="12" w:space="0" w:color="BFBFBF" w:themeColor="background1" w:themeShade="BF"/>
              <w:right w:val="nil"/>
            </w:tcBorders>
            <w:shd w:val="clear" w:color="000000" w:fill="FFFFFF"/>
            <w:noWrap/>
            <w:vAlign w:val="center"/>
          </w:tcPr>
          <w:p w14:paraId="4F6F30AD"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(327,246)</w:t>
            </w:r>
          </w:p>
        </w:tc>
        <w:tc>
          <w:tcPr>
            <w:tcW w:w="757" w:type="pct"/>
            <w:tcBorders>
              <w:top w:val="nil"/>
              <w:left w:val="nil"/>
              <w:bottom w:val="single" w:sz="12" w:space="0" w:color="BFBFBF" w:themeColor="background1" w:themeShade="BF"/>
              <w:right w:val="nil"/>
            </w:tcBorders>
            <w:shd w:val="clear" w:color="000000" w:fill="FFFFFF"/>
            <w:noWrap/>
            <w:vAlign w:val="center"/>
          </w:tcPr>
          <w:p w14:paraId="77AB3B7B" w14:textId="3AD58F2F"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(4)%</w:t>
            </w:r>
          </w:p>
        </w:tc>
      </w:tr>
      <w:tr w:rsidR="00921AE6" w:rsidRPr="00B16D47" w14:paraId="21452ACF" w14:textId="77777777" w:rsidTr="00921AE6">
        <w:trPr>
          <w:trHeight w:val="375"/>
          <w:tblHeader/>
          <w:jc w:val="center"/>
        </w:trPr>
        <w:tc>
          <w:tcPr>
            <w:tcW w:w="684" w:type="pct"/>
            <w:tcBorders>
              <w:top w:val="nil"/>
              <w:left w:val="nil"/>
              <w:bottom w:val="single" w:sz="12" w:space="0" w:color="BFBFBF" w:themeColor="background1" w:themeShade="BF"/>
              <w:right w:val="nil"/>
            </w:tcBorders>
            <w:shd w:val="clear" w:color="000000" w:fill="FFFFFF"/>
            <w:noWrap/>
            <w:vAlign w:val="center"/>
          </w:tcPr>
          <w:p w14:paraId="7AFB5C2F" w14:textId="77777777" w:rsidR="00F36D46" w:rsidRPr="00B16D47" w:rsidRDefault="00F36D46" w:rsidP="00DA5C80">
            <w:pPr>
              <w:spacing w:after="0" w:line="240" w:lineRule="auto"/>
              <w:jc w:val="left"/>
              <w:rPr>
                <w:rFonts w:eastAsia="Times New Roman" w:cs="Arial"/>
                <w:color w:val="000000"/>
                <w:sz w:val="16"/>
                <w:szCs w:val="16"/>
                <w:lang w:val="en-US" w:eastAsia="es-MX"/>
              </w:rPr>
            </w:pPr>
            <w:r w:rsidRPr="00B16D47">
              <w:rPr>
                <w:rFonts w:eastAsia="Times New Roman" w:cs="Arial"/>
                <w:color w:val="000000"/>
                <w:sz w:val="16"/>
                <w:szCs w:val="16"/>
                <w:lang w:val="en-US" w:eastAsia="es-MX"/>
              </w:rPr>
              <w:t>Materiales y Suministros</w:t>
            </w:r>
          </w:p>
        </w:tc>
        <w:tc>
          <w:tcPr>
            <w:tcW w:w="677" w:type="pct"/>
            <w:gridSpan w:val="2"/>
            <w:tcBorders>
              <w:top w:val="nil"/>
              <w:left w:val="nil"/>
              <w:bottom w:val="single" w:sz="12" w:space="0" w:color="BFBFBF" w:themeColor="background1" w:themeShade="BF"/>
              <w:right w:val="nil"/>
            </w:tcBorders>
            <w:shd w:val="clear" w:color="000000" w:fill="FFFFFF"/>
            <w:noWrap/>
            <w:vAlign w:val="center"/>
          </w:tcPr>
          <w:p w14:paraId="180C70D6"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1,386,449</w:t>
            </w:r>
          </w:p>
        </w:tc>
        <w:tc>
          <w:tcPr>
            <w:tcW w:w="685" w:type="pct"/>
            <w:tcBorders>
              <w:left w:val="nil"/>
              <w:bottom w:val="single" w:sz="12" w:space="0" w:color="BFBFBF"/>
            </w:tcBorders>
            <w:shd w:val="clear" w:color="000000" w:fill="FFFFFF"/>
            <w:noWrap/>
            <w:vAlign w:val="center"/>
          </w:tcPr>
          <w:p w14:paraId="30517BAA"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1,386,449</w:t>
            </w:r>
          </w:p>
        </w:tc>
        <w:tc>
          <w:tcPr>
            <w:tcW w:w="705" w:type="pct"/>
            <w:gridSpan w:val="2"/>
            <w:tcBorders>
              <w:top w:val="nil"/>
              <w:left w:val="nil"/>
              <w:bottom w:val="single" w:sz="12" w:space="0" w:color="BFBFBF" w:themeColor="background1" w:themeShade="BF"/>
              <w:right w:val="nil"/>
            </w:tcBorders>
            <w:shd w:val="clear" w:color="000000" w:fill="FFFFFF"/>
            <w:noWrap/>
            <w:vAlign w:val="center"/>
          </w:tcPr>
          <w:p w14:paraId="4101EBE5"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1,333,487</w:t>
            </w:r>
          </w:p>
        </w:tc>
        <w:tc>
          <w:tcPr>
            <w:tcW w:w="627" w:type="pct"/>
            <w:tcBorders>
              <w:top w:val="nil"/>
              <w:left w:val="nil"/>
              <w:bottom w:val="single" w:sz="12" w:space="0" w:color="BFBFBF" w:themeColor="background1" w:themeShade="BF"/>
              <w:right w:val="nil"/>
            </w:tcBorders>
            <w:shd w:val="clear" w:color="000000" w:fill="FFFFFF"/>
            <w:noWrap/>
            <w:vAlign w:val="center"/>
          </w:tcPr>
          <w:p w14:paraId="01C38072"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1,333,487</w:t>
            </w:r>
          </w:p>
        </w:tc>
        <w:tc>
          <w:tcPr>
            <w:tcW w:w="865" w:type="pct"/>
            <w:tcBorders>
              <w:top w:val="nil"/>
              <w:left w:val="nil"/>
              <w:bottom w:val="single" w:sz="12" w:space="0" w:color="BFBFBF" w:themeColor="background1" w:themeShade="BF"/>
              <w:right w:val="nil"/>
            </w:tcBorders>
            <w:shd w:val="clear" w:color="000000" w:fill="FFFFFF"/>
            <w:noWrap/>
            <w:vAlign w:val="center"/>
          </w:tcPr>
          <w:p w14:paraId="44233722"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52,962</w:t>
            </w:r>
          </w:p>
        </w:tc>
        <w:tc>
          <w:tcPr>
            <w:tcW w:w="757" w:type="pct"/>
            <w:tcBorders>
              <w:top w:val="nil"/>
              <w:left w:val="nil"/>
              <w:bottom w:val="single" w:sz="12" w:space="0" w:color="BFBFBF" w:themeColor="background1" w:themeShade="BF"/>
              <w:right w:val="nil"/>
            </w:tcBorders>
            <w:shd w:val="clear" w:color="000000" w:fill="FFFFFF"/>
            <w:noWrap/>
            <w:vAlign w:val="center"/>
          </w:tcPr>
          <w:p w14:paraId="1606E328"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4%</w:t>
            </w:r>
          </w:p>
        </w:tc>
      </w:tr>
      <w:tr w:rsidR="00921AE6" w:rsidRPr="00B16D47" w14:paraId="4C91E441" w14:textId="77777777" w:rsidTr="00921AE6">
        <w:trPr>
          <w:trHeight w:val="375"/>
          <w:tblHeader/>
          <w:jc w:val="center"/>
        </w:trPr>
        <w:tc>
          <w:tcPr>
            <w:tcW w:w="684" w:type="pct"/>
            <w:tcBorders>
              <w:top w:val="nil"/>
              <w:left w:val="nil"/>
              <w:bottom w:val="single" w:sz="12" w:space="0" w:color="BFBFBF" w:themeColor="background1" w:themeShade="BF"/>
              <w:right w:val="nil"/>
            </w:tcBorders>
            <w:shd w:val="clear" w:color="000000" w:fill="FFFFFF"/>
            <w:noWrap/>
            <w:vAlign w:val="center"/>
          </w:tcPr>
          <w:p w14:paraId="7588004B" w14:textId="77777777" w:rsidR="00F36D46" w:rsidRPr="00B16D47" w:rsidRDefault="00F36D46" w:rsidP="00DA5C80">
            <w:pPr>
              <w:spacing w:after="0" w:line="240" w:lineRule="auto"/>
              <w:jc w:val="left"/>
              <w:rPr>
                <w:rFonts w:eastAsia="Times New Roman" w:cs="Arial"/>
                <w:color w:val="000000"/>
                <w:sz w:val="16"/>
                <w:szCs w:val="16"/>
                <w:lang w:val="en-US" w:eastAsia="es-MX"/>
              </w:rPr>
            </w:pPr>
            <w:r w:rsidRPr="00B16D47">
              <w:rPr>
                <w:rFonts w:eastAsia="Times New Roman" w:cs="Arial"/>
                <w:color w:val="000000"/>
                <w:sz w:val="16"/>
                <w:szCs w:val="16"/>
                <w:lang w:val="en-US" w:eastAsia="es-MX"/>
              </w:rPr>
              <w:t>Servicios Generales</w:t>
            </w:r>
          </w:p>
        </w:tc>
        <w:tc>
          <w:tcPr>
            <w:tcW w:w="677" w:type="pct"/>
            <w:gridSpan w:val="2"/>
            <w:tcBorders>
              <w:top w:val="nil"/>
              <w:left w:val="nil"/>
              <w:bottom w:val="single" w:sz="12" w:space="0" w:color="BFBFBF" w:themeColor="background1" w:themeShade="BF"/>
              <w:right w:val="nil"/>
            </w:tcBorders>
            <w:shd w:val="clear" w:color="000000" w:fill="FFFFFF"/>
            <w:noWrap/>
            <w:vAlign w:val="center"/>
          </w:tcPr>
          <w:p w14:paraId="7D8026D1"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3,863,916</w:t>
            </w:r>
          </w:p>
        </w:tc>
        <w:tc>
          <w:tcPr>
            <w:tcW w:w="685" w:type="pct"/>
            <w:tcBorders>
              <w:left w:val="nil"/>
              <w:bottom w:val="single" w:sz="12" w:space="0" w:color="BFBFBF"/>
            </w:tcBorders>
            <w:shd w:val="clear" w:color="000000" w:fill="FFFFFF"/>
            <w:noWrap/>
            <w:vAlign w:val="center"/>
          </w:tcPr>
          <w:p w14:paraId="385E1D95"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3,863,916</w:t>
            </w:r>
          </w:p>
        </w:tc>
        <w:tc>
          <w:tcPr>
            <w:tcW w:w="705" w:type="pct"/>
            <w:gridSpan w:val="2"/>
            <w:tcBorders>
              <w:top w:val="nil"/>
              <w:left w:val="nil"/>
              <w:bottom w:val="single" w:sz="12" w:space="0" w:color="BFBFBF" w:themeColor="background1" w:themeShade="BF"/>
              <w:right w:val="nil"/>
            </w:tcBorders>
            <w:shd w:val="clear" w:color="000000" w:fill="FFFFFF"/>
            <w:noWrap/>
            <w:vAlign w:val="center"/>
          </w:tcPr>
          <w:p w14:paraId="0DA1A823"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2,650,415</w:t>
            </w:r>
          </w:p>
        </w:tc>
        <w:tc>
          <w:tcPr>
            <w:tcW w:w="627" w:type="pct"/>
            <w:tcBorders>
              <w:top w:val="nil"/>
              <w:left w:val="nil"/>
              <w:bottom w:val="single" w:sz="12" w:space="0" w:color="BFBFBF" w:themeColor="background1" w:themeShade="BF"/>
              <w:right w:val="nil"/>
            </w:tcBorders>
            <w:shd w:val="clear" w:color="000000" w:fill="FFFFFF"/>
            <w:noWrap/>
            <w:vAlign w:val="center"/>
          </w:tcPr>
          <w:p w14:paraId="0DBBF360"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2,650,415</w:t>
            </w:r>
          </w:p>
        </w:tc>
        <w:tc>
          <w:tcPr>
            <w:tcW w:w="865" w:type="pct"/>
            <w:tcBorders>
              <w:top w:val="nil"/>
              <w:left w:val="nil"/>
              <w:bottom w:val="single" w:sz="12" w:space="0" w:color="BFBFBF" w:themeColor="background1" w:themeShade="BF"/>
              <w:right w:val="nil"/>
            </w:tcBorders>
            <w:shd w:val="clear" w:color="000000" w:fill="FFFFFF"/>
            <w:noWrap/>
            <w:vAlign w:val="center"/>
          </w:tcPr>
          <w:p w14:paraId="7E74673D"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1,213,501</w:t>
            </w:r>
          </w:p>
        </w:tc>
        <w:tc>
          <w:tcPr>
            <w:tcW w:w="757" w:type="pct"/>
            <w:tcBorders>
              <w:top w:val="nil"/>
              <w:left w:val="nil"/>
              <w:bottom w:val="single" w:sz="12" w:space="0" w:color="BFBFBF" w:themeColor="background1" w:themeShade="BF"/>
              <w:right w:val="nil"/>
            </w:tcBorders>
            <w:shd w:val="clear" w:color="000000" w:fill="FFFFFF"/>
            <w:noWrap/>
            <w:vAlign w:val="center"/>
          </w:tcPr>
          <w:p w14:paraId="52A9864C"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31%</w:t>
            </w:r>
          </w:p>
        </w:tc>
      </w:tr>
      <w:tr w:rsidR="00921AE6" w:rsidRPr="00B16D47" w14:paraId="59A09307" w14:textId="77777777" w:rsidTr="00921AE6">
        <w:trPr>
          <w:trHeight w:val="375"/>
          <w:tblHeader/>
          <w:jc w:val="center"/>
        </w:trPr>
        <w:tc>
          <w:tcPr>
            <w:tcW w:w="684" w:type="pct"/>
            <w:tcBorders>
              <w:top w:val="nil"/>
              <w:left w:val="nil"/>
              <w:bottom w:val="single" w:sz="12" w:space="0" w:color="BFBFBF" w:themeColor="background1" w:themeShade="BF"/>
              <w:right w:val="nil"/>
            </w:tcBorders>
            <w:shd w:val="clear" w:color="000000" w:fill="FFFFFF"/>
            <w:noWrap/>
            <w:vAlign w:val="center"/>
          </w:tcPr>
          <w:p w14:paraId="13EE78DE" w14:textId="77777777" w:rsidR="00F36D46" w:rsidRPr="009651B9" w:rsidRDefault="00F36D46" w:rsidP="00DA5C80">
            <w:pPr>
              <w:spacing w:after="0" w:line="240" w:lineRule="auto"/>
              <w:jc w:val="left"/>
              <w:rPr>
                <w:rFonts w:eastAsia="Times New Roman" w:cs="Arial"/>
                <w:color w:val="000000"/>
                <w:sz w:val="16"/>
                <w:szCs w:val="16"/>
                <w:lang w:eastAsia="es-MX"/>
              </w:rPr>
            </w:pPr>
            <w:r w:rsidRPr="009651B9">
              <w:rPr>
                <w:rFonts w:eastAsia="Times New Roman" w:cs="Arial"/>
                <w:color w:val="000000"/>
                <w:sz w:val="16"/>
                <w:szCs w:val="16"/>
                <w:lang w:eastAsia="es-MX"/>
              </w:rPr>
              <w:t>Transferencias, Asignaciones, Subsidios y Otras Ayudas</w:t>
            </w:r>
          </w:p>
        </w:tc>
        <w:tc>
          <w:tcPr>
            <w:tcW w:w="677" w:type="pct"/>
            <w:gridSpan w:val="2"/>
            <w:tcBorders>
              <w:top w:val="nil"/>
              <w:left w:val="nil"/>
              <w:bottom w:val="single" w:sz="12" w:space="0" w:color="BFBFBF" w:themeColor="background1" w:themeShade="BF"/>
              <w:right w:val="nil"/>
            </w:tcBorders>
            <w:shd w:val="clear" w:color="000000" w:fill="FFFFFF"/>
            <w:noWrap/>
            <w:vAlign w:val="center"/>
          </w:tcPr>
          <w:p w14:paraId="3E9F9BAA"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627,840</w:t>
            </w:r>
          </w:p>
        </w:tc>
        <w:tc>
          <w:tcPr>
            <w:tcW w:w="685" w:type="pct"/>
            <w:tcBorders>
              <w:left w:val="nil"/>
              <w:bottom w:val="single" w:sz="12" w:space="0" w:color="BFBFBF"/>
            </w:tcBorders>
            <w:shd w:val="clear" w:color="000000" w:fill="FFFFFF"/>
            <w:noWrap/>
            <w:vAlign w:val="center"/>
          </w:tcPr>
          <w:p w14:paraId="0C239962"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627,840</w:t>
            </w:r>
          </w:p>
        </w:tc>
        <w:tc>
          <w:tcPr>
            <w:tcW w:w="705" w:type="pct"/>
            <w:gridSpan w:val="2"/>
            <w:tcBorders>
              <w:top w:val="nil"/>
              <w:left w:val="nil"/>
              <w:bottom w:val="single" w:sz="12" w:space="0" w:color="BFBFBF" w:themeColor="background1" w:themeShade="BF"/>
              <w:right w:val="nil"/>
            </w:tcBorders>
            <w:shd w:val="clear" w:color="000000" w:fill="FFFFFF"/>
            <w:noWrap/>
            <w:vAlign w:val="center"/>
          </w:tcPr>
          <w:p w14:paraId="4CC00929"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581,139</w:t>
            </w:r>
          </w:p>
        </w:tc>
        <w:tc>
          <w:tcPr>
            <w:tcW w:w="627" w:type="pct"/>
            <w:tcBorders>
              <w:top w:val="nil"/>
              <w:left w:val="nil"/>
              <w:bottom w:val="single" w:sz="12" w:space="0" w:color="BFBFBF" w:themeColor="background1" w:themeShade="BF"/>
              <w:right w:val="nil"/>
            </w:tcBorders>
            <w:shd w:val="clear" w:color="000000" w:fill="FFFFFF"/>
            <w:noWrap/>
            <w:vAlign w:val="center"/>
          </w:tcPr>
          <w:p w14:paraId="7E2C4B73"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581,139</w:t>
            </w:r>
          </w:p>
        </w:tc>
        <w:tc>
          <w:tcPr>
            <w:tcW w:w="865" w:type="pct"/>
            <w:tcBorders>
              <w:top w:val="nil"/>
              <w:left w:val="nil"/>
              <w:bottom w:val="single" w:sz="12" w:space="0" w:color="BFBFBF" w:themeColor="background1" w:themeShade="BF"/>
              <w:right w:val="nil"/>
            </w:tcBorders>
            <w:shd w:val="clear" w:color="000000" w:fill="FFFFFF"/>
            <w:noWrap/>
            <w:vAlign w:val="center"/>
          </w:tcPr>
          <w:p w14:paraId="045767A7"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46,701</w:t>
            </w:r>
          </w:p>
        </w:tc>
        <w:tc>
          <w:tcPr>
            <w:tcW w:w="757" w:type="pct"/>
            <w:tcBorders>
              <w:top w:val="nil"/>
              <w:left w:val="nil"/>
              <w:bottom w:val="single" w:sz="12" w:space="0" w:color="BFBFBF" w:themeColor="background1" w:themeShade="BF"/>
              <w:right w:val="nil"/>
            </w:tcBorders>
            <w:shd w:val="clear" w:color="000000" w:fill="FFFFFF"/>
            <w:noWrap/>
            <w:vAlign w:val="center"/>
          </w:tcPr>
          <w:p w14:paraId="2830224C"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7%</w:t>
            </w:r>
          </w:p>
        </w:tc>
      </w:tr>
      <w:tr w:rsidR="00921AE6" w:rsidRPr="00B16D47" w14:paraId="5360FDBD" w14:textId="77777777" w:rsidTr="00921AE6">
        <w:trPr>
          <w:trHeight w:val="375"/>
          <w:tblHeader/>
          <w:jc w:val="center"/>
        </w:trPr>
        <w:tc>
          <w:tcPr>
            <w:tcW w:w="684" w:type="pct"/>
            <w:tcBorders>
              <w:top w:val="nil"/>
              <w:left w:val="nil"/>
              <w:bottom w:val="single" w:sz="12" w:space="0" w:color="BFBFBF" w:themeColor="background1" w:themeShade="BF"/>
              <w:right w:val="nil"/>
            </w:tcBorders>
            <w:shd w:val="clear" w:color="000000" w:fill="FFFFFF"/>
            <w:noWrap/>
            <w:vAlign w:val="center"/>
          </w:tcPr>
          <w:p w14:paraId="00355015" w14:textId="77777777" w:rsidR="00F36D46" w:rsidRPr="009651B9" w:rsidRDefault="00F36D46" w:rsidP="00DA5C80">
            <w:pPr>
              <w:spacing w:after="0" w:line="240" w:lineRule="auto"/>
              <w:jc w:val="left"/>
              <w:rPr>
                <w:rFonts w:eastAsia="Times New Roman" w:cs="Arial"/>
                <w:color w:val="000000"/>
                <w:sz w:val="16"/>
                <w:szCs w:val="16"/>
                <w:lang w:eastAsia="es-MX"/>
              </w:rPr>
            </w:pPr>
            <w:r w:rsidRPr="009651B9">
              <w:rPr>
                <w:rFonts w:eastAsia="Times New Roman" w:cs="Arial"/>
                <w:color w:val="000000"/>
                <w:sz w:val="16"/>
                <w:szCs w:val="16"/>
                <w:lang w:eastAsia="es-MX"/>
              </w:rPr>
              <w:t>Bienes Muebles, Inmuebles e Intangibles</w:t>
            </w:r>
          </w:p>
        </w:tc>
        <w:tc>
          <w:tcPr>
            <w:tcW w:w="677" w:type="pct"/>
            <w:gridSpan w:val="2"/>
            <w:tcBorders>
              <w:top w:val="nil"/>
              <w:left w:val="nil"/>
              <w:bottom w:val="single" w:sz="12" w:space="0" w:color="BFBFBF" w:themeColor="background1" w:themeShade="BF"/>
              <w:right w:val="nil"/>
            </w:tcBorders>
            <w:shd w:val="clear" w:color="000000" w:fill="FFFFFF"/>
            <w:noWrap/>
            <w:vAlign w:val="center"/>
          </w:tcPr>
          <w:p w14:paraId="184DF59F"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408,000</w:t>
            </w:r>
          </w:p>
        </w:tc>
        <w:tc>
          <w:tcPr>
            <w:tcW w:w="685" w:type="pct"/>
            <w:tcBorders>
              <w:left w:val="nil"/>
              <w:bottom w:val="single" w:sz="12" w:space="0" w:color="BFBFBF"/>
            </w:tcBorders>
            <w:shd w:val="clear" w:color="000000" w:fill="FFFFFF"/>
            <w:noWrap/>
            <w:vAlign w:val="center"/>
          </w:tcPr>
          <w:p w14:paraId="01D48CE3"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408,000</w:t>
            </w:r>
          </w:p>
        </w:tc>
        <w:tc>
          <w:tcPr>
            <w:tcW w:w="705" w:type="pct"/>
            <w:gridSpan w:val="2"/>
            <w:tcBorders>
              <w:top w:val="nil"/>
              <w:left w:val="nil"/>
              <w:bottom w:val="single" w:sz="12" w:space="0" w:color="BFBFBF" w:themeColor="background1" w:themeShade="BF"/>
              <w:right w:val="nil"/>
            </w:tcBorders>
            <w:shd w:val="clear" w:color="000000" w:fill="FFFFFF"/>
            <w:noWrap/>
            <w:vAlign w:val="center"/>
          </w:tcPr>
          <w:p w14:paraId="522DA42E"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96,823</w:t>
            </w:r>
          </w:p>
        </w:tc>
        <w:tc>
          <w:tcPr>
            <w:tcW w:w="627" w:type="pct"/>
            <w:tcBorders>
              <w:top w:val="nil"/>
              <w:left w:val="nil"/>
              <w:bottom w:val="single" w:sz="12" w:space="0" w:color="BFBFBF" w:themeColor="background1" w:themeShade="BF"/>
              <w:right w:val="nil"/>
            </w:tcBorders>
            <w:shd w:val="clear" w:color="000000" w:fill="FFFFFF"/>
            <w:noWrap/>
            <w:vAlign w:val="center"/>
          </w:tcPr>
          <w:p w14:paraId="3C006232"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96,823</w:t>
            </w:r>
          </w:p>
        </w:tc>
        <w:tc>
          <w:tcPr>
            <w:tcW w:w="865" w:type="pct"/>
            <w:tcBorders>
              <w:top w:val="nil"/>
              <w:left w:val="nil"/>
              <w:bottom w:val="single" w:sz="12" w:space="0" w:color="BFBFBF" w:themeColor="background1" w:themeShade="BF"/>
              <w:right w:val="nil"/>
            </w:tcBorders>
            <w:shd w:val="clear" w:color="000000" w:fill="FFFFFF"/>
            <w:noWrap/>
            <w:vAlign w:val="center"/>
          </w:tcPr>
          <w:p w14:paraId="75C3E0EB"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311,177</w:t>
            </w:r>
          </w:p>
        </w:tc>
        <w:tc>
          <w:tcPr>
            <w:tcW w:w="757" w:type="pct"/>
            <w:tcBorders>
              <w:top w:val="nil"/>
              <w:left w:val="nil"/>
              <w:bottom w:val="single" w:sz="12" w:space="0" w:color="BFBFBF" w:themeColor="background1" w:themeShade="BF"/>
              <w:right w:val="nil"/>
            </w:tcBorders>
            <w:shd w:val="clear" w:color="000000" w:fill="FFFFFF"/>
            <w:noWrap/>
            <w:vAlign w:val="center"/>
          </w:tcPr>
          <w:p w14:paraId="76987F85"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76%</w:t>
            </w:r>
          </w:p>
        </w:tc>
      </w:tr>
      <w:tr w:rsidR="00921AE6" w:rsidRPr="00B16D47" w14:paraId="0A73FCA4" w14:textId="77777777" w:rsidTr="00921AE6">
        <w:trPr>
          <w:trHeight w:val="375"/>
          <w:tblHeader/>
          <w:jc w:val="center"/>
        </w:trPr>
        <w:tc>
          <w:tcPr>
            <w:tcW w:w="684" w:type="pct"/>
            <w:tcBorders>
              <w:top w:val="nil"/>
              <w:left w:val="nil"/>
              <w:bottom w:val="single" w:sz="12" w:space="0" w:color="BFBFBF" w:themeColor="background1" w:themeShade="BF"/>
              <w:right w:val="nil"/>
            </w:tcBorders>
            <w:shd w:val="clear" w:color="000000" w:fill="FFFFFF"/>
            <w:noWrap/>
            <w:vAlign w:val="center"/>
          </w:tcPr>
          <w:p w14:paraId="4AF30F34" w14:textId="77777777" w:rsidR="00F36D46" w:rsidRPr="00B16D47" w:rsidRDefault="00F36D46" w:rsidP="00DA5C80">
            <w:pPr>
              <w:spacing w:after="0" w:line="240" w:lineRule="auto"/>
              <w:jc w:val="left"/>
              <w:rPr>
                <w:rFonts w:eastAsia="Times New Roman" w:cs="Arial"/>
                <w:color w:val="000000"/>
                <w:sz w:val="16"/>
                <w:szCs w:val="16"/>
                <w:lang w:val="en-US" w:eastAsia="es-MX"/>
              </w:rPr>
            </w:pPr>
            <w:r w:rsidRPr="00B16D47">
              <w:rPr>
                <w:rFonts w:eastAsia="Times New Roman" w:cs="Arial"/>
                <w:color w:val="000000"/>
                <w:sz w:val="16"/>
                <w:szCs w:val="16"/>
                <w:lang w:val="en-US" w:eastAsia="es-MX"/>
              </w:rPr>
              <w:t>Inversión Pública</w:t>
            </w:r>
          </w:p>
        </w:tc>
        <w:tc>
          <w:tcPr>
            <w:tcW w:w="677" w:type="pct"/>
            <w:gridSpan w:val="2"/>
            <w:tcBorders>
              <w:top w:val="nil"/>
              <w:left w:val="nil"/>
              <w:bottom w:val="single" w:sz="12" w:space="0" w:color="BFBFBF" w:themeColor="background1" w:themeShade="BF"/>
              <w:right w:val="nil"/>
            </w:tcBorders>
            <w:shd w:val="clear" w:color="000000" w:fill="FFFFFF"/>
            <w:noWrap/>
            <w:vAlign w:val="center"/>
          </w:tcPr>
          <w:p w14:paraId="699B2C08"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3,298,232</w:t>
            </w:r>
          </w:p>
        </w:tc>
        <w:tc>
          <w:tcPr>
            <w:tcW w:w="685" w:type="pct"/>
            <w:tcBorders>
              <w:left w:val="nil"/>
              <w:bottom w:val="single" w:sz="12" w:space="0" w:color="BFBFBF"/>
            </w:tcBorders>
            <w:shd w:val="clear" w:color="000000" w:fill="FFFFFF"/>
            <w:noWrap/>
            <w:vAlign w:val="center"/>
          </w:tcPr>
          <w:p w14:paraId="00F52F90"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3,298,232</w:t>
            </w:r>
          </w:p>
        </w:tc>
        <w:tc>
          <w:tcPr>
            <w:tcW w:w="705" w:type="pct"/>
            <w:gridSpan w:val="2"/>
            <w:tcBorders>
              <w:top w:val="nil"/>
              <w:left w:val="nil"/>
              <w:bottom w:val="single" w:sz="12" w:space="0" w:color="BFBFBF" w:themeColor="background1" w:themeShade="BF"/>
              <w:right w:val="nil"/>
            </w:tcBorders>
            <w:shd w:val="clear" w:color="000000" w:fill="FFFFFF"/>
            <w:noWrap/>
            <w:vAlign w:val="center"/>
          </w:tcPr>
          <w:p w14:paraId="592E5611"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2,483,592</w:t>
            </w:r>
          </w:p>
        </w:tc>
        <w:tc>
          <w:tcPr>
            <w:tcW w:w="627" w:type="pct"/>
            <w:tcBorders>
              <w:top w:val="nil"/>
              <w:left w:val="nil"/>
              <w:bottom w:val="single" w:sz="12" w:space="0" w:color="BFBFBF" w:themeColor="background1" w:themeShade="BF"/>
              <w:right w:val="nil"/>
            </w:tcBorders>
            <w:shd w:val="clear" w:color="000000" w:fill="FFFFFF"/>
            <w:noWrap/>
            <w:vAlign w:val="center"/>
          </w:tcPr>
          <w:p w14:paraId="61A8B134"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2,483,592</w:t>
            </w:r>
          </w:p>
        </w:tc>
        <w:tc>
          <w:tcPr>
            <w:tcW w:w="865" w:type="pct"/>
            <w:tcBorders>
              <w:top w:val="nil"/>
              <w:left w:val="nil"/>
              <w:bottom w:val="single" w:sz="12" w:space="0" w:color="BFBFBF" w:themeColor="background1" w:themeShade="BF"/>
              <w:right w:val="nil"/>
            </w:tcBorders>
            <w:shd w:val="clear" w:color="000000" w:fill="FFFFFF"/>
            <w:noWrap/>
            <w:vAlign w:val="center"/>
          </w:tcPr>
          <w:p w14:paraId="1FA2F3D4"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814,640</w:t>
            </w:r>
          </w:p>
        </w:tc>
        <w:tc>
          <w:tcPr>
            <w:tcW w:w="757" w:type="pct"/>
            <w:tcBorders>
              <w:top w:val="nil"/>
              <w:left w:val="nil"/>
              <w:bottom w:val="single" w:sz="12" w:space="0" w:color="BFBFBF" w:themeColor="background1" w:themeShade="BF"/>
              <w:right w:val="nil"/>
            </w:tcBorders>
            <w:shd w:val="clear" w:color="000000" w:fill="FFFFFF"/>
            <w:noWrap/>
            <w:vAlign w:val="center"/>
          </w:tcPr>
          <w:p w14:paraId="4970E0FC"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25%</w:t>
            </w:r>
          </w:p>
        </w:tc>
      </w:tr>
      <w:tr w:rsidR="00921AE6" w:rsidRPr="00B16D47" w14:paraId="7F92ADB4" w14:textId="77777777" w:rsidTr="00921AE6">
        <w:trPr>
          <w:trHeight w:val="375"/>
          <w:tblHeader/>
          <w:jc w:val="center"/>
        </w:trPr>
        <w:tc>
          <w:tcPr>
            <w:tcW w:w="684" w:type="pct"/>
            <w:tcBorders>
              <w:top w:val="nil"/>
              <w:left w:val="nil"/>
              <w:bottom w:val="single" w:sz="12" w:space="0" w:color="BFBFBF" w:themeColor="background1" w:themeShade="BF"/>
              <w:right w:val="nil"/>
            </w:tcBorders>
            <w:shd w:val="clear" w:color="000000" w:fill="FFFFFF"/>
            <w:noWrap/>
            <w:vAlign w:val="center"/>
          </w:tcPr>
          <w:p w14:paraId="1EAFD1EF" w14:textId="77777777" w:rsidR="00F36D46" w:rsidRPr="009651B9" w:rsidRDefault="00F36D46" w:rsidP="00DA5C80">
            <w:pPr>
              <w:spacing w:after="0" w:line="240" w:lineRule="auto"/>
              <w:jc w:val="left"/>
              <w:rPr>
                <w:rFonts w:eastAsia="Times New Roman" w:cs="Arial"/>
                <w:color w:val="000000"/>
                <w:sz w:val="16"/>
                <w:szCs w:val="16"/>
                <w:lang w:eastAsia="es-MX"/>
              </w:rPr>
            </w:pPr>
            <w:r w:rsidRPr="009651B9">
              <w:rPr>
                <w:rFonts w:eastAsia="Times New Roman" w:cs="Arial"/>
                <w:color w:val="000000"/>
                <w:sz w:val="16"/>
                <w:szCs w:val="16"/>
                <w:lang w:eastAsia="es-MX"/>
              </w:rPr>
              <w:t>Inversión Financiera y Otras Provisiones Económicas, Ayudas, Otras Erogaciones, y Pensiones, Jubilaciones y Otras</w:t>
            </w:r>
          </w:p>
        </w:tc>
        <w:tc>
          <w:tcPr>
            <w:tcW w:w="677" w:type="pct"/>
            <w:gridSpan w:val="2"/>
            <w:tcBorders>
              <w:top w:val="nil"/>
              <w:left w:val="nil"/>
              <w:bottom w:val="single" w:sz="12" w:space="0" w:color="BFBFBF" w:themeColor="background1" w:themeShade="BF"/>
              <w:right w:val="nil"/>
            </w:tcBorders>
            <w:shd w:val="clear" w:color="000000" w:fill="FFFFFF"/>
            <w:noWrap/>
            <w:vAlign w:val="center"/>
          </w:tcPr>
          <w:p w14:paraId="5A1573B2"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4,812</w:t>
            </w:r>
          </w:p>
        </w:tc>
        <w:tc>
          <w:tcPr>
            <w:tcW w:w="685" w:type="pct"/>
            <w:tcBorders>
              <w:left w:val="nil"/>
              <w:bottom w:val="single" w:sz="12" w:space="0" w:color="BFBFBF"/>
            </w:tcBorders>
            <w:shd w:val="clear" w:color="000000" w:fill="FFFFFF"/>
            <w:noWrap/>
            <w:vAlign w:val="center"/>
          </w:tcPr>
          <w:p w14:paraId="04046483"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4,812</w:t>
            </w:r>
          </w:p>
        </w:tc>
        <w:tc>
          <w:tcPr>
            <w:tcW w:w="705" w:type="pct"/>
            <w:gridSpan w:val="2"/>
            <w:tcBorders>
              <w:top w:val="nil"/>
              <w:left w:val="nil"/>
              <w:bottom w:val="single" w:sz="12" w:space="0" w:color="BFBFBF" w:themeColor="background1" w:themeShade="BF"/>
              <w:right w:val="nil"/>
            </w:tcBorders>
            <w:shd w:val="clear" w:color="000000" w:fill="FFFFFF"/>
            <w:noWrap/>
            <w:vAlign w:val="center"/>
          </w:tcPr>
          <w:p w14:paraId="379097D5"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0</w:t>
            </w:r>
          </w:p>
        </w:tc>
        <w:tc>
          <w:tcPr>
            <w:tcW w:w="627" w:type="pct"/>
            <w:tcBorders>
              <w:top w:val="nil"/>
              <w:left w:val="nil"/>
              <w:bottom w:val="single" w:sz="12" w:space="0" w:color="BFBFBF" w:themeColor="background1" w:themeShade="BF"/>
              <w:right w:val="nil"/>
            </w:tcBorders>
            <w:shd w:val="clear" w:color="000000" w:fill="FFFFFF"/>
            <w:noWrap/>
            <w:vAlign w:val="center"/>
          </w:tcPr>
          <w:p w14:paraId="411DA098"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0</w:t>
            </w:r>
          </w:p>
        </w:tc>
        <w:tc>
          <w:tcPr>
            <w:tcW w:w="865" w:type="pct"/>
            <w:tcBorders>
              <w:top w:val="nil"/>
              <w:left w:val="nil"/>
              <w:bottom w:val="single" w:sz="12" w:space="0" w:color="BFBFBF" w:themeColor="background1" w:themeShade="BF"/>
              <w:right w:val="nil"/>
            </w:tcBorders>
            <w:shd w:val="clear" w:color="000000" w:fill="FFFFFF"/>
            <w:noWrap/>
            <w:vAlign w:val="center"/>
          </w:tcPr>
          <w:p w14:paraId="28A6B55F"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4,812</w:t>
            </w:r>
          </w:p>
        </w:tc>
        <w:tc>
          <w:tcPr>
            <w:tcW w:w="757" w:type="pct"/>
            <w:tcBorders>
              <w:top w:val="nil"/>
              <w:left w:val="nil"/>
              <w:bottom w:val="single" w:sz="12" w:space="0" w:color="BFBFBF" w:themeColor="background1" w:themeShade="BF"/>
              <w:right w:val="nil"/>
            </w:tcBorders>
            <w:shd w:val="clear" w:color="000000" w:fill="FFFFFF"/>
            <w:noWrap/>
            <w:vAlign w:val="center"/>
          </w:tcPr>
          <w:p w14:paraId="1E88C24C"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100%</w:t>
            </w:r>
          </w:p>
        </w:tc>
      </w:tr>
      <w:tr w:rsidR="00921AE6" w:rsidRPr="00B16D47" w14:paraId="562928C5" w14:textId="77777777" w:rsidTr="00921AE6">
        <w:trPr>
          <w:trHeight w:val="375"/>
          <w:tblHeader/>
          <w:jc w:val="center"/>
        </w:trPr>
        <w:tc>
          <w:tcPr>
            <w:tcW w:w="684" w:type="pct"/>
            <w:tcBorders>
              <w:top w:val="nil"/>
              <w:left w:val="nil"/>
              <w:bottom w:val="single" w:sz="12" w:space="0" w:color="BFBFBF" w:themeColor="background1" w:themeShade="BF"/>
              <w:right w:val="nil"/>
            </w:tcBorders>
            <w:shd w:val="clear" w:color="000000" w:fill="FFFFFF"/>
            <w:noWrap/>
            <w:vAlign w:val="center"/>
          </w:tcPr>
          <w:p w14:paraId="391ED943" w14:textId="77777777" w:rsidR="00F36D46" w:rsidRPr="00B16D47" w:rsidRDefault="00F36D46" w:rsidP="00DA5C80">
            <w:pPr>
              <w:spacing w:after="0" w:line="240" w:lineRule="auto"/>
              <w:jc w:val="left"/>
              <w:rPr>
                <w:rFonts w:eastAsia="Times New Roman" w:cs="Arial"/>
                <w:color w:val="000000"/>
                <w:sz w:val="16"/>
                <w:szCs w:val="16"/>
                <w:lang w:val="en-US" w:eastAsia="es-MX"/>
              </w:rPr>
            </w:pPr>
            <w:r w:rsidRPr="00B16D47">
              <w:rPr>
                <w:rFonts w:eastAsia="Times New Roman" w:cs="Arial"/>
                <w:color w:val="000000"/>
                <w:sz w:val="16"/>
                <w:szCs w:val="16"/>
                <w:lang w:val="en-US" w:eastAsia="es-MX"/>
              </w:rPr>
              <w:t>Deuda Pública</w:t>
            </w:r>
          </w:p>
        </w:tc>
        <w:tc>
          <w:tcPr>
            <w:tcW w:w="677" w:type="pct"/>
            <w:gridSpan w:val="2"/>
            <w:tcBorders>
              <w:top w:val="nil"/>
              <w:left w:val="nil"/>
              <w:bottom w:val="single" w:sz="12" w:space="0" w:color="BFBFBF" w:themeColor="background1" w:themeShade="BF"/>
              <w:right w:val="nil"/>
            </w:tcBorders>
            <w:shd w:val="clear" w:color="000000" w:fill="FFFFFF"/>
            <w:noWrap/>
            <w:vAlign w:val="center"/>
          </w:tcPr>
          <w:p w14:paraId="6F81B761"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219,998</w:t>
            </w:r>
          </w:p>
        </w:tc>
        <w:tc>
          <w:tcPr>
            <w:tcW w:w="685" w:type="pct"/>
            <w:tcBorders>
              <w:left w:val="nil"/>
              <w:bottom w:val="single" w:sz="12" w:space="0" w:color="BFBFBF"/>
            </w:tcBorders>
            <w:shd w:val="clear" w:color="000000" w:fill="FFFFFF"/>
            <w:noWrap/>
            <w:vAlign w:val="center"/>
          </w:tcPr>
          <w:p w14:paraId="5E64EE7C"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219,998</w:t>
            </w:r>
          </w:p>
        </w:tc>
        <w:tc>
          <w:tcPr>
            <w:tcW w:w="705" w:type="pct"/>
            <w:gridSpan w:val="2"/>
            <w:tcBorders>
              <w:top w:val="nil"/>
              <w:left w:val="nil"/>
              <w:bottom w:val="single" w:sz="12" w:space="0" w:color="BFBFBF" w:themeColor="background1" w:themeShade="BF"/>
              <w:right w:val="nil"/>
            </w:tcBorders>
            <w:shd w:val="clear" w:color="000000" w:fill="FFFFFF"/>
            <w:noWrap/>
            <w:vAlign w:val="center"/>
          </w:tcPr>
          <w:p w14:paraId="611DFAC3"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0</w:t>
            </w:r>
          </w:p>
        </w:tc>
        <w:tc>
          <w:tcPr>
            <w:tcW w:w="627" w:type="pct"/>
            <w:tcBorders>
              <w:top w:val="nil"/>
              <w:left w:val="nil"/>
              <w:bottom w:val="single" w:sz="12" w:space="0" w:color="BFBFBF" w:themeColor="background1" w:themeShade="BF"/>
              <w:right w:val="nil"/>
            </w:tcBorders>
            <w:shd w:val="clear" w:color="000000" w:fill="FFFFFF"/>
            <w:noWrap/>
            <w:vAlign w:val="center"/>
          </w:tcPr>
          <w:p w14:paraId="562A045F"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0</w:t>
            </w:r>
          </w:p>
        </w:tc>
        <w:tc>
          <w:tcPr>
            <w:tcW w:w="865" w:type="pct"/>
            <w:tcBorders>
              <w:top w:val="nil"/>
              <w:left w:val="nil"/>
              <w:bottom w:val="single" w:sz="12" w:space="0" w:color="BFBFBF" w:themeColor="background1" w:themeShade="BF"/>
              <w:right w:val="nil"/>
            </w:tcBorders>
            <w:shd w:val="clear" w:color="000000" w:fill="FFFFFF"/>
            <w:noWrap/>
            <w:vAlign w:val="center"/>
          </w:tcPr>
          <w:p w14:paraId="24F6A22E"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219,998</w:t>
            </w:r>
          </w:p>
        </w:tc>
        <w:tc>
          <w:tcPr>
            <w:tcW w:w="757" w:type="pct"/>
            <w:tcBorders>
              <w:top w:val="nil"/>
              <w:left w:val="nil"/>
              <w:bottom w:val="single" w:sz="12" w:space="0" w:color="BFBFBF" w:themeColor="background1" w:themeShade="BF"/>
              <w:right w:val="nil"/>
            </w:tcBorders>
            <w:shd w:val="clear" w:color="000000" w:fill="FFFFFF"/>
            <w:noWrap/>
            <w:vAlign w:val="center"/>
          </w:tcPr>
          <w:p w14:paraId="24B8873E"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color w:val="000000"/>
                <w:sz w:val="16"/>
                <w:szCs w:val="16"/>
                <w:lang w:val="en-US" w:eastAsia="es-MX"/>
              </w:rPr>
              <w:t>100%</w:t>
            </w:r>
          </w:p>
        </w:tc>
      </w:tr>
      <w:tr w:rsidR="00921AE6" w:rsidRPr="00B16D47" w14:paraId="3B9A57FB" w14:textId="77777777" w:rsidTr="00921AE6">
        <w:trPr>
          <w:trHeight w:val="375"/>
          <w:tblHeader/>
          <w:jc w:val="center"/>
        </w:trPr>
        <w:tc>
          <w:tcPr>
            <w:tcW w:w="684" w:type="pct"/>
            <w:tcBorders>
              <w:top w:val="nil"/>
              <w:left w:val="nil"/>
              <w:bottom w:val="single" w:sz="12" w:space="0" w:color="BFBFBF" w:themeColor="background1" w:themeShade="BF"/>
              <w:right w:val="nil"/>
            </w:tcBorders>
            <w:shd w:val="clear" w:color="000000" w:fill="FFFFFF"/>
            <w:noWrap/>
            <w:vAlign w:val="center"/>
          </w:tcPr>
          <w:p w14:paraId="040DDFD7" w14:textId="77777777" w:rsidR="00F36D46" w:rsidRPr="00B16D47" w:rsidRDefault="00F36D46" w:rsidP="00DA5C80">
            <w:pPr>
              <w:spacing w:after="0" w:line="240" w:lineRule="auto"/>
              <w:jc w:val="left"/>
              <w:rPr>
                <w:rFonts w:eastAsia="Times New Roman" w:cs="Arial"/>
                <w:color w:val="000000"/>
                <w:sz w:val="16"/>
                <w:szCs w:val="16"/>
                <w:lang w:val="en-US" w:eastAsia="es-MX"/>
              </w:rPr>
            </w:pPr>
            <w:r w:rsidRPr="00B16D47">
              <w:rPr>
                <w:rFonts w:eastAsia="Times New Roman" w:cs="Arial"/>
                <w:b/>
                <w:color w:val="000000"/>
                <w:sz w:val="16"/>
                <w:szCs w:val="16"/>
                <w:lang w:val="en-US" w:eastAsia="es-MX"/>
              </w:rPr>
              <w:t>TOTAL EGRESOS</w:t>
            </w:r>
          </w:p>
        </w:tc>
        <w:tc>
          <w:tcPr>
            <w:tcW w:w="677" w:type="pct"/>
            <w:gridSpan w:val="2"/>
            <w:tcBorders>
              <w:top w:val="nil"/>
              <w:left w:val="nil"/>
              <w:bottom w:val="single" w:sz="12" w:space="0" w:color="BFBFBF" w:themeColor="background1" w:themeShade="BF"/>
              <w:right w:val="nil"/>
            </w:tcBorders>
            <w:shd w:val="clear" w:color="000000" w:fill="FFFFFF"/>
            <w:noWrap/>
            <w:vAlign w:val="center"/>
          </w:tcPr>
          <w:p w14:paraId="2350FF84"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b/>
                <w:color w:val="000000"/>
                <w:sz w:val="16"/>
                <w:szCs w:val="16"/>
                <w:lang w:val="en-US" w:eastAsia="es-MX"/>
              </w:rPr>
              <w:t>17,483,125</w:t>
            </w:r>
          </w:p>
        </w:tc>
        <w:tc>
          <w:tcPr>
            <w:tcW w:w="685" w:type="pct"/>
            <w:tcBorders>
              <w:left w:val="nil"/>
              <w:bottom w:val="single" w:sz="12" w:space="0" w:color="BFBFBF"/>
            </w:tcBorders>
            <w:shd w:val="clear" w:color="000000" w:fill="FFFFFF"/>
            <w:noWrap/>
            <w:vAlign w:val="center"/>
          </w:tcPr>
          <w:p w14:paraId="75673E92"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b/>
                <w:color w:val="000000"/>
                <w:sz w:val="16"/>
                <w:szCs w:val="16"/>
                <w:lang w:val="en-US" w:eastAsia="es-MX"/>
              </w:rPr>
              <w:t>17,483,125</w:t>
            </w:r>
          </w:p>
        </w:tc>
        <w:tc>
          <w:tcPr>
            <w:tcW w:w="705" w:type="pct"/>
            <w:gridSpan w:val="2"/>
            <w:tcBorders>
              <w:top w:val="nil"/>
              <w:left w:val="nil"/>
              <w:bottom w:val="single" w:sz="12" w:space="0" w:color="BFBFBF" w:themeColor="background1" w:themeShade="BF"/>
              <w:right w:val="nil"/>
            </w:tcBorders>
            <w:shd w:val="clear" w:color="000000" w:fill="FFFFFF"/>
            <w:noWrap/>
            <w:vAlign w:val="center"/>
          </w:tcPr>
          <w:p w14:paraId="14D85C28"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b/>
                <w:color w:val="000000"/>
                <w:sz w:val="16"/>
                <w:szCs w:val="16"/>
                <w:lang w:val="en-US" w:eastAsia="es-MX"/>
              </w:rPr>
              <w:t>15,146,580</w:t>
            </w:r>
          </w:p>
        </w:tc>
        <w:tc>
          <w:tcPr>
            <w:tcW w:w="627" w:type="pct"/>
            <w:tcBorders>
              <w:top w:val="nil"/>
              <w:left w:val="nil"/>
              <w:bottom w:val="single" w:sz="12" w:space="0" w:color="BFBFBF" w:themeColor="background1" w:themeShade="BF"/>
              <w:right w:val="nil"/>
            </w:tcBorders>
            <w:shd w:val="clear" w:color="000000" w:fill="FFFFFF"/>
            <w:noWrap/>
            <w:vAlign w:val="center"/>
          </w:tcPr>
          <w:p w14:paraId="4B541A69"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b/>
                <w:color w:val="000000"/>
                <w:sz w:val="16"/>
                <w:szCs w:val="16"/>
                <w:lang w:val="en-US" w:eastAsia="es-MX"/>
              </w:rPr>
              <w:t>15,146,580</w:t>
            </w:r>
          </w:p>
        </w:tc>
        <w:tc>
          <w:tcPr>
            <w:tcW w:w="865" w:type="pct"/>
            <w:tcBorders>
              <w:top w:val="nil"/>
              <w:left w:val="nil"/>
              <w:bottom w:val="single" w:sz="12" w:space="0" w:color="BFBFBF" w:themeColor="background1" w:themeShade="BF"/>
              <w:right w:val="nil"/>
            </w:tcBorders>
            <w:shd w:val="clear" w:color="000000" w:fill="FFFFFF"/>
            <w:noWrap/>
            <w:vAlign w:val="center"/>
          </w:tcPr>
          <w:p w14:paraId="74860A9A"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b/>
                <w:color w:val="000000"/>
                <w:sz w:val="16"/>
                <w:szCs w:val="16"/>
                <w:lang w:val="en-US" w:eastAsia="es-MX"/>
              </w:rPr>
              <w:t>2,336,545</w:t>
            </w:r>
          </w:p>
        </w:tc>
        <w:tc>
          <w:tcPr>
            <w:tcW w:w="757" w:type="pct"/>
            <w:tcBorders>
              <w:top w:val="nil"/>
              <w:left w:val="nil"/>
              <w:bottom w:val="single" w:sz="12" w:space="0" w:color="BFBFBF" w:themeColor="background1" w:themeShade="BF"/>
              <w:right w:val="nil"/>
            </w:tcBorders>
            <w:shd w:val="clear" w:color="000000" w:fill="FFFFFF"/>
            <w:noWrap/>
            <w:vAlign w:val="center"/>
          </w:tcPr>
          <w:p w14:paraId="5551BBB1" w14:textId="77777777" w:rsidR="00F36D46" w:rsidRPr="00B16D47" w:rsidRDefault="00F36D46" w:rsidP="00802F44">
            <w:pPr>
              <w:spacing w:after="0" w:line="240" w:lineRule="auto"/>
              <w:jc w:val="right"/>
              <w:rPr>
                <w:rFonts w:eastAsia="Times New Roman" w:cs="Arial"/>
                <w:color w:val="000000"/>
                <w:sz w:val="16"/>
                <w:szCs w:val="16"/>
                <w:lang w:val="en-US" w:eastAsia="es-MX"/>
              </w:rPr>
            </w:pPr>
            <w:r w:rsidRPr="00B16D47">
              <w:rPr>
                <w:rFonts w:eastAsia="Times New Roman" w:cs="Arial"/>
                <w:b/>
                <w:color w:val="000000"/>
                <w:sz w:val="16"/>
                <w:szCs w:val="16"/>
                <w:lang w:val="en-US" w:eastAsia="es-MX"/>
              </w:rPr>
              <w:t>13%</w:t>
            </w:r>
          </w:p>
        </w:tc>
      </w:tr>
      <w:tr w:rsidR="00975BDF" w:rsidRPr="00B16D47" w14:paraId="20E3974B" w14:textId="77777777" w:rsidTr="00921AE6">
        <w:trPr>
          <w:trHeight w:val="375"/>
          <w:tblHeader/>
          <w:jc w:val="center"/>
        </w:trPr>
        <w:tc>
          <w:tcPr>
            <w:tcW w:w="1245" w:type="pct"/>
            <w:gridSpan w:val="2"/>
            <w:tcBorders>
              <w:top w:val="single" w:sz="12" w:space="0" w:color="BFBFBF" w:themeColor="background1" w:themeShade="BF"/>
              <w:left w:val="nil"/>
              <w:bottom w:val="single" w:sz="4" w:space="0" w:color="812147" w:themeColor="accent2"/>
              <w:right w:val="nil"/>
            </w:tcBorders>
            <w:shd w:val="clear" w:color="000000" w:fill="FFFFFF"/>
            <w:noWrap/>
            <w:vAlign w:val="center"/>
          </w:tcPr>
          <w:p w14:paraId="156899D5" w14:textId="77777777" w:rsidR="00F36D46" w:rsidRPr="00B16D47" w:rsidRDefault="00F36D46" w:rsidP="00802F44">
            <w:pPr>
              <w:spacing w:after="0" w:line="240" w:lineRule="auto"/>
              <w:rPr>
                <w:rFonts w:eastAsia="Times New Roman" w:cs="Arial"/>
                <w:color w:val="000000"/>
                <w:sz w:val="14"/>
                <w:szCs w:val="14"/>
                <w:lang w:val="en-US" w:eastAsia="es-MX"/>
              </w:rPr>
            </w:pPr>
          </w:p>
        </w:tc>
        <w:tc>
          <w:tcPr>
            <w:tcW w:w="116" w:type="pct"/>
            <w:tcBorders>
              <w:top w:val="single" w:sz="12" w:space="0" w:color="BFBFBF" w:themeColor="background1" w:themeShade="BF"/>
              <w:left w:val="nil"/>
              <w:bottom w:val="single" w:sz="4" w:space="0" w:color="812147" w:themeColor="accent2"/>
              <w:right w:val="nil"/>
            </w:tcBorders>
            <w:shd w:val="clear" w:color="000000" w:fill="FFFFFF"/>
            <w:noWrap/>
            <w:vAlign w:val="center"/>
          </w:tcPr>
          <w:p w14:paraId="68E24FA7" w14:textId="77777777" w:rsidR="00F36D46" w:rsidRPr="00B16D47" w:rsidRDefault="00F36D46" w:rsidP="00802F44">
            <w:pPr>
              <w:spacing w:after="0" w:line="240" w:lineRule="auto"/>
              <w:jc w:val="right"/>
              <w:rPr>
                <w:rFonts w:eastAsia="Times New Roman" w:cs="Arial"/>
                <w:color w:val="000000"/>
                <w:sz w:val="16"/>
                <w:szCs w:val="16"/>
                <w:lang w:val="en-US" w:eastAsia="es-MX"/>
              </w:rPr>
            </w:pPr>
          </w:p>
        </w:tc>
        <w:tc>
          <w:tcPr>
            <w:tcW w:w="685" w:type="pct"/>
            <w:tcBorders>
              <w:top w:val="single" w:sz="12" w:space="0" w:color="BFBFBF"/>
              <w:left w:val="nil"/>
              <w:bottom w:val="single" w:sz="4" w:space="0" w:color="812147" w:themeColor="accent2"/>
              <w:right w:val="nil"/>
            </w:tcBorders>
            <w:shd w:val="clear" w:color="000000" w:fill="FFFFFF"/>
            <w:noWrap/>
            <w:vAlign w:val="center"/>
          </w:tcPr>
          <w:p w14:paraId="4D16A5C0" w14:textId="77777777" w:rsidR="00F36D46" w:rsidRPr="00B16D47" w:rsidRDefault="00F36D46" w:rsidP="00802F44">
            <w:pPr>
              <w:spacing w:after="0" w:line="240" w:lineRule="auto"/>
              <w:jc w:val="right"/>
              <w:rPr>
                <w:rFonts w:eastAsia="Times New Roman" w:cs="Arial"/>
                <w:color w:val="000000"/>
                <w:sz w:val="16"/>
                <w:szCs w:val="16"/>
                <w:lang w:val="en-US" w:eastAsia="es-MX"/>
              </w:rPr>
            </w:pPr>
          </w:p>
        </w:tc>
        <w:tc>
          <w:tcPr>
            <w:tcW w:w="223" w:type="pct"/>
            <w:tcBorders>
              <w:top w:val="single" w:sz="12" w:space="0" w:color="BFBFBF"/>
              <w:left w:val="nil"/>
              <w:bottom w:val="single" w:sz="4" w:space="0" w:color="812147" w:themeColor="accent2"/>
              <w:right w:val="nil"/>
            </w:tcBorders>
            <w:shd w:val="clear" w:color="000000" w:fill="FFFFFF"/>
            <w:noWrap/>
            <w:vAlign w:val="center"/>
          </w:tcPr>
          <w:p w14:paraId="78E1A471" w14:textId="77777777" w:rsidR="00F36D46" w:rsidRPr="00B16D47" w:rsidRDefault="00F36D46" w:rsidP="00802F44">
            <w:pPr>
              <w:spacing w:after="0" w:line="240" w:lineRule="auto"/>
              <w:jc w:val="right"/>
              <w:rPr>
                <w:rFonts w:eastAsia="Times New Roman" w:cs="Arial"/>
                <w:color w:val="000000"/>
                <w:sz w:val="16"/>
                <w:szCs w:val="16"/>
                <w:lang w:val="en-US" w:eastAsia="es-MX"/>
              </w:rPr>
            </w:pPr>
          </w:p>
        </w:tc>
        <w:tc>
          <w:tcPr>
            <w:tcW w:w="482" w:type="pct"/>
            <w:tcBorders>
              <w:top w:val="single" w:sz="12" w:space="0" w:color="BFBFBF" w:themeColor="background1" w:themeShade="BF"/>
              <w:left w:val="nil"/>
              <w:bottom w:val="single" w:sz="4" w:space="0" w:color="812147" w:themeColor="accent2"/>
              <w:right w:val="nil"/>
            </w:tcBorders>
            <w:shd w:val="clear" w:color="000000" w:fill="FFFFFF"/>
            <w:noWrap/>
            <w:vAlign w:val="center"/>
          </w:tcPr>
          <w:p w14:paraId="036E8043" w14:textId="77777777" w:rsidR="00F36D46" w:rsidRPr="00B16D47" w:rsidRDefault="00F36D46" w:rsidP="00802F44">
            <w:pPr>
              <w:spacing w:after="0" w:line="240" w:lineRule="auto"/>
              <w:jc w:val="right"/>
              <w:rPr>
                <w:rFonts w:eastAsia="Times New Roman" w:cs="Arial"/>
                <w:color w:val="000000"/>
                <w:sz w:val="16"/>
                <w:szCs w:val="16"/>
                <w:lang w:val="en-US" w:eastAsia="es-MX"/>
              </w:rPr>
            </w:pPr>
          </w:p>
        </w:tc>
        <w:tc>
          <w:tcPr>
            <w:tcW w:w="627" w:type="pct"/>
            <w:tcBorders>
              <w:top w:val="single" w:sz="12" w:space="0" w:color="BFBFBF" w:themeColor="background1" w:themeShade="BF"/>
              <w:left w:val="nil"/>
              <w:bottom w:val="single" w:sz="4" w:space="0" w:color="812147" w:themeColor="accent2"/>
              <w:right w:val="nil"/>
            </w:tcBorders>
            <w:shd w:val="clear" w:color="000000" w:fill="FFFFFF"/>
            <w:noWrap/>
            <w:vAlign w:val="center"/>
          </w:tcPr>
          <w:p w14:paraId="413B2B89" w14:textId="77777777" w:rsidR="00F36D46" w:rsidRPr="00B16D47" w:rsidRDefault="00F36D46" w:rsidP="00802F44">
            <w:pPr>
              <w:spacing w:after="0" w:line="240" w:lineRule="auto"/>
              <w:jc w:val="right"/>
              <w:rPr>
                <w:rFonts w:eastAsia="Times New Roman" w:cs="Arial"/>
                <w:color w:val="000000"/>
                <w:sz w:val="16"/>
                <w:szCs w:val="16"/>
                <w:lang w:val="en-US" w:eastAsia="es-MX"/>
              </w:rPr>
            </w:pPr>
          </w:p>
        </w:tc>
        <w:tc>
          <w:tcPr>
            <w:tcW w:w="865" w:type="pct"/>
            <w:tcBorders>
              <w:top w:val="single" w:sz="12" w:space="0" w:color="BFBFBF" w:themeColor="background1" w:themeShade="BF"/>
              <w:left w:val="nil"/>
              <w:bottom w:val="single" w:sz="4" w:space="0" w:color="812147" w:themeColor="accent2"/>
              <w:right w:val="nil"/>
            </w:tcBorders>
            <w:shd w:val="clear" w:color="000000" w:fill="FFFFFF"/>
            <w:noWrap/>
            <w:vAlign w:val="center"/>
          </w:tcPr>
          <w:p w14:paraId="1601EC28" w14:textId="77777777" w:rsidR="00F36D46" w:rsidRPr="00B16D47" w:rsidRDefault="00F36D46" w:rsidP="00802F44">
            <w:pPr>
              <w:spacing w:after="0" w:line="240" w:lineRule="auto"/>
              <w:jc w:val="right"/>
              <w:rPr>
                <w:rFonts w:eastAsia="Times New Roman" w:cs="Arial"/>
                <w:color w:val="000000"/>
                <w:sz w:val="16"/>
                <w:szCs w:val="16"/>
                <w:lang w:val="en-US" w:eastAsia="es-MX"/>
              </w:rPr>
            </w:pPr>
          </w:p>
        </w:tc>
        <w:tc>
          <w:tcPr>
            <w:tcW w:w="757" w:type="pct"/>
            <w:tcBorders>
              <w:top w:val="single" w:sz="12" w:space="0" w:color="BFBFBF" w:themeColor="background1" w:themeShade="BF"/>
              <w:left w:val="nil"/>
              <w:bottom w:val="single" w:sz="4" w:space="0" w:color="812147" w:themeColor="accent2"/>
              <w:right w:val="nil"/>
            </w:tcBorders>
            <w:shd w:val="clear" w:color="000000" w:fill="FFFFFF"/>
            <w:noWrap/>
            <w:vAlign w:val="center"/>
          </w:tcPr>
          <w:p w14:paraId="62CD75A6" w14:textId="77777777" w:rsidR="00F36D46" w:rsidRPr="00B16D47" w:rsidRDefault="00F36D46" w:rsidP="00802F44">
            <w:pPr>
              <w:spacing w:after="0" w:line="240" w:lineRule="auto"/>
              <w:jc w:val="right"/>
              <w:rPr>
                <w:rFonts w:eastAsia="Times New Roman" w:cs="Arial"/>
                <w:color w:val="000000"/>
                <w:sz w:val="16"/>
                <w:szCs w:val="16"/>
                <w:lang w:val="en-US" w:eastAsia="es-MX"/>
              </w:rPr>
            </w:pPr>
          </w:p>
        </w:tc>
      </w:tr>
    </w:tbl>
    <w:p w14:paraId="562FE665" w14:textId="2CEA8E3A" w:rsidR="00403B07" w:rsidRPr="00B16D47" w:rsidRDefault="001A5B83" w:rsidP="001A5B83">
      <w:pPr>
        <w:jc w:val="left"/>
        <w:rPr>
          <w:rFonts w:eastAsia="Times New Roman" w:cs="Arial"/>
          <w:sz w:val="16"/>
          <w:szCs w:val="16"/>
        </w:rPr>
      </w:pPr>
      <w:r w:rsidRPr="00B16D47">
        <w:rPr>
          <w:rFonts w:cs="Arial"/>
          <w:b/>
          <w:bCs/>
          <w:sz w:val="16"/>
          <w:szCs w:val="16"/>
        </w:rPr>
        <w:t xml:space="preserve"> </w:t>
      </w:r>
      <w:r w:rsidR="0085774B" w:rsidRPr="00B16D47">
        <w:rPr>
          <w:rFonts w:cs="Arial"/>
          <w:b/>
          <w:bCs/>
          <w:sz w:val="16"/>
          <w:szCs w:val="16"/>
        </w:rPr>
        <w:t xml:space="preserve">Nota: </w:t>
      </w:r>
      <w:r w:rsidR="0085774B" w:rsidRPr="00B16D47">
        <w:rPr>
          <w:rFonts w:cs="Arial"/>
          <w:sz w:val="16"/>
          <w:szCs w:val="16"/>
        </w:rPr>
        <w:t>La</w:t>
      </w:r>
      <w:r w:rsidR="0085774B" w:rsidRPr="00B16D47">
        <w:rPr>
          <w:rFonts w:cs="Arial"/>
          <w:b/>
          <w:bCs/>
          <w:sz w:val="16"/>
          <w:szCs w:val="16"/>
        </w:rPr>
        <w:t xml:space="preserve"> </w:t>
      </w:r>
      <w:r w:rsidR="0085774B" w:rsidRPr="00B16D47">
        <w:rPr>
          <w:rFonts w:cs="Arial"/>
          <w:sz w:val="16"/>
          <w:szCs w:val="16"/>
        </w:rPr>
        <w:t>Información presentada corresponde al día 25 de agosto de 2021.</w:t>
      </w:r>
    </w:p>
    <w:p w14:paraId="2B2E1A7E" w14:textId="402003AB" w:rsidR="00727EB2" w:rsidRDefault="0046714B" w:rsidP="00C02493">
      <w:pPr>
        <w:spacing w:line="360" w:lineRule="auto"/>
        <w:rPr>
          <w:rFonts w:cs="Arial"/>
        </w:rPr>
      </w:pPr>
      <w:r w:rsidRPr="0046714B">
        <w:rPr>
          <w:rFonts w:eastAsia="Times New Roman" w:cs="Arial"/>
        </w:rPr>
        <w:t>Cabe señalar que, algunas sumatorias pueden no ser exactas, debido al redondeo de centavos</w:t>
      </w:r>
      <w:r w:rsidR="00354E45" w:rsidRPr="00E74869">
        <w:rPr>
          <w:rFonts w:cs="Arial"/>
        </w:rPr>
        <w:t>.</w:t>
      </w:r>
    </w:p>
    <w:p w14:paraId="2739959C" w14:textId="77777777" w:rsidR="006C7849" w:rsidRDefault="006C7849" w:rsidP="00C02493">
      <w:pPr>
        <w:spacing w:line="360" w:lineRule="auto"/>
        <w:rPr>
          <w:rFonts w:cs="Arial"/>
        </w:rPr>
      </w:pPr>
    </w:p>
    <w:p w14:paraId="22BB133D" w14:textId="77777777" w:rsidR="00603892" w:rsidRPr="00F21F70" w:rsidRDefault="00895818" w:rsidP="00FA6B89">
      <w:pPr>
        <w:pStyle w:val="Ttulo3"/>
        <w:spacing w:line="360" w:lineRule="auto"/>
        <w:rPr>
          <w:rFonts w:ascii="Arial" w:hAnsi="Arial" w:cs="Arial"/>
        </w:rPr>
      </w:pPr>
      <w:bookmarkStart w:id="24" w:name="_Toc80867709"/>
      <w:r w:rsidRPr="00F21F70">
        <w:rPr>
          <w:rStyle w:val="Subtitulo1Car"/>
          <w:rFonts w:ascii="Arial" w:hAnsi="Arial" w:cs="Arial"/>
        </w:rPr>
        <w:lastRenderedPageBreak/>
        <w:t>Aspectos relevantes de la fiscalización del egreso</w:t>
      </w:r>
      <w:bookmarkEnd w:id="24"/>
    </w:p>
    <w:p w14:paraId="43C9ACA1" w14:textId="77777777" w:rsidR="00DC272E" w:rsidRPr="008A476D" w:rsidRDefault="00603892" w:rsidP="001D0420">
      <w:pPr>
        <w:pStyle w:val="Subtitulo2"/>
        <w:spacing w:line="360" w:lineRule="auto"/>
      </w:pPr>
      <w:bookmarkStart w:id="25" w:name="_Toc80867710"/>
      <w:r w:rsidRPr="00E74869">
        <w:rPr>
          <w:rStyle w:val="Subtitulo2Car"/>
          <w:rFonts w:ascii="Arial" w:hAnsi="Arial" w:cs="Arial"/>
          <w:sz w:val="24"/>
          <w:szCs w:val="24"/>
        </w:rPr>
        <w:t>Auditoría Financiera</w:t>
      </w:r>
      <w:bookmarkEnd w:id="25"/>
    </w:p>
    <w:p w14:paraId="2AF0805F" w14:textId="77777777" w:rsidR="00A03C7B" w:rsidRPr="00B16D47" w:rsidRDefault="00A03C7B" w:rsidP="001D0420">
      <w:pPr>
        <w:spacing w:line="360" w:lineRule="auto"/>
        <w:rPr>
          <w:rFonts w:cs="Arial"/>
        </w:rPr>
      </w:pPr>
      <w:r w:rsidRPr="00B16D47">
        <w:rPr>
          <w:rFonts w:cs="Arial"/>
        </w:rPr>
        <w:t>A continuación, se presenta un análisis de las variaciones presupuestales con base a la información contenida en el Estado Analítico del ejercicio del Presupuesto de Egresos clasificación por Objeto del Gasto.</w:t>
      </w:r>
      <w:r w:rsidR="00ED74E6" w:rsidRPr="00ED74E6">
        <w:rPr>
          <w:rFonts w:cs="Arial"/>
        </w:rPr>
        <w:t xml:space="preserve"> </w:t>
      </w:r>
    </w:p>
    <w:p w14:paraId="3CEBFB68" w14:textId="68EF33DE" w:rsidR="002D0919" w:rsidRPr="00A306F2" w:rsidRDefault="00957A18" w:rsidP="005B172C">
      <w:pPr>
        <w:spacing w:line="360" w:lineRule="auto"/>
        <w:rPr>
          <w:rFonts w:cs="Arial"/>
        </w:rPr>
      </w:pPr>
      <w:r w:rsidRPr="005B172C">
        <w:rPr>
          <w:rFonts w:cs="Arial"/>
        </w:rPr>
        <w:t xml:space="preserve">El Ayuntamiento de Trincheras, Sonora, </w:t>
      </w:r>
      <w:bookmarkStart w:id="26" w:name="_Hlk49941560"/>
      <w:r w:rsidRPr="005B172C">
        <w:rPr>
          <w:rFonts w:cs="Arial"/>
        </w:rPr>
        <w:t>presenta un gasto inferior al presupuesto por $2,336,54</w:t>
      </w:r>
      <w:r>
        <w:rPr>
          <w:rFonts w:cs="Arial"/>
        </w:rPr>
        <w:t>5</w:t>
      </w:r>
      <w:r w:rsidRPr="005B172C">
        <w:rPr>
          <w:rFonts w:cs="Arial"/>
        </w:rPr>
        <w:t>, equivalente al 13%, reflejándose principalmente en los capítulos de Servicios Generales, Bienes Muebles e Inmuebles, Inversión Pública</w:t>
      </w:r>
      <w:r>
        <w:rPr>
          <w:rFonts w:cs="Arial"/>
        </w:rPr>
        <w:t xml:space="preserve"> y Deuda Pública</w:t>
      </w:r>
      <w:r w:rsidRPr="005B172C">
        <w:rPr>
          <w:rFonts w:cs="Arial"/>
        </w:rPr>
        <w:t>.</w:t>
      </w:r>
    </w:p>
    <w:bookmarkEnd w:id="26"/>
    <w:p w14:paraId="4418AAAF" w14:textId="62761CC5" w:rsidR="002D0919" w:rsidRPr="00A306F2" w:rsidRDefault="00957A18" w:rsidP="005B172C">
      <w:pPr>
        <w:spacing w:line="360" w:lineRule="auto"/>
        <w:rPr>
          <w:rFonts w:cs="Arial"/>
        </w:rPr>
      </w:pPr>
      <w:r w:rsidRPr="00A306F2">
        <w:rPr>
          <w:rFonts w:cs="Arial"/>
          <w:b/>
          <w:bCs/>
        </w:rPr>
        <w:t>Servicios Personales</w:t>
      </w:r>
      <w:r w:rsidRPr="00A306F2">
        <w:rPr>
          <w:rFonts w:cs="Arial"/>
        </w:rPr>
        <w:t xml:space="preserve">. En este capítulo el gasto fue </w:t>
      </w:r>
      <w:r>
        <w:rPr>
          <w:rFonts w:cs="Arial"/>
        </w:rPr>
        <w:t>superior</w:t>
      </w:r>
      <w:r w:rsidRPr="00A306F2">
        <w:rPr>
          <w:rFonts w:cs="Arial"/>
        </w:rPr>
        <w:t xml:space="preserve"> a su presupuesto por $327,24</w:t>
      </w:r>
      <w:r>
        <w:rPr>
          <w:rFonts w:cs="Arial"/>
        </w:rPr>
        <w:t>6</w:t>
      </w:r>
      <w:r w:rsidRPr="00A306F2">
        <w:rPr>
          <w:rFonts w:cs="Arial"/>
        </w:rPr>
        <w:t>, lo que representa el 4%, reflejándose principalmente en las partidas de</w:t>
      </w:r>
      <w:r>
        <w:rPr>
          <w:rFonts w:cs="Arial"/>
        </w:rPr>
        <w:t>:</w:t>
      </w:r>
      <w:r w:rsidRPr="00A306F2">
        <w:rPr>
          <w:rFonts w:cs="Arial"/>
        </w:rPr>
        <w:t xml:space="preserve"> Sueldos, con una variación de 10%; Sueldo Base al Personal Eventual</w:t>
      </w:r>
      <w:r>
        <w:rPr>
          <w:rFonts w:cs="Arial"/>
        </w:rPr>
        <w:t>,</w:t>
      </w:r>
      <w:r w:rsidRPr="00A306F2">
        <w:rPr>
          <w:rFonts w:cs="Arial"/>
        </w:rPr>
        <w:t xml:space="preserve"> con una variación de 122%</w:t>
      </w:r>
      <w:r>
        <w:rPr>
          <w:rFonts w:cs="Arial"/>
        </w:rPr>
        <w:t>; y en</w:t>
      </w:r>
      <w:r w:rsidRPr="00A306F2">
        <w:rPr>
          <w:rFonts w:cs="Arial"/>
        </w:rPr>
        <w:t xml:space="preserve"> Cuotas por Servicio Médico ISSSTESON</w:t>
      </w:r>
      <w:r>
        <w:rPr>
          <w:rFonts w:cs="Arial"/>
        </w:rPr>
        <w:t>,</w:t>
      </w:r>
      <w:r w:rsidRPr="00A306F2">
        <w:rPr>
          <w:rFonts w:cs="Arial"/>
        </w:rPr>
        <w:t xml:space="preserve"> con una variación del 57%</w:t>
      </w:r>
      <w:r>
        <w:rPr>
          <w:rFonts w:cs="Arial"/>
        </w:rPr>
        <w:t>;</w:t>
      </w:r>
      <w:r w:rsidRPr="00A306F2">
        <w:rPr>
          <w:rFonts w:cs="Arial"/>
        </w:rPr>
        <w:t xml:space="preserve"> y</w:t>
      </w:r>
      <w:r>
        <w:rPr>
          <w:rFonts w:cs="Arial"/>
        </w:rPr>
        <w:t xml:space="preserve"> en</w:t>
      </w:r>
      <w:r w:rsidRPr="00A306F2">
        <w:rPr>
          <w:rFonts w:cs="Arial"/>
        </w:rPr>
        <w:t xml:space="preserve"> Pagas por Defunción, Pensiones y Jubilaciones con una variación del 7%.</w:t>
      </w:r>
    </w:p>
    <w:p w14:paraId="6AD03AB1" w14:textId="41BC6384" w:rsidR="00C84EA8" w:rsidRPr="00397221" w:rsidRDefault="00957A18" w:rsidP="00397221">
      <w:pPr>
        <w:spacing w:line="360" w:lineRule="auto"/>
        <w:rPr>
          <w:rFonts w:cs="Arial"/>
        </w:rPr>
      </w:pPr>
      <w:r w:rsidRPr="00397221">
        <w:rPr>
          <w:rFonts w:cs="Arial"/>
          <w:b/>
          <w:bCs/>
        </w:rPr>
        <w:t>Servicios Generales</w:t>
      </w:r>
      <w:r w:rsidRPr="00397221">
        <w:rPr>
          <w:rFonts w:cs="Arial"/>
        </w:rPr>
        <w:t xml:space="preserve">. En este </w:t>
      </w:r>
      <w:r>
        <w:rPr>
          <w:rFonts w:cs="Arial"/>
        </w:rPr>
        <w:t>capítulo</w:t>
      </w:r>
      <w:r w:rsidRPr="00397221">
        <w:rPr>
          <w:rFonts w:cs="Arial"/>
        </w:rPr>
        <w:t xml:space="preserve"> el gasto fue inferior  al presupuesto por $1,213,501, que representa el 31%, reflejándose en principalmente en las partidas de: Energía Eléctrica, con una variación del 44%; Servicios de Acceso a Internet, Redes Procesamiento de Información, con una variación del 52%; Arrendamiento de Equipo de Transporte, con una variación del 86%, Mantenimiento y Conservación de Equipo de Transporte, con una variación del 41%; </w:t>
      </w:r>
      <w:r w:rsidRPr="00397221">
        <w:rPr>
          <w:rFonts w:cs="Arial"/>
          <w:shd w:val="clear" w:color="auto" w:fill="FFFFFF"/>
        </w:rPr>
        <w:t>Mantenimiento y Conservación de Maquinaria y Equipo, con una variación del 43%;</w:t>
      </w:r>
      <w:r w:rsidRPr="00397221">
        <w:rPr>
          <w:rFonts w:cs="Arial"/>
        </w:rPr>
        <w:t xml:space="preserve"> Viáticos, con una variación del 89%;  y en Gastos de Orden Social y Cultural, con una variación del 79%.</w:t>
      </w:r>
    </w:p>
    <w:p w14:paraId="56C74561" w14:textId="4E6002B3" w:rsidR="002D0919" w:rsidRPr="00A306F2" w:rsidRDefault="00957A18" w:rsidP="005B172C">
      <w:pPr>
        <w:spacing w:line="360" w:lineRule="auto"/>
        <w:rPr>
          <w:rFonts w:cs="Arial"/>
        </w:rPr>
      </w:pPr>
      <w:r w:rsidRPr="00A306F2">
        <w:rPr>
          <w:rFonts w:cs="Arial"/>
          <w:b/>
          <w:bCs/>
        </w:rPr>
        <w:t>Bienes Muebles, Inmuebles e Intangibles.</w:t>
      </w:r>
      <w:r w:rsidRPr="00A306F2">
        <w:rPr>
          <w:rFonts w:cs="Arial"/>
        </w:rPr>
        <w:t xml:space="preserve"> En este capítulo se presenta una variación inferior al presupuesto por $</w:t>
      </w:r>
      <w:r>
        <w:rPr>
          <w:rFonts w:cs="Arial"/>
        </w:rPr>
        <w:t>311,177</w:t>
      </w:r>
      <w:r w:rsidRPr="00A306F2">
        <w:rPr>
          <w:rFonts w:cs="Arial"/>
        </w:rPr>
        <w:t xml:space="preserve">, que representa el </w:t>
      </w:r>
      <w:r>
        <w:rPr>
          <w:rFonts w:cs="Arial"/>
        </w:rPr>
        <w:t>76</w:t>
      </w:r>
      <w:r w:rsidRPr="00A306F2">
        <w:rPr>
          <w:rFonts w:cs="Arial"/>
        </w:rPr>
        <w:t>%, reflejándose en las partidas de</w:t>
      </w:r>
      <w:r>
        <w:rPr>
          <w:rFonts w:cs="Arial"/>
        </w:rPr>
        <w:t>:</w:t>
      </w:r>
      <w:r w:rsidRPr="00A306F2">
        <w:rPr>
          <w:rFonts w:cs="Arial"/>
        </w:rPr>
        <w:t xml:space="preserve"> Cámaras Fotográficas y de Video; Automóviles y Camiones; y en Software, todas con una variación del 100%.</w:t>
      </w:r>
    </w:p>
    <w:p w14:paraId="3B4412CF" w14:textId="592F332C" w:rsidR="00936010" w:rsidRDefault="00957A18" w:rsidP="001D0420">
      <w:pPr>
        <w:spacing w:line="360" w:lineRule="auto"/>
        <w:rPr>
          <w:rFonts w:cs="Arial"/>
        </w:rPr>
      </w:pPr>
      <w:r w:rsidRPr="00A16C66">
        <w:rPr>
          <w:rFonts w:cs="Arial"/>
          <w:b/>
          <w:bCs/>
        </w:rPr>
        <w:t>Nota</w:t>
      </w:r>
      <w:r w:rsidRPr="00A306F2">
        <w:rPr>
          <w:rFonts w:cs="Arial"/>
        </w:rPr>
        <w:t xml:space="preserve">: El Ayuntamiento omitió la presentación de las justificaciones a las variaciones de </w:t>
      </w:r>
      <w:r>
        <w:rPr>
          <w:rFonts w:cs="Arial"/>
        </w:rPr>
        <w:t xml:space="preserve">los </w:t>
      </w:r>
      <w:r w:rsidRPr="00A306F2">
        <w:rPr>
          <w:rFonts w:cs="Arial"/>
        </w:rPr>
        <w:t>egresos.</w:t>
      </w:r>
    </w:p>
    <w:p w14:paraId="02CAFB86" w14:textId="213BA96A" w:rsidR="006C7849" w:rsidRDefault="006C7849" w:rsidP="001D0420">
      <w:pPr>
        <w:spacing w:line="360" w:lineRule="auto"/>
        <w:rPr>
          <w:rFonts w:cs="Arial"/>
        </w:rPr>
      </w:pPr>
    </w:p>
    <w:p w14:paraId="08DEF8AA" w14:textId="77777777" w:rsidR="006C7849" w:rsidRPr="00A306F2" w:rsidRDefault="006C7849" w:rsidP="001D0420">
      <w:pPr>
        <w:spacing w:line="360" w:lineRule="auto"/>
        <w:rPr>
          <w:rFonts w:cs="Arial"/>
        </w:rPr>
      </w:pPr>
    </w:p>
    <w:p w14:paraId="3A7F266A" w14:textId="77777777" w:rsidR="00DC272E" w:rsidRPr="008A476D" w:rsidRDefault="00603892" w:rsidP="001D0420">
      <w:pPr>
        <w:pStyle w:val="Subtitulo2"/>
        <w:spacing w:line="360" w:lineRule="auto"/>
      </w:pPr>
      <w:bookmarkStart w:id="27" w:name="_Toc80867711"/>
      <w:r w:rsidRPr="00E74869">
        <w:rPr>
          <w:rStyle w:val="Subtitulo2Car"/>
          <w:rFonts w:ascii="Arial" w:hAnsi="Arial" w:cs="Arial"/>
          <w:sz w:val="24"/>
          <w:szCs w:val="24"/>
        </w:rPr>
        <w:lastRenderedPageBreak/>
        <w:t>Auditoría Técnica de Obra Pública</w:t>
      </w:r>
      <w:bookmarkEnd w:id="27"/>
    </w:p>
    <w:p w14:paraId="6B9D538D" w14:textId="7E134C62" w:rsidR="00DA5C80" w:rsidRDefault="00A03C7B" w:rsidP="00C02493">
      <w:pPr>
        <w:spacing w:line="360" w:lineRule="auto"/>
        <w:rPr>
          <w:rFonts w:cs="Arial"/>
        </w:rPr>
      </w:pPr>
      <w:r w:rsidRPr="00B16D47">
        <w:rPr>
          <w:rFonts w:cs="Arial"/>
        </w:rPr>
        <w:t>El Municipio de Trincheras destinó al Capítulo 6000 Inversión Pública, por concepto de obras , la cantidad de $2,483,592, de las cuales este Órgano Superior de Fiscalización auditó una muestra de $2,483,592, que representa el 100% del total de recursos en mención, concluyendo que algunas de las obras revisadas no se encontraron autorizadas en el Presupuesto de Egresos correspondiente</w:t>
      </w:r>
      <w:r w:rsidR="00ED74E6" w:rsidRPr="00ED74E6">
        <w:rPr>
          <w:rFonts w:cs="Arial"/>
        </w:rPr>
        <w:t xml:space="preserve"> </w:t>
      </w:r>
    </w:p>
    <w:p w14:paraId="171FA767" w14:textId="77777777" w:rsidR="00DA5C80" w:rsidRDefault="00DA5C80" w:rsidP="00C02493">
      <w:pPr>
        <w:spacing w:line="360" w:lineRule="auto"/>
        <w:rPr>
          <w:rFonts w:cs="Arial"/>
        </w:rPr>
      </w:pPr>
    </w:p>
    <w:p w14:paraId="13F36B26" w14:textId="77777777" w:rsidR="00895818" w:rsidRPr="00F21F70" w:rsidRDefault="00895818" w:rsidP="00FA6B89">
      <w:pPr>
        <w:pStyle w:val="Ttulo2"/>
        <w:spacing w:line="360" w:lineRule="auto"/>
        <w:rPr>
          <w:rFonts w:ascii="Arial" w:hAnsi="Arial" w:cs="Arial"/>
        </w:rPr>
      </w:pPr>
      <w:bookmarkStart w:id="28" w:name="_Toc80867712"/>
      <w:r w:rsidRPr="00827238">
        <w:rPr>
          <w:rStyle w:val="SubtituloCar"/>
          <w:rFonts w:ascii="Arial" w:hAnsi="Arial" w:cs="Arial"/>
          <w:color w:val="auto"/>
        </w:rPr>
        <w:t>2.3 Balance presupuestario</w:t>
      </w:r>
      <w:bookmarkEnd w:id="28"/>
    </w:p>
    <w:p w14:paraId="5162D6AD" w14:textId="77777777" w:rsidR="00C400F0" w:rsidRDefault="00A03C7B" w:rsidP="003777D7">
      <w:pPr>
        <w:spacing w:line="360" w:lineRule="auto"/>
        <w:rPr>
          <w:rFonts w:cs="Arial"/>
        </w:rPr>
      </w:pPr>
      <w:r w:rsidRPr="00B16D47">
        <w:rPr>
          <w:rFonts w:cs="Arial"/>
        </w:rPr>
        <w:t>El artículo 2, fracción II de la LDF, define al Balance presupuestario como la diferencia entre los Ingresos totales incluidos en la Ley de Ingresos, y los Gastos totales considerados en el Presupuesto de Egresos, con excepción de la amortización de la deuda, toda vez que el Financiamiento Neto está incluido dentro de los Ingresos totales. Para que el Balance presupuestario sea sostenible deberá ser mayor o igual a cero al final del ejercicio fiscal y bajo el momento contable devengado.</w:t>
      </w:r>
      <w:r w:rsidRPr="00B16D47">
        <w:rPr>
          <w:rFonts w:cs="Arial"/>
        </w:rPr>
        <w:br/>
      </w:r>
      <w:r w:rsidRPr="00B16D47">
        <w:rPr>
          <w:rFonts w:cs="Arial"/>
        </w:rPr>
        <w:br/>
        <w:t>El gasto total propuesto por el Ayuntamiento del municipio en el proyecto de Presupuesto de Egresos, el aprobado y el que se ejerza en el año fiscal, deberán contribuir al Balance presupuestario sostenible (Primer párrafo, artículo 19 LDF).</w:t>
      </w:r>
      <w:r w:rsidRPr="00B16D47">
        <w:rPr>
          <w:rFonts w:cs="Arial"/>
        </w:rPr>
        <w:br/>
      </w:r>
      <w:r w:rsidRPr="00B16D47">
        <w:rPr>
          <w:rFonts w:cs="Arial"/>
        </w:rPr>
        <w:br/>
        <w:t>El Balance presupuestario de recursos disponibles, es la diferencia entre los Ingresos de libre disposición, incluidos en la Ley de Ingresos, más el Financiamiento Neto y los Gastos no etiquetados considerados en el Presupuesto de Egresos, con excepción de la amortización de la deuda (Fracción II, artículo 2 de la LDF). Se considera sostenible, cuando al final de cada ejercicio fiscal y bajo el momento contable devengado, es mayor o igual a cero. El Financiamiento Neto que, en su caso, se contrate por parte del Municipio y se utilice para el cálculo del Balance presupuestario de recursos disponibles sostenible, deberá estar dentro del Techo de Financiamiento Neto que resulte de la aplicación del Sistema de Alertas, de acuerdo con el artículo 46 de esta Ley.</w:t>
      </w:r>
      <w:r w:rsidRPr="00B16D47">
        <w:rPr>
          <w:rFonts w:cs="Arial"/>
        </w:rPr>
        <w:br/>
      </w:r>
    </w:p>
    <w:p w14:paraId="45CF8C54" w14:textId="77777777" w:rsidR="00C400F0" w:rsidRDefault="00C400F0" w:rsidP="003777D7">
      <w:pPr>
        <w:spacing w:line="360" w:lineRule="auto"/>
        <w:rPr>
          <w:rFonts w:cs="Arial"/>
        </w:rPr>
      </w:pPr>
    </w:p>
    <w:p w14:paraId="7C6251FD" w14:textId="46474310" w:rsidR="00A03C7B" w:rsidRPr="00B16D47" w:rsidRDefault="00A03C7B" w:rsidP="003777D7">
      <w:pPr>
        <w:spacing w:line="360" w:lineRule="auto"/>
        <w:rPr>
          <w:rFonts w:cs="Arial"/>
        </w:rPr>
      </w:pPr>
      <w:r w:rsidRPr="00B16D47">
        <w:rPr>
          <w:rFonts w:cs="Arial"/>
        </w:rPr>
        <w:lastRenderedPageBreak/>
        <w:br/>
        <w:t>A continuación</w:t>
      </w:r>
      <w:r w:rsidR="00C400F0">
        <w:rPr>
          <w:rFonts w:cs="Arial"/>
        </w:rPr>
        <w:t>,</w:t>
      </w:r>
      <w:r w:rsidRPr="00B16D47">
        <w:rPr>
          <w:rFonts w:cs="Arial"/>
        </w:rPr>
        <w:t xml:space="preserve"> se presentan los balances presentados en la Cuenta Pública del ejercicio 2020 del municipio de Trincheras:</w:t>
      </w:r>
      <w:r w:rsidR="00ED74E6" w:rsidRPr="00ED74E6">
        <w:rPr>
          <w:rFonts w:cs="Arial"/>
        </w:rPr>
        <w:t xml:space="preserve"> </w:t>
      </w:r>
    </w:p>
    <w:tbl>
      <w:tblPr>
        <w:tblW w:w="8856" w:type="dxa"/>
        <w:jc w:val="center"/>
        <w:tblCellMar>
          <w:left w:w="70" w:type="dxa"/>
          <w:right w:w="70" w:type="dxa"/>
        </w:tblCellMar>
        <w:tblLook w:val="04A0" w:firstRow="1" w:lastRow="0" w:firstColumn="1" w:lastColumn="0" w:noHBand="0" w:noVBand="1"/>
      </w:tblPr>
      <w:tblGrid>
        <w:gridCol w:w="1418"/>
        <w:gridCol w:w="3916"/>
        <w:gridCol w:w="3522"/>
      </w:tblGrid>
      <w:tr w:rsidR="009153A8" w:rsidRPr="00F21F70" w14:paraId="4BF7BA62" w14:textId="77777777" w:rsidTr="00513EB9">
        <w:trPr>
          <w:trHeight w:val="300"/>
          <w:tblHeader/>
          <w:jc w:val="center"/>
        </w:trPr>
        <w:tc>
          <w:tcPr>
            <w:tcW w:w="8856" w:type="dxa"/>
            <w:gridSpan w:val="3"/>
            <w:tcBorders>
              <w:top w:val="single" w:sz="12" w:space="0" w:color="812147"/>
              <w:left w:val="nil"/>
              <w:bottom w:val="nil"/>
              <w:right w:val="nil"/>
            </w:tcBorders>
            <w:shd w:val="clear" w:color="000000" w:fill="FFFFFF"/>
          </w:tcPr>
          <w:p w14:paraId="4C7F5549" w14:textId="77852792" w:rsidR="009153A8" w:rsidRPr="007D2264" w:rsidRDefault="009153A8" w:rsidP="009153A8">
            <w:pPr>
              <w:spacing w:after="0" w:line="240" w:lineRule="auto"/>
              <w:jc w:val="center"/>
              <w:rPr>
                <w:rFonts w:eastAsia="Times New Roman" w:cs="Arial"/>
                <w:sz w:val="20"/>
                <w:szCs w:val="20"/>
                <w:lang w:eastAsia="es-MX"/>
              </w:rPr>
            </w:pPr>
            <w:r w:rsidRPr="007D2264">
              <w:rPr>
                <w:rFonts w:eastAsia="Times New Roman" w:cs="Arial"/>
                <w:sz w:val="20"/>
                <w:szCs w:val="20"/>
                <w:lang w:eastAsia="es-MX"/>
              </w:rPr>
              <w:t>Cuenta Pública 2020</w:t>
            </w:r>
          </w:p>
        </w:tc>
      </w:tr>
      <w:tr w:rsidR="009153A8" w:rsidRPr="00F21F70" w14:paraId="58958340" w14:textId="77777777" w:rsidTr="00513EB9">
        <w:trPr>
          <w:trHeight w:val="300"/>
          <w:tblHeader/>
          <w:jc w:val="center"/>
        </w:trPr>
        <w:tc>
          <w:tcPr>
            <w:tcW w:w="8856" w:type="dxa"/>
            <w:gridSpan w:val="3"/>
            <w:tcBorders>
              <w:top w:val="nil"/>
              <w:left w:val="nil"/>
              <w:bottom w:val="nil"/>
              <w:right w:val="nil"/>
            </w:tcBorders>
            <w:shd w:val="clear" w:color="000000" w:fill="FFFFFF"/>
          </w:tcPr>
          <w:p w14:paraId="79B61020" w14:textId="3FA8B881" w:rsidR="009153A8" w:rsidRPr="007D2264" w:rsidRDefault="009153A8" w:rsidP="00B21B7D">
            <w:pPr>
              <w:spacing w:after="0" w:line="240" w:lineRule="auto"/>
              <w:jc w:val="center"/>
              <w:rPr>
                <w:rFonts w:eastAsia="Times New Roman" w:cs="Arial"/>
                <w:sz w:val="20"/>
                <w:szCs w:val="20"/>
                <w:lang w:eastAsia="es-MX"/>
              </w:rPr>
            </w:pPr>
            <w:r w:rsidRPr="007D2264">
              <w:rPr>
                <w:rFonts w:eastAsia="Times New Roman" w:cs="Arial"/>
                <w:sz w:val="20"/>
                <w:szCs w:val="20"/>
                <w:lang w:eastAsia="es-MX"/>
              </w:rPr>
              <w:t>Municipio de Trincheras</w:t>
            </w:r>
          </w:p>
        </w:tc>
      </w:tr>
      <w:tr w:rsidR="009153A8" w:rsidRPr="00F21F70" w14:paraId="744E9E0F" w14:textId="77777777" w:rsidTr="00513EB9">
        <w:trPr>
          <w:trHeight w:val="300"/>
          <w:tblHeader/>
          <w:jc w:val="center"/>
        </w:trPr>
        <w:tc>
          <w:tcPr>
            <w:tcW w:w="8856" w:type="dxa"/>
            <w:gridSpan w:val="3"/>
            <w:tcBorders>
              <w:top w:val="nil"/>
              <w:left w:val="nil"/>
              <w:bottom w:val="nil"/>
              <w:right w:val="nil"/>
            </w:tcBorders>
            <w:shd w:val="clear" w:color="000000" w:fill="FFFFFF"/>
          </w:tcPr>
          <w:p w14:paraId="7AD9102E" w14:textId="0F72FF46" w:rsidR="009153A8" w:rsidRPr="002A38E4" w:rsidRDefault="009153A8" w:rsidP="00B21B7D">
            <w:pPr>
              <w:spacing w:after="0" w:line="240" w:lineRule="auto"/>
              <w:jc w:val="center"/>
              <w:rPr>
                <w:rFonts w:eastAsia="Times New Roman" w:cs="Arial"/>
                <w:b/>
                <w:bCs/>
                <w:sz w:val="20"/>
                <w:szCs w:val="20"/>
                <w:lang w:eastAsia="es-MX"/>
              </w:rPr>
            </w:pPr>
            <w:r w:rsidRPr="002A38E4">
              <w:rPr>
                <w:rFonts w:eastAsia="Times New Roman" w:cs="Arial"/>
                <w:b/>
                <w:bCs/>
                <w:sz w:val="20"/>
                <w:szCs w:val="20"/>
                <w:lang w:eastAsia="es-MX"/>
              </w:rPr>
              <w:t>Balance Presupuestario</w:t>
            </w:r>
          </w:p>
        </w:tc>
      </w:tr>
      <w:tr w:rsidR="009153A8" w:rsidRPr="00F21F70" w14:paraId="6DE8F1C3" w14:textId="77777777" w:rsidTr="00513EB9">
        <w:trPr>
          <w:trHeight w:val="390"/>
          <w:tblHeader/>
          <w:jc w:val="center"/>
        </w:trPr>
        <w:tc>
          <w:tcPr>
            <w:tcW w:w="8856" w:type="dxa"/>
            <w:gridSpan w:val="3"/>
            <w:tcBorders>
              <w:top w:val="nil"/>
              <w:left w:val="nil"/>
              <w:bottom w:val="single" w:sz="12" w:space="0" w:color="812147"/>
              <w:right w:val="nil"/>
            </w:tcBorders>
            <w:shd w:val="clear" w:color="000000" w:fill="FFFFFF"/>
          </w:tcPr>
          <w:p w14:paraId="07128E47" w14:textId="4A4EEFC0" w:rsidR="009153A8" w:rsidRPr="00D4589E" w:rsidRDefault="00232994" w:rsidP="00B21B7D">
            <w:pPr>
              <w:spacing w:after="0" w:line="240" w:lineRule="auto"/>
              <w:jc w:val="center"/>
              <w:rPr>
                <w:rFonts w:eastAsia="Times New Roman" w:cs="Arial"/>
                <w:sz w:val="20"/>
                <w:szCs w:val="20"/>
                <w:lang w:eastAsia="es-MX"/>
              </w:rPr>
            </w:pPr>
            <w:r w:rsidRPr="00D4589E">
              <w:rPr>
                <w:rFonts w:eastAsia="Times New Roman" w:cs="Arial"/>
                <w:sz w:val="20"/>
                <w:szCs w:val="20"/>
                <w:lang w:eastAsia="es-MX"/>
              </w:rPr>
              <w:t>M</w:t>
            </w:r>
            <w:r w:rsidR="009153A8" w:rsidRPr="00D4589E">
              <w:rPr>
                <w:rFonts w:eastAsia="Times New Roman" w:cs="Arial"/>
                <w:sz w:val="20"/>
                <w:szCs w:val="20"/>
                <w:lang w:eastAsia="es-MX"/>
              </w:rPr>
              <w:t>iles de pesos</w:t>
            </w:r>
          </w:p>
        </w:tc>
      </w:tr>
      <w:tr w:rsidR="009153A8" w:rsidRPr="003B0F10" w14:paraId="06DF51DC" w14:textId="77777777" w:rsidTr="00FC2A45">
        <w:trPr>
          <w:trHeight w:val="300"/>
          <w:tblHeader/>
          <w:jc w:val="center"/>
        </w:trPr>
        <w:tc>
          <w:tcPr>
            <w:tcW w:w="1418" w:type="dxa"/>
            <w:tcBorders>
              <w:top w:val="single" w:sz="12" w:space="0" w:color="812147"/>
              <w:left w:val="single" w:sz="8" w:space="0" w:color="FFFFFF"/>
              <w:bottom w:val="single" w:sz="8" w:space="0" w:color="BFBFBF"/>
              <w:right w:val="single" w:sz="8" w:space="0" w:color="FFFFFF"/>
            </w:tcBorders>
            <w:shd w:val="clear" w:color="auto" w:fill="BFBFBF"/>
            <w:vAlign w:val="center"/>
            <w:hideMark/>
          </w:tcPr>
          <w:p w14:paraId="1C8FB9FB" w14:textId="7F5F5B5D" w:rsidR="009153A8" w:rsidRPr="003B0F10" w:rsidRDefault="00841482" w:rsidP="00B21B7D">
            <w:pPr>
              <w:spacing w:after="0" w:line="240" w:lineRule="auto"/>
              <w:jc w:val="center"/>
              <w:rPr>
                <w:rFonts w:eastAsia="Times New Roman" w:cs="Arial"/>
                <w:sz w:val="20"/>
                <w:szCs w:val="20"/>
                <w:lang w:eastAsia="es-MX"/>
              </w:rPr>
            </w:pPr>
            <w:r w:rsidRPr="003B0F10">
              <w:rPr>
                <w:rFonts w:eastAsia="Times New Roman" w:cs="Arial"/>
                <w:sz w:val="20"/>
                <w:szCs w:val="20"/>
                <w:lang w:eastAsia="es-MX"/>
              </w:rPr>
              <w:t>Balance</w:t>
            </w:r>
          </w:p>
        </w:tc>
        <w:tc>
          <w:tcPr>
            <w:tcW w:w="3916" w:type="dxa"/>
            <w:tcBorders>
              <w:top w:val="single" w:sz="12" w:space="0" w:color="812147"/>
              <w:left w:val="nil"/>
              <w:bottom w:val="nil"/>
              <w:right w:val="nil"/>
            </w:tcBorders>
            <w:shd w:val="clear" w:color="auto" w:fill="BFBFBF"/>
          </w:tcPr>
          <w:p w14:paraId="6128E88F" w14:textId="22FC728A" w:rsidR="009153A8" w:rsidRPr="003B0F10" w:rsidRDefault="009153A8" w:rsidP="00B21B7D">
            <w:pPr>
              <w:spacing w:after="0" w:line="240" w:lineRule="auto"/>
              <w:jc w:val="center"/>
              <w:rPr>
                <w:rFonts w:eastAsia="Times New Roman" w:cs="Arial"/>
                <w:sz w:val="20"/>
                <w:szCs w:val="20"/>
                <w:lang w:eastAsia="es-MX"/>
              </w:rPr>
            </w:pPr>
            <w:r w:rsidRPr="003B0F10">
              <w:rPr>
                <w:rFonts w:eastAsia="Times New Roman" w:cs="Arial"/>
                <w:sz w:val="20"/>
                <w:szCs w:val="20"/>
                <w:lang w:eastAsia="es-MX"/>
              </w:rPr>
              <w:t>Resultado</w:t>
            </w:r>
          </w:p>
        </w:tc>
        <w:tc>
          <w:tcPr>
            <w:tcW w:w="3522" w:type="dxa"/>
            <w:tcBorders>
              <w:top w:val="single" w:sz="12" w:space="0" w:color="812147"/>
              <w:left w:val="nil"/>
              <w:bottom w:val="nil"/>
              <w:right w:val="nil"/>
            </w:tcBorders>
            <w:shd w:val="clear" w:color="auto" w:fill="BFBFBF"/>
            <w:vAlign w:val="center"/>
            <w:hideMark/>
          </w:tcPr>
          <w:p w14:paraId="50DE9AA3" w14:textId="59E31ACB" w:rsidR="009153A8" w:rsidRPr="003B0F10" w:rsidRDefault="00B773F9" w:rsidP="00B21B7D">
            <w:pPr>
              <w:spacing w:after="0" w:line="240" w:lineRule="auto"/>
              <w:jc w:val="center"/>
              <w:rPr>
                <w:rFonts w:eastAsia="Times New Roman" w:cs="Arial"/>
                <w:sz w:val="20"/>
                <w:szCs w:val="20"/>
                <w:lang w:eastAsia="es-MX"/>
              </w:rPr>
            </w:pPr>
            <w:r w:rsidRPr="003B0F10">
              <w:rPr>
                <w:rFonts w:eastAsia="Times New Roman" w:cs="Arial"/>
                <w:sz w:val="20"/>
                <w:szCs w:val="20"/>
                <w:lang w:eastAsia="es-MX"/>
              </w:rPr>
              <w:t>Interpretación</w:t>
            </w:r>
          </w:p>
        </w:tc>
      </w:tr>
      <w:tr w:rsidR="009153A8" w:rsidRPr="00F21F70" w14:paraId="4F51FBFD" w14:textId="77777777" w:rsidTr="00FC2A45">
        <w:trPr>
          <w:trHeight w:val="315"/>
          <w:tblHeader/>
          <w:jc w:val="center"/>
        </w:trPr>
        <w:tc>
          <w:tcPr>
            <w:tcW w:w="1418" w:type="dxa"/>
            <w:tcBorders>
              <w:top w:val="nil"/>
              <w:left w:val="nil"/>
              <w:bottom w:val="single" w:sz="12" w:space="0" w:color="C8C8C8" w:themeColor="background2"/>
              <w:right w:val="nil"/>
            </w:tcBorders>
            <w:shd w:val="clear" w:color="auto" w:fill="auto"/>
            <w:vAlign w:val="center"/>
          </w:tcPr>
          <w:p w14:paraId="405414F4" w14:textId="12CB6762" w:rsidR="009153A8" w:rsidRPr="00F21F70" w:rsidRDefault="009153A8" w:rsidP="00AF4BE3">
            <w:pPr>
              <w:spacing w:after="0" w:line="240" w:lineRule="auto"/>
              <w:jc w:val="left"/>
              <w:rPr>
                <w:rFonts w:eastAsia="Times New Roman" w:cs="Arial"/>
                <w:sz w:val="18"/>
                <w:szCs w:val="18"/>
                <w:lang w:eastAsia="es-MX"/>
              </w:rPr>
            </w:pPr>
            <w:r w:rsidRPr="00F21F70">
              <w:rPr>
                <w:rFonts w:eastAsia="Times New Roman" w:cs="Arial"/>
                <w:sz w:val="18"/>
                <w:szCs w:val="18"/>
                <w:lang w:eastAsia="es-MX"/>
              </w:rPr>
              <w:t>Balance Presupuestario</w:t>
            </w:r>
          </w:p>
        </w:tc>
        <w:tc>
          <w:tcPr>
            <w:tcW w:w="3916" w:type="dxa"/>
            <w:tcBorders>
              <w:top w:val="nil"/>
              <w:left w:val="nil"/>
              <w:bottom w:val="single" w:sz="12" w:space="0" w:color="C8C8C8" w:themeColor="background2"/>
              <w:right w:val="nil"/>
            </w:tcBorders>
            <w:vAlign w:val="center"/>
          </w:tcPr>
          <w:p w14:paraId="2307991D" w14:textId="76AF73F1" w:rsidR="009153A8" w:rsidRPr="00F21F70" w:rsidRDefault="009153A8" w:rsidP="00FC2A45">
            <w:pPr>
              <w:spacing w:after="0" w:line="240" w:lineRule="auto"/>
              <w:jc w:val="center"/>
              <w:rPr>
                <w:rFonts w:eastAsia="Times New Roman" w:cs="Arial"/>
                <w:sz w:val="18"/>
                <w:szCs w:val="18"/>
                <w:lang w:eastAsia="es-MX"/>
              </w:rPr>
            </w:pPr>
            <w:r w:rsidRPr="00F21F70">
              <w:rPr>
                <w:rFonts w:eastAsia="Times New Roman" w:cs="Arial"/>
                <w:sz w:val="18"/>
                <w:szCs w:val="18"/>
                <w:lang w:eastAsia="es-MX"/>
              </w:rPr>
              <w:t>1,758,710</w:t>
            </w:r>
          </w:p>
        </w:tc>
        <w:tc>
          <w:tcPr>
            <w:tcW w:w="3522" w:type="dxa"/>
            <w:tcBorders>
              <w:top w:val="nil"/>
              <w:left w:val="nil"/>
              <w:bottom w:val="single" w:sz="12" w:space="0" w:color="C8C8C8" w:themeColor="background2"/>
              <w:right w:val="nil"/>
            </w:tcBorders>
            <w:shd w:val="clear" w:color="auto" w:fill="auto"/>
            <w:vAlign w:val="center"/>
          </w:tcPr>
          <w:p w14:paraId="74B498AC" w14:textId="678BA25E" w:rsidR="009153A8" w:rsidRPr="00F21F70" w:rsidRDefault="009153A8" w:rsidP="00FC2A45">
            <w:pPr>
              <w:spacing w:after="0" w:line="240" w:lineRule="auto"/>
              <w:jc w:val="center"/>
              <w:rPr>
                <w:rFonts w:eastAsia="Times New Roman" w:cs="Arial"/>
                <w:sz w:val="18"/>
                <w:szCs w:val="18"/>
                <w:lang w:eastAsia="es-MX"/>
              </w:rPr>
            </w:pPr>
            <w:r w:rsidRPr="00F21F70">
              <w:rPr>
                <w:rFonts w:eastAsia="Times New Roman" w:cs="Arial"/>
                <w:sz w:val="18"/>
                <w:szCs w:val="18"/>
                <w:lang w:eastAsia="es-MX"/>
              </w:rPr>
              <w:t>Sostenible</w:t>
            </w:r>
          </w:p>
        </w:tc>
      </w:tr>
      <w:tr w:rsidR="009153A8" w:rsidRPr="00F21F70" w14:paraId="145BD7A2" w14:textId="77777777" w:rsidTr="00FC2A45">
        <w:trPr>
          <w:trHeight w:val="315"/>
          <w:tblHeader/>
          <w:jc w:val="center"/>
        </w:trPr>
        <w:tc>
          <w:tcPr>
            <w:tcW w:w="1418" w:type="dxa"/>
            <w:tcBorders>
              <w:top w:val="single" w:sz="12" w:space="0" w:color="C8C8C8" w:themeColor="background2"/>
              <w:left w:val="nil"/>
              <w:bottom w:val="single" w:sz="4" w:space="0" w:color="812147" w:themeColor="accent2"/>
              <w:right w:val="nil"/>
            </w:tcBorders>
            <w:shd w:val="clear" w:color="auto" w:fill="auto"/>
            <w:vAlign w:val="center"/>
          </w:tcPr>
          <w:p w14:paraId="173CFC58" w14:textId="1D968903" w:rsidR="009153A8" w:rsidRPr="00F21F70" w:rsidRDefault="009153A8" w:rsidP="00AF4BE3">
            <w:pPr>
              <w:spacing w:after="0" w:line="240" w:lineRule="auto"/>
              <w:jc w:val="left"/>
              <w:rPr>
                <w:rFonts w:eastAsia="Times New Roman" w:cs="Arial"/>
                <w:sz w:val="18"/>
                <w:szCs w:val="18"/>
                <w:lang w:eastAsia="es-MX"/>
              </w:rPr>
            </w:pPr>
            <w:r w:rsidRPr="00F21F70">
              <w:rPr>
                <w:rFonts w:eastAsia="Times New Roman" w:cs="Arial"/>
                <w:sz w:val="18"/>
                <w:szCs w:val="18"/>
                <w:lang w:eastAsia="es-MX"/>
              </w:rPr>
              <w:t>Balance Presupuestario de Recursos Disponibles</w:t>
            </w:r>
          </w:p>
        </w:tc>
        <w:tc>
          <w:tcPr>
            <w:tcW w:w="3916" w:type="dxa"/>
            <w:tcBorders>
              <w:top w:val="single" w:sz="12" w:space="0" w:color="C8C8C8" w:themeColor="background2"/>
              <w:left w:val="nil"/>
              <w:bottom w:val="single" w:sz="4" w:space="0" w:color="812147" w:themeColor="accent2"/>
              <w:right w:val="nil"/>
            </w:tcBorders>
            <w:vAlign w:val="center"/>
          </w:tcPr>
          <w:p w14:paraId="4139C4FB" w14:textId="710C50E9" w:rsidR="009153A8" w:rsidRPr="00F21F70" w:rsidRDefault="009153A8" w:rsidP="00FC2A45">
            <w:pPr>
              <w:spacing w:after="0" w:line="240" w:lineRule="auto"/>
              <w:jc w:val="center"/>
              <w:rPr>
                <w:rFonts w:eastAsia="Times New Roman" w:cs="Arial"/>
                <w:sz w:val="18"/>
                <w:szCs w:val="18"/>
                <w:lang w:eastAsia="es-MX"/>
              </w:rPr>
            </w:pPr>
            <w:r w:rsidRPr="00F21F70">
              <w:rPr>
                <w:rFonts w:eastAsia="Times New Roman" w:cs="Arial"/>
                <w:sz w:val="18"/>
                <w:szCs w:val="18"/>
                <w:lang w:eastAsia="es-MX"/>
              </w:rPr>
              <w:t>607,904</w:t>
            </w:r>
          </w:p>
        </w:tc>
        <w:tc>
          <w:tcPr>
            <w:tcW w:w="3522" w:type="dxa"/>
            <w:tcBorders>
              <w:top w:val="single" w:sz="12" w:space="0" w:color="C8C8C8" w:themeColor="background2"/>
              <w:left w:val="nil"/>
              <w:bottom w:val="single" w:sz="4" w:space="0" w:color="812147" w:themeColor="accent2"/>
              <w:right w:val="nil"/>
            </w:tcBorders>
            <w:shd w:val="clear" w:color="auto" w:fill="auto"/>
            <w:vAlign w:val="center"/>
          </w:tcPr>
          <w:p w14:paraId="19A970DF" w14:textId="72E0DBF8" w:rsidR="009153A8" w:rsidRPr="00F21F70" w:rsidRDefault="009153A8" w:rsidP="00FC2A45">
            <w:pPr>
              <w:spacing w:after="0" w:line="240" w:lineRule="auto"/>
              <w:jc w:val="center"/>
              <w:rPr>
                <w:rFonts w:eastAsia="Times New Roman" w:cs="Arial"/>
                <w:sz w:val="18"/>
                <w:szCs w:val="18"/>
                <w:lang w:eastAsia="es-MX"/>
              </w:rPr>
            </w:pPr>
            <w:r w:rsidRPr="00F21F70">
              <w:rPr>
                <w:rFonts w:eastAsia="Times New Roman" w:cs="Arial"/>
                <w:sz w:val="18"/>
                <w:szCs w:val="18"/>
                <w:lang w:eastAsia="es-MX"/>
              </w:rPr>
              <w:t>Sostenible</w:t>
            </w:r>
          </w:p>
        </w:tc>
      </w:tr>
    </w:tbl>
    <w:p w14:paraId="226C134E" w14:textId="5FD17E2F" w:rsidR="00B21B7D" w:rsidRPr="00F64503" w:rsidRDefault="001A5B83" w:rsidP="001A5B83">
      <w:pPr>
        <w:spacing w:after="0" w:line="240" w:lineRule="auto"/>
        <w:jc w:val="left"/>
        <w:rPr>
          <w:rFonts w:cs="Arial"/>
          <w:sz w:val="16"/>
          <w:szCs w:val="16"/>
        </w:rPr>
      </w:pPr>
      <w:r>
        <w:rPr>
          <w:rFonts w:cs="Arial"/>
          <w:b/>
          <w:bCs/>
          <w:sz w:val="16"/>
          <w:szCs w:val="16"/>
        </w:rPr>
        <w:t xml:space="preserve">  </w:t>
      </w:r>
      <w:r w:rsidR="00513EB9" w:rsidRPr="00513EB9">
        <w:rPr>
          <w:rFonts w:cs="Arial"/>
          <w:b/>
          <w:bCs/>
          <w:sz w:val="16"/>
          <w:szCs w:val="16"/>
        </w:rPr>
        <w:t>Nota:</w:t>
      </w:r>
      <w:r w:rsidR="00A034B5">
        <w:rPr>
          <w:rFonts w:cs="Arial"/>
          <w:b/>
          <w:bCs/>
          <w:sz w:val="16"/>
          <w:szCs w:val="16"/>
        </w:rPr>
        <w:t xml:space="preserve"> </w:t>
      </w:r>
      <w:r w:rsidR="00513EB9" w:rsidRPr="00F64503">
        <w:rPr>
          <w:rFonts w:cs="Arial"/>
          <w:sz w:val="16"/>
          <w:szCs w:val="16"/>
        </w:rPr>
        <w:t xml:space="preserve">Información presentada correspondiente </w:t>
      </w:r>
      <w:r w:rsidR="00B21B7D" w:rsidRPr="00F64503">
        <w:rPr>
          <w:rFonts w:cs="Arial"/>
          <w:sz w:val="16"/>
          <w:szCs w:val="16"/>
        </w:rPr>
        <w:t>al día 25 de agosto de 2021</w:t>
      </w:r>
    </w:p>
    <w:p w14:paraId="62F05829" w14:textId="4175F1E8" w:rsidR="00727EB2" w:rsidRPr="00C400F0" w:rsidRDefault="00727EB2" w:rsidP="00C400F0"/>
    <w:p w14:paraId="39730379" w14:textId="64CE2041" w:rsidR="00232E38" w:rsidRPr="00F21F70" w:rsidRDefault="005B5763" w:rsidP="00C400F0">
      <w:r w:rsidRPr="00C400F0">
        <w:br w:type="page"/>
      </w:r>
      <w:bookmarkStart w:id="29" w:name="_Toc80867713"/>
      <w:r w:rsidR="00895818" w:rsidRPr="00D4717A">
        <w:rPr>
          <w:rStyle w:val="Ttulo1Car"/>
          <w:rFonts w:ascii="Arial" w:hAnsi="Arial" w:cs="Arial"/>
          <w:bCs/>
        </w:rPr>
        <w:lastRenderedPageBreak/>
        <w:t>3 EVALUACIÓN DEL CUMPLIMIENTO Y GRADO DE AVANCE DEL PLAN MUNICIPAL DE DESARROLLO 2019 – 2021</w:t>
      </w:r>
      <w:bookmarkEnd w:id="29"/>
    </w:p>
    <w:p w14:paraId="70068FFD" w14:textId="3EB407D0" w:rsidR="004F5832" w:rsidRPr="00C03E21" w:rsidRDefault="00957A18" w:rsidP="00C03E21">
      <w:pPr>
        <w:pStyle w:val="Ttulo2"/>
        <w:spacing w:before="0" w:line="360" w:lineRule="auto"/>
        <w:jc w:val="both"/>
        <w:rPr>
          <w:rStyle w:val="SubtituloCar"/>
          <w:rFonts w:ascii="Arial" w:hAnsi="Arial" w:cs="Arial"/>
        </w:rPr>
      </w:pPr>
      <w:bookmarkStart w:id="30" w:name="_Toc80867714"/>
      <w:r w:rsidRPr="00C03E21">
        <w:rPr>
          <w:rStyle w:val="SubtituloCar"/>
          <w:rFonts w:ascii="Arial" w:hAnsi="Arial" w:cs="Arial"/>
        </w:rPr>
        <w:t>3.1 Cumplimiento del Plan Municipal de Desarrollo</w:t>
      </w:r>
      <w:bookmarkEnd w:id="30"/>
    </w:p>
    <w:p w14:paraId="308E101F" w14:textId="77777777" w:rsidR="00C03E21" w:rsidRPr="00C03E21" w:rsidRDefault="00957A18" w:rsidP="00C03E21">
      <w:pPr>
        <w:spacing w:after="0" w:line="360" w:lineRule="auto"/>
        <w:rPr>
          <w:rFonts w:cs="Arial"/>
        </w:rPr>
      </w:pPr>
      <w:r w:rsidRPr="00C03E21">
        <w:rPr>
          <w:rFonts w:cs="Arial"/>
        </w:rPr>
        <w:t>En la revisión al Plan Municipal de Desarrollo 2019-2021 del H. Ayuntamiento de Trincheras, realizada en la Auditoría de Desempeño del año 2019, se verificó que éste fue publicado en el Boletín Oficial en el plazo establecido por Ley. Además, fue posible identificar en dicho Plan la existencia de análisis del contexto de diversos sectores, programas, objetivos y líneas de acción.</w:t>
      </w:r>
    </w:p>
    <w:p w14:paraId="00B1E653" w14:textId="77777777" w:rsidR="00C03E21" w:rsidRDefault="001F552B" w:rsidP="00C03E21">
      <w:pPr>
        <w:spacing w:after="0" w:line="360" w:lineRule="auto"/>
        <w:rPr>
          <w:rFonts w:cs="Arial"/>
        </w:rPr>
      </w:pPr>
    </w:p>
    <w:p w14:paraId="1B9C92F4" w14:textId="43DDA125" w:rsidR="00C03E21" w:rsidRDefault="00957A18" w:rsidP="00C03E21">
      <w:pPr>
        <w:spacing w:after="0" w:line="360" w:lineRule="auto"/>
        <w:rPr>
          <w:rFonts w:cs="Arial"/>
        </w:rPr>
      </w:pPr>
      <w:r w:rsidRPr="00C03E21">
        <w:rPr>
          <w:rFonts w:cs="Arial"/>
        </w:rPr>
        <w:t>Sin embargo, en la revisión del Plan no se identificaron estrategias, indicadores de desempeño, ni metas específicas de cumplimiento para cada programa. Asimismo, se concluyó que el Plan Municipal de Desarrollo 2019-2021 de este municipio no se encontraba alineado a los objetivos de desarrollo sostenible de la Agenda 2030.</w:t>
      </w:r>
    </w:p>
    <w:p w14:paraId="287BDB9D" w14:textId="32A4ECCE" w:rsidR="00C03E21" w:rsidRDefault="001F552B" w:rsidP="00C03E21">
      <w:pPr>
        <w:spacing w:after="0" w:line="360" w:lineRule="auto"/>
        <w:rPr>
          <w:rFonts w:cs="Arial"/>
        </w:rPr>
      </w:pPr>
    </w:p>
    <w:p w14:paraId="77C20C75" w14:textId="77777777" w:rsidR="00C03E21" w:rsidRDefault="00957A18" w:rsidP="00C03E21">
      <w:pPr>
        <w:spacing w:after="0" w:line="360" w:lineRule="auto"/>
      </w:pPr>
      <w:bookmarkStart w:id="31" w:name="_Hlk80429827"/>
      <w:r>
        <w:rPr>
          <w:rFonts w:cs="Arial"/>
        </w:rPr>
        <w:t>Respecto a la información proporcionada en la Cuenta Pública 2020, en lo referente a descripción de programas y cumplimiento de metas, no es posible vincular con el Plan Municipal de Desarrollo al no encontrarse alineado contra un presupuesto con base en resultados, y, por tanto, no es posible evaluar el nivel de cumplimiento de los objetivos y el grado de avance del Plan a partir del cumplimiento de metas durante el ejercicio 2020.</w:t>
      </w:r>
      <w:bookmarkEnd w:id="31"/>
    </w:p>
    <w:p w14:paraId="6A64D8B7" w14:textId="77777777" w:rsidR="00C03E21" w:rsidRPr="00EF2529" w:rsidRDefault="001F552B" w:rsidP="00C03E21">
      <w:pPr>
        <w:spacing w:after="0" w:line="360" w:lineRule="auto"/>
        <w:rPr>
          <w:rFonts w:cs="Arial"/>
        </w:rPr>
      </w:pPr>
    </w:p>
    <w:p w14:paraId="39DADA32" w14:textId="77777777" w:rsidR="00C03E21" w:rsidRDefault="00957A18" w:rsidP="00C03E21">
      <w:pPr>
        <w:pStyle w:val="Ttulo2"/>
        <w:spacing w:before="0" w:line="360" w:lineRule="auto"/>
        <w:rPr>
          <w:rStyle w:val="SubtituloCar"/>
          <w:rFonts w:ascii="Arial" w:hAnsi="Arial" w:cs="Arial"/>
        </w:rPr>
      </w:pPr>
      <w:bookmarkStart w:id="32" w:name="_Toc80867715"/>
      <w:r w:rsidRPr="00F21F70">
        <w:rPr>
          <w:rStyle w:val="SubtituloCar"/>
          <w:rFonts w:ascii="Arial" w:hAnsi="Arial" w:cs="Arial"/>
        </w:rPr>
        <w:t>3.2 Avance del cumplimiento de objetivos y metas por programa</w:t>
      </w:r>
      <w:bookmarkEnd w:id="32"/>
    </w:p>
    <w:p w14:paraId="65EF4C98" w14:textId="77777777" w:rsidR="00C03E21" w:rsidRDefault="00957A18" w:rsidP="00C03E21">
      <w:pPr>
        <w:spacing w:after="0" w:line="360" w:lineRule="auto"/>
        <w:rPr>
          <w:rFonts w:cs="Arial"/>
        </w:rPr>
      </w:pPr>
      <w:bookmarkStart w:id="33" w:name="_Hlk80430336"/>
      <w:r w:rsidRPr="0070777E">
        <w:rPr>
          <w:rFonts w:cs="Arial"/>
        </w:rPr>
        <w:t>A efecto de dar cumplimiento al inciso E, del Artículo 67 de la Constitución Política del Estado libre y Soberano de Sonora, referente a la verificación del cumplimiento de los objetivos de los programas municipales, el ISAF evaluó los resultados obtenidos por cada meta contenida en la Información Programática Presupuestal del Presupuesto de Egresos del ejercicio 2020, que el municipio presentó en respuesta a la Auditoría de Desempeño y/o envió como parte de la Cuenta Pública 2020, la cual permite medir cuantitativamente el nivel de cumplimiento de los objetivos establecidos por programa, para el ejercicio fiscal en lo particular.</w:t>
      </w:r>
    </w:p>
    <w:p w14:paraId="2AD683C0" w14:textId="52B848AF" w:rsidR="00C03E21" w:rsidRDefault="001F552B" w:rsidP="00C03E21">
      <w:pPr>
        <w:spacing w:after="0" w:line="360" w:lineRule="auto"/>
        <w:rPr>
          <w:rFonts w:cs="Arial"/>
        </w:rPr>
      </w:pPr>
    </w:p>
    <w:p w14:paraId="02C95112" w14:textId="0037DDCF" w:rsidR="00DA5C80" w:rsidRDefault="00DA5C80" w:rsidP="00C03E21">
      <w:pPr>
        <w:spacing w:after="0" w:line="360" w:lineRule="auto"/>
        <w:rPr>
          <w:rFonts w:cs="Arial"/>
        </w:rPr>
      </w:pPr>
    </w:p>
    <w:p w14:paraId="7A44FF80" w14:textId="440AD644" w:rsidR="00DA5C80" w:rsidRDefault="00DA5C80" w:rsidP="00C03E21">
      <w:pPr>
        <w:spacing w:after="0" w:line="360" w:lineRule="auto"/>
        <w:rPr>
          <w:rFonts w:cs="Arial"/>
        </w:rPr>
      </w:pPr>
    </w:p>
    <w:p w14:paraId="6ECAD9A0" w14:textId="770BB0AE" w:rsidR="00DA5C80" w:rsidRDefault="00DA5C80" w:rsidP="00C03E21">
      <w:pPr>
        <w:spacing w:after="0" w:line="360" w:lineRule="auto"/>
        <w:rPr>
          <w:rFonts w:cs="Arial"/>
        </w:rPr>
      </w:pPr>
    </w:p>
    <w:p w14:paraId="1685F03C" w14:textId="2B5DEC5D" w:rsidR="00DA5C80" w:rsidRDefault="00DA5C80" w:rsidP="00C03E21">
      <w:pPr>
        <w:spacing w:after="0" w:line="360" w:lineRule="auto"/>
        <w:rPr>
          <w:rFonts w:cs="Arial"/>
        </w:rPr>
      </w:pPr>
    </w:p>
    <w:p w14:paraId="08927875" w14:textId="4810AE16" w:rsidR="004F5832" w:rsidRDefault="00957A18" w:rsidP="00C03E21">
      <w:pPr>
        <w:spacing w:after="0" w:line="360" w:lineRule="auto"/>
        <w:rPr>
          <w:rFonts w:cs="Arial"/>
        </w:rPr>
      </w:pPr>
      <w:r w:rsidRPr="0070777E">
        <w:rPr>
          <w:rFonts w:cs="Arial"/>
        </w:rPr>
        <w:lastRenderedPageBreak/>
        <w:t>Los resultados del cumplimiento de metas por programa son los siguientes:</w:t>
      </w:r>
      <w:bookmarkEnd w:id="33"/>
    </w:p>
    <w:p w14:paraId="42F35C5B" w14:textId="77777777" w:rsidR="00844A44" w:rsidRPr="00C03E21" w:rsidRDefault="00844A44" w:rsidP="00C03E21">
      <w:pPr>
        <w:spacing w:after="0" w:line="360" w:lineRule="auto"/>
        <w:rPr>
          <w:rStyle w:val="SubtituloCar"/>
          <w:rFonts w:ascii="Arial" w:hAnsi="Arial" w:cs="Arial"/>
          <w:b w:val="0"/>
          <w:bCs w:val="0"/>
          <w:color w:val="auto"/>
          <w:sz w:val="22"/>
          <w:szCs w:val="22"/>
        </w:rPr>
      </w:pPr>
    </w:p>
    <w:tbl>
      <w:tblPr>
        <w:tblW w:w="8171" w:type="dxa"/>
        <w:jc w:val="center"/>
        <w:tblCellMar>
          <w:left w:w="70" w:type="dxa"/>
          <w:right w:w="70" w:type="dxa"/>
        </w:tblCellMar>
        <w:tblLook w:val="04A0" w:firstRow="1" w:lastRow="0" w:firstColumn="1" w:lastColumn="0" w:noHBand="0" w:noVBand="1"/>
      </w:tblPr>
      <w:tblGrid>
        <w:gridCol w:w="398"/>
        <w:gridCol w:w="2290"/>
        <w:gridCol w:w="1111"/>
        <w:gridCol w:w="1004"/>
        <w:gridCol w:w="1155"/>
        <w:gridCol w:w="1031"/>
        <w:gridCol w:w="1182"/>
      </w:tblGrid>
      <w:tr w:rsidR="00C51EFC" w:rsidRPr="005F5EA2" w14:paraId="03415150" w14:textId="77777777" w:rsidTr="00D44214">
        <w:trPr>
          <w:trHeight w:val="288"/>
          <w:tblHeader/>
          <w:jc w:val="center"/>
        </w:trPr>
        <w:tc>
          <w:tcPr>
            <w:tcW w:w="8171" w:type="dxa"/>
            <w:gridSpan w:val="7"/>
            <w:tcBorders>
              <w:top w:val="single" w:sz="12" w:space="0" w:color="812147"/>
              <w:left w:val="nil"/>
              <w:bottom w:val="nil"/>
              <w:right w:val="nil"/>
            </w:tcBorders>
            <w:shd w:val="clear" w:color="000000" w:fill="FFFFFF"/>
            <w:vAlign w:val="center"/>
            <w:hideMark/>
          </w:tcPr>
          <w:p w14:paraId="0F9FDF2C" w14:textId="77777777" w:rsidR="00C51EFC" w:rsidRPr="005F5EA2" w:rsidRDefault="00957A18" w:rsidP="00C505E2">
            <w:pPr>
              <w:spacing w:after="0" w:line="240" w:lineRule="auto"/>
              <w:jc w:val="center"/>
              <w:rPr>
                <w:rFonts w:eastAsia="Times New Roman" w:cs="Arial"/>
                <w:sz w:val="20"/>
                <w:szCs w:val="20"/>
                <w:lang w:eastAsia="es-MX"/>
              </w:rPr>
            </w:pPr>
            <w:r w:rsidRPr="005F5EA2">
              <w:rPr>
                <w:rFonts w:eastAsia="Times New Roman" w:cs="Arial"/>
                <w:sz w:val="20"/>
                <w:szCs w:val="20"/>
                <w:lang w:eastAsia="es-MX"/>
              </w:rPr>
              <w:t>Cuenta Pública 2020</w:t>
            </w:r>
          </w:p>
        </w:tc>
      </w:tr>
      <w:tr w:rsidR="00C51EFC" w:rsidRPr="005F5EA2" w14:paraId="5185FD5E" w14:textId="77777777" w:rsidTr="00D44214">
        <w:trPr>
          <w:trHeight w:val="288"/>
          <w:tblHeader/>
          <w:jc w:val="center"/>
        </w:trPr>
        <w:tc>
          <w:tcPr>
            <w:tcW w:w="8171" w:type="dxa"/>
            <w:gridSpan w:val="7"/>
            <w:tcBorders>
              <w:top w:val="nil"/>
              <w:left w:val="nil"/>
              <w:bottom w:val="nil"/>
              <w:right w:val="nil"/>
            </w:tcBorders>
            <w:shd w:val="clear" w:color="000000" w:fill="FFFFFF"/>
            <w:vAlign w:val="center"/>
            <w:hideMark/>
          </w:tcPr>
          <w:p w14:paraId="7BD9119F" w14:textId="77777777" w:rsidR="00C51EFC" w:rsidRPr="005F5EA2" w:rsidRDefault="00957A18" w:rsidP="00C505E2">
            <w:pPr>
              <w:spacing w:after="0" w:line="240" w:lineRule="auto"/>
              <w:jc w:val="center"/>
              <w:rPr>
                <w:rFonts w:eastAsia="Times New Roman" w:cs="Arial"/>
                <w:b/>
                <w:bCs/>
                <w:sz w:val="20"/>
                <w:szCs w:val="20"/>
                <w:lang w:eastAsia="es-MX"/>
              </w:rPr>
            </w:pPr>
            <w:r w:rsidRPr="005F5EA2">
              <w:rPr>
                <w:rFonts w:eastAsia="Times New Roman" w:cs="Arial"/>
                <w:b/>
                <w:bCs/>
                <w:sz w:val="20"/>
                <w:szCs w:val="20"/>
                <w:lang w:eastAsia="es-MX"/>
              </w:rPr>
              <w:t>Eficacia en el cumplimiento de metas por programa</w:t>
            </w:r>
          </w:p>
        </w:tc>
      </w:tr>
      <w:tr w:rsidR="00C51EFC" w:rsidRPr="005F5EA2" w14:paraId="2849475B" w14:textId="77777777" w:rsidTr="00D44214">
        <w:trPr>
          <w:trHeight w:val="300"/>
          <w:tblHeader/>
          <w:jc w:val="center"/>
        </w:trPr>
        <w:tc>
          <w:tcPr>
            <w:tcW w:w="8171" w:type="dxa"/>
            <w:gridSpan w:val="7"/>
            <w:tcBorders>
              <w:top w:val="nil"/>
              <w:left w:val="nil"/>
              <w:bottom w:val="single" w:sz="12" w:space="0" w:color="812147"/>
              <w:right w:val="nil"/>
            </w:tcBorders>
            <w:shd w:val="clear" w:color="000000" w:fill="FFFFFF"/>
            <w:vAlign w:val="center"/>
            <w:hideMark/>
          </w:tcPr>
          <w:p w14:paraId="1C55F29E" w14:textId="77777777" w:rsidR="00C51EFC" w:rsidRPr="005F5EA2" w:rsidRDefault="00957A18" w:rsidP="00C505E2">
            <w:pPr>
              <w:spacing w:after="0" w:line="240" w:lineRule="auto"/>
              <w:jc w:val="center"/>
              <w:rPr>
                <w:rFonts w:eastAsia="Times New Roman" w:cs="Arial"/>
                <w:sz w:val="20"/>
                <w:szCs w:val="20"/>
                <w:lang w:eastAsia="es-MX"/>
              </w:rPr>
            </w:pPr>
            <w:r>
              <w:rPr>
                <w:rFonts w:eastAsia="Times New Roman" w:cs="Arial"/>
                <w:sz w:val="20"/>
                <w:szCs w:val="20"/>
                <w:lang w:eastAsia="es-MX"/>
              </w:rPr>
              <w:t>P</w:t>
            </w:r>
            <w:r w:rsidRPr="005F5EA2">
              <w:rPr>
                <w:rFonts w:eastAsia="Times New Roman" w:cs="Arial"/>
                <w:sz w:val="20"/>
                <w:szCs w:val="20"/>
                <w:lang w:eastAsia="es-MX"/>
              </w:rPr>
              <w:t>esos</w:t>
            </w:r>
          </w:p>
        </w:tc>
      </w:tr>
      <w:tr w:rsidR="00C51EFC" w:rsidRPr="005F5EA2" w14:paraId="35FD6E8E" w14:textId="77777777" w:rsidTr="00D44214">
        <w:trPr>
          <w:trHeight w:val="432"/>
          <w:tblHeader/>
          <w:jc w:val="center"/>
        </w:trPr>
        <w:tc>
          <w:tcPr>
            <w:tcW w:w="398" w:type="dxa"/>
            <w:tcBorders>
              <w:top w:val="single" w:sz="8" w:space="0" w:color="812147"/>
              <w:left w:val="single" w:sz="4" w:space="0" w:color="FFFFFF"/>
              <w:bottom w:val="single" w:sz="4" w:space="0" w:color="FFFFFF"/>
              <w:right w:val="single" w:sz="4" w:space="0" w:color="FFFFFF"/>
            </w:tcBorders>
            <w:shd w:val="clear" w:color="000000" w:fill="BFBFBF"/>
            <w:vAlign w:val="center"/>
            <w:hideMark/>
          </w:tcPr>
          <w:p w14:paraId="5FCF4F03" w14:textId="77777777" w:rsidR="00C51EFC" w:rsidRPr="005F5EA2" w:rsidRDefault="00957A18" w:rsidP="00BC4416">
            <w:pPr>
              <w:spacing w:after="0" w:line="240" w:lineRule="auto"/>
              <w:rPr>
                <w:rFonts w:eastAsia="Times New Roman" w:cs="Arial"/>
                <w:b/>
                <w:bCs/>
                <w:color w:val="000000"/>
                <w:sz w:val="16"/>
                <w:szCs w:val="16"/>
                <w:lang w:eastAsia="es-MX"/>
              </w:rPr>
            </w:pPr>
            <w:r w:rsidRPr="005F5EA2">
              <w:rPr>
                <w:rFonts w:eastAsia="Times New Roman" w:cs="Arial"/>
                <w:b/>
                <w:bCs/>
                <w:color w:val="000000"/>
                <w:sz w:val="16"/>
                <w:szCs w:val="16"/>
                <w:lang w:eastAsia="es-MX"/>
              </w:rPr>
              <w:t>No.</w:t>
            </w:r>
          </w:p>
        </w:tc>
        <w:tc>
          <w:tcPr>
            <w:tcW w:w="2290" w:type="dxa"/>
            <w:tcBorders>
              <w:top w:val="single" w:sz="8" w:space="0" w:color="812147"/>
              <w:left w:val="nil"/>
              <w:bottom w:val="single" w:sz="4" w:space="0" w:color="FFFFFF"/>
              <w:right w:val="single" w:sz="4" w:space="0" w:color="FFFFFF"/>
            </w:tcBorders>
            <w:shd w:val="clear" w:color="000000" w:fill="BFBFBF"/>
            <w:vAlign w:val="center"/>
            <w:hideMark/>
          </w:tcPr>
          <w:p w14:paraId="2F171D87" w14:textId="77777777" w:rsidR="00C51EFC" w:rsidRPr="005F5EA2" w:rsidRDefault="00957A18" w:rsidP="00BC4416">
            <w:pPr>
              <w:spacing w:after="0" w:line="240" w:lineRule="auto"/>
              <w:jc w:val="center"/>
              <w:rPr>
                <w:rFonts w:eastAsia="Times New Roman" w:cs="Arial"/>
                <w:b/>
                <w:bCs/>
                <w:color w:val="000000"/>
                <w:sz w:val="16"/>
                <w:szCs w:val="16"/>
                <w:lang w:eastAsia="es-MX"/>
              </w:rPr>
            </w:pPr>
            <w:r w:rsidRPr="005F5EA2">
              <w:rPr>
                <w:rFonts w:eastAsia="Times New Roman" w:cs="Arial"/>
                <w:b/>
                <w:bCs/>
                <w:color w:val="000000"/>
                <w:sz w:val="16"/>
                <w:szCs w:val="16"/>
                <w:lang w:eastAsia="es-MX"/>
              </w:rPr>
              <w:t>Programa</w:t>
            </w:r>
          </w:p>
        </w:tc>
        <w:tc>
          <w:tcPr>
            <w:tcW w:w="1111" w:type="dxa"/>
            <w:tcBorders>
              <w:top w:val="single" w:sz="8" w:space="0" w:color="812147"/>
              <w:left w:val="nil"/>
              <w:bottom w:val="single" w:sz="4" w:space="0" w:color="FFFFFF"/>
              <w:right w:val="single" w:sz="4" w:space="0" w:color="FFFFFF"/>
            </w:tcBorders>
            <w:shd w:val="clear" w:color="000000" w:fill="BFBFBF"/>
            <w:vAlign w:val="center"/>
            <w:hideMark/>
          </w:tcPr>
          <w:p w14:paraId="24D48C0D" w14:textId="77777777" w:rsidR="00C51EFC" w:rsidRPr="005F5EA2" w:rsidRDefault="00957A18" w:rsidP="00BC4416">
            <w:pPr>
              <w:spacing w:after="0" w:line="240" w:lineRule="auto"/>
              <w:jc w:val="center"/>
              <w:rPr>
                <w:rFonts w:eastAsia="Times New Roman" w:cs="Arial"/>
                <w:b/>
                <w:bCs/>
                <w:color w:val="000000"/>
                <w:sz w:val="16"/>
                <w:szCs w:val="16"/>
                <w:lang w:eastAsia="es-MX"/>
              </w:rPr>
            </w:pPr>
            <w:r w:rsidRPr="005F5EA2">
              <w:rPr>
                <w:rFonts w:eastAsia="Times New Roman" w:cs="Arial"/>
                <w:b/>
                <w:bCs/>
                <w:color w:val="000000"/>
                <w:sz w:val="16"/>
                <w:szCs w:val="16"/>
                <w:lang w:eastAsia="es-MX"/>
              </w:rPr>
              <w:t>Presupuesto ($)</w:t>
            </w:r>
          </w:p>
        </w:tc>
        <w:tc>
          <w:tcPr>
            <w:tcW w:w="1004" w:type="dxa"/>
            <w:tcBorders>
              <w:top w:val="single" w:sz="8" w:space="0" w:color="812147"/>
              <w:left w:val="nil"/>
              <w:bottom w:val="single" w:sz="4" w:space="0" w:color="FFFFFF"/>
              <w:right w:val="single" w:sz="4" w:space="0" w:color="FFFFFF"/>
            </w:tcBorders>
            <w:shd w:val="clear" w:color="000000" w:fill="BFBFBF"/>
            <w:vAlign w:val="center"/>
            <w:hideMark/>
          </w:tcPr>
          <w:p w14:paraId="090D978E" w14:textId="77777777" w:rsidR="00C51EFC" w:rsidRPr="005F5EA2" w:rsidRDefault="00957A18" w:rsidP="00BC4416">
            <w:pPr>
              <w:spacing w:after="0" w:line="240" w:lineRule="auto"/>
              <w:jc w:val="center"/>
              <w:rPr>
                <w:rFonts w:eastAsia="Times New Roman" w:cs="Arial"/>
                <w:b/>
                <w:bCs/>
                <w:color w:val="000000"/>
                <w:sz w:val="16"/>
                <w:szCs w:val="16"/>
                <w:lang w:eastAsia="es-MX"/>
              </w:rPr>
            </w:pPr>
            <w:r w:rsidRPr="005F5EA2">
              <w:rPr>
                <w:rFonts w:eastAsia="Times New Roman" w:cs="Arial"/>
                <w:b/>
                <w:bCs/>
                <w:color w:val="000000"/>
                <w:sz w:val="16"/>
                <w:szCs w:val="16"/>
                <w:lang w:eastAsia="es-MX"/>
              </w:rPr>
              <w:t>Devengado ($)</w:t>
            </w:r>
          </w:p>
        </w:tc>
        <w:tc>
          <w:tcPr>
            <w:tcW w:w="1155" w:type="dxa"/>
            <w:tcBorders>
              <w:top w:val="single" w:sz="8" w:space="0" w:color="812147"/>
              <w:left w:val="nil"/>
              <w:bottom w:val="single" w:sz="4" w:space="0" w:color="FFFFFF"/>
              <w:right w:val="single" w:sz="4" w:space="0" w:color="FFFFFF"/>
            </w:tcBorders>
            <w:shd w:val="clear" w:color="000000" w:fill="BFBFBF"/>
            <w:vAlign w:val="center"/>
            <w:hideMark/>
          </w:tcPr>
          <w:p w14:paraId="697BEB57" w14:textId="77777777" w:rsidR="00C51EFC" w:rsidRPr="005F5EA2" w:rsidRDefault="00957A18" w:rsidP="00BC4416">
            <w:pPr>
              <w:spacing w:after="0" w:line="240" w:lineRule="auto"/>
              <w:jc w:val="center"/>
              <w:rPr>
                <w:rFonts w:eastAsia="Times New Roman" w:cs="Arial"/>
                <w:b/>
                <w:bCs/>
                <w:color w:val="000000"/>
                <w:sz w:val="16"/>
                <w:szCs w:val="16"/>
                <w:lang w:eastAsia="es-MX"/>
              </w:rPr>
            </w:pPr>
            <w:r w:rsidRPr="005F5EA2">
              <w:rPr>
                <w:rFonts w:eastAsia="Times New Roman" w:cs="Arial"/>
                <w:b/>
                <w:bCs/>
                <w:color w:val="000000"/>
                <w:sz w:val="16"/>
                <w:szCs w:val="16"/>
                <w:lang w:eastAsia="es-MX"/>
              </w:rPr>
              <w:t xml:space="preserve">Metas </w:t>
            </w:r>
            <w:r>
              <w:rPr>
                <w:rFonts w:eastAsia="Times New Roman" w:cs="Arial"/>
                <w:b/>
                <w:bCs/>
                <w:color w:val="000000"/>
                <w:sz w:val="16"/>
                <w:szCs w:val="16"/>
                <w:lang w:eastAsia="es-MX"/>
              </w:rPr>
              <w:t>p</w:t>
            </w:r>
            <w:r w:rsidRPr="005F5EA2">
              <w:rPr>
                <w:rFonts w:eastAsia="Times New Roman" w:cs="Arial"/>
                <w:b/>
                <w:bCs/>
                <w:color w:val="000000"/>
                <w:sz w:val="16"/>
                <w:szCs w:val="16"/>
                <w:lang w:eastAsia="es-MX"/>
              </w:rPr>
              <w:t>rogramadas</w:t>
            </w:r>
          </w:p>
        </w:tc>
        <w:tc>
          <w:tcPr>
            <w:tcW w:w="1031" w:type="dxa"/>
            <w:tcBorders>
              <w:top w:val="single" w:sz="8" w:space="0" w:color="812147"/>
              <w:left w:val="nil"/>
              <w:bottom w:val="single" w:sz="4" w:space="0" w:color="FFFFFF"/>
              <w:right w:val="single" w:sz="4" w:space="0" w:color="FFFFFF"/>
            </w:tcBorders>
            <w:shd w:val="clear" w:color="000000" w:fill="BFBFBF"/>
            <w:vAlign w:val="center"/>
            <w:hideMark/>
          </w:tcPr>
          <w:p w14:paraId="520050C1" w14:textId="77777777" w:rsidR="00C51EFC" w:rsidRPr="005F5EA2" w:rsidRDefault="00957A18" w:rsidP="00BC4416">
            <w:pPr>
              <w:spacing w:after="0" w:line="240" w:lineRule="auto"/>
              <w:jc w:val="center"/>
              <w:rPr>
                <w:rFonts w:eastAsia="Times New Roman" w:cs="Arial"/>
                <w:b/>
                <w:bCs/>
                <w:color w:val="000000"/>
                <w:sz w:val="16"/>
                <w:szCs w:val="16"/>
                <w:lang w:eastAsia="es-MX"/>
              </w:rPr>
            </w:pPr>
            <w:r w:rsidRPr="005F5EA2">
              <w:rPr>
                <w:rFonts w:eastAsia="Times New Roman" w:cs="Arial"/>
                <w:b/>
                <w:bCs/>
                <w:color w:val="000000"/>
                <w:sz w:val="16"/>
                <w:szCs w:val="16"/>
                <w:lang w:eastAsia="es-MX"/>
              </w:rPr>
              <w:t xml:space="preserve">Metas </w:t>
            </w:r>
            <w:r>
              <w:rPr>
                <w:rFonts w:eastAsia="Times New Roman" w:cs="Arial"/>
                <w:b/>
                <w:bCs/>
                <w:color w:val="000000"/>
                <w:sz w:val="16"/>
                <w:szCs w:val="16"/>
                <w:lang w:eastAsia="es-MX"/>
              </w:rPr>
              <w:t>r</w:t>
            </w:r>
            <w:r w:rsidRPr="005F5EA2">
              <w:rPr>
                <w:rFonts w:eastAsia="Times New Roman" w:cs="Arial"/>
                <w:b/>
                <w:bCs/>
                <w:color w:val="000000"/>
                <w:sz w:val="16"/>
                <w:szCs w:val="16"/>
                <w:lang w:eastAsia="es-MX"/>
              </w:rPr>
              <w:t>ealizadas</w:t>
            </w:r>
          </w:p>
        </w:tc>
        <w:tc>
          <w:tcPr>
            <w:tcW w:w="1182" w:type="dxa"/>
            <w:tcBorders>
              <w:top w:val="single" w:sz="8" w:space="0" w:color="812147"/>
              <w:left w:val="nil"/>
              <w:bottom w:val="single" w:sz="4" w:space="0" w:color="FFFFFF"/>
              <w:right w:val="single" w:sz="4" w:space="0" w:color="FFFFFF"/>
            </w:tcBorders>
            <w:shd w:val="clear" w:color="000000" w:fill="BFBFBF"/>
            <w:vAlign w:val="center"/>
            <w:hideMark/>
          </w:tcPr>
          <w:p w14:paraId="7126E862" w14:textId="77777777" w:rsidR="00C51EFC" w:rsidRPr="005F5EA2" w:rsidRDefault="00957A18" w:rsidP="00BC4416">
            <w:pPr>
              <w:spacing w:after="0" w:line="240" w:lineRule="auto"/>
              <w:jc w:val="center"/>
              <w:rPr>
                <w:rFonts w:eastAsia="Times New Roman" w:cs="Arial"/>
                <w:b/>
                <w:bCs/>
                <w:color w:val="000000"/>
                <w:sz w:val="16"/>
                <w:szCs w:val="16"/>
                <w:lang w:eastAsia="es-MX"/>
              </w:rPr>
            </w:pPr>
            <w:r w:rsidRPr="005F5EA2">
              <w:rPr>
                <w:rFonts w:eastAsia="Times New Roman" w:cs="Arial"/>
                <w:b/>
                <w:bCs/>
                <w:color w:val="000000"/>
                <w:sz w:val="16"/>
                <w:szCs w:val="16"/>
                <w:lang w:eastAsia="es-MX"/>
              </w:rPr>
              <w:t xml:space="preserve">Porcentaje </w:t>
            </w:r>
            <w:r>
              <w:rPr>
                <w:rFonts w:eastAsia="Times New Roman" w:cs="Arial"/>
                <w:b/>
                <w:bCs/>
                <w:color w:val="000000"/>
                <w:sz w:val="16"/>
                <w:szCs w:val="16"/>
                <w:lang w:eastAsia="es-MX"/>
              </w:rPr>
              <w:t>c</w:t>
            </w:r>
            <w:r w:rsidRPr="005F5EA2">
              <w:rPr>
                <w:rFonts w:eastAsia="Times New Roman" w:cs="Arial"/>
                <w:b/>
                <w:bCs/>
                <w:color w:val="000000"/>
                <w:sz w:val="16"/>
                <w:szCs w:val="16"/>
                <w:lang w:eastAsia="es-MX"/>
              </w:rPr>
              <w:t xml:space="preserve">umplimiento </w:t>
            </w:r>
          </w:p>
        </w:tc>
      </w:tr>
      <w:tr w:rsidR="00C51EFC" w:rsidRPr="005F5EA2" w14:paraId="1F8B0556" w14:textId="77777777" w:rsidTr="00D44214">
        <w:trPr>
          <w:trHeight w:val="432"/>
          <w:jc w:val="center"/>
        </w:trPr>
        <w:tc>
          <w:tcPr>
            <w:tcW w:w="398" w:type="dxa"/>
            <w:tcBorders>
              <w:top w:val="single" w:sz="4" w:space="0" w:color="FFFFFF"/>
              <w:left w:val="nil"/>
              <w:bottom w:val="single" w:sz="12" w:space="0" w:color="C8C8C8" w:themeColor="background2"/>
              <w:right w:val="nil"/>
            </w:tcBorders>
            <w:shd w:val="clear" w:color="auto" w:fill="auto"/>
            <w:vAlign w:val="center"/>
            <w:hideMark/>
          </w:tcPr>
          <w:p w14:paraId="56871B52" w14:textId="64D0183A"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w:t>
            </w:r>
          </w:p>
        </w:tc>
        <w:tc>
          <w:tcPr>
            <w:tcW w:w="2290" w:type="dxa"/>
            <w:tcBorders>
              <w:top w:val="single" w:sz="4" w:space="0" w:color="FFFFFF"/>
              <w:left w:val="nil"/>
              <w:bottom w:val="single" w:sz="12" w:space="0" w:color="C8C8C8" w:themeColor="background2"/>
              <w:right w:val="nil"/>
            </w:tcBorders>
            <w:shd w:val="clear" w:color="auto" w:fill="auto"/>
            <w:vAlign w:val="center"/>
            <w:hideMark/>
          </w:tcPr>
          <w:p w14:paraId="182FFB8C" w14:textId="59C9E614" w:rsidR="00C51EFC" w:rsidRPr="00A444AD" w:rsidRDefault="00957A18" w:rsidP="00C65CA8">
            <w:pPr>
              <w:spacing w:after="0" w:line="240" w:lineRule="auto"/>
              <w:rPr>
                <w:rFonts w:eastAsia="Times New Roman" w:cs="Arial"/>
                <w:sz w:val="16"/>
                <w:szCs w:val="16"/>
                <w:lang w:eastAsia="es-MX"/>
              </w:rPr>
            </w:pPr>
            <w:r>
              <w:rPr>
                <w:rFonts w:cs="Arial"/>
                <w:color w:val="000000"/>
                <w:sz w:val="16"/>
                <w:szCs w:val="16"/>
              </w:rPr>
              <w:t>Acción reglamentaria</w:t>
            </w:r>
          </w:p>
        </w:tc>
        <w:tc>
          <w:tcPr>
            <w:tcW w:w="1111" w:type="dxa"/>
            <w:tcBorders>
              <w:top w:val="single" w:sz="4" w:space="0" w:color="FFFFFF"/>
              <w:left w:val="nil"/>
              <w:bottom w:val="single" w:sz="12" w:space="0" w:color="C8C8C8" w:themeColor="background2"/>
              <w:right w:val="nil"/>
            </w:tcBorders>
            <w:shd w:val="clear" w:color="auto" w:fill="auto"/>
            <w:vAlign w:val="center"/>
            <w:hideMark/>
          </w:tcPr>
          <w:p w14:paraId="03D1ECC6" w14:textId="71E66DC8"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806,054</w:t>
            </w:r>
          </w:p>
        </w:tc>
        <w:tc>
          <w:tcPr>
            <w:tcW w:w="1004" w:type="dxa"/>
            <w:tcBorders>
              <w:top w:val="single" w:sz="4" w:space="0" w:color="FFFFFF"/>
              <w:left w:val="nil"/>
              <w:bottom w:val="single" w:sz="12" w:space="0" w:color="C8C8C8" w:themeColor="background2"/>
              <w:right w:val="nil"/>
            </w:tcBorders>
            <w:shd w:val="clear" w:color="auto" w:fill="auto"/>
            <w:vAlign w:val="center"/>
            <w:hideMark/>
          </w:tcPr>
          <w:p w14:paraId="27752346" w14:textId="36807ED1"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883,951</w:t>
            </w:r>
          </w:p>
        </w:tc>
        <w:tc>
          <w:tcPr>
            <w:tcW w:w="1155" w:type="dxa"/>
            <w:tcBorders>
              <w:top w:val="single" w:sz="4" w:space="0" w:color="FFFFFF"/>
              <w:left w:val="nil"/>
              <w:bottom w:val="single" w:sz="12" w:space="0" w:color="C8C8C8" w:themeColor="background2"/>
              <w:right w:val="nil"/>
            </w:tcBorders>
            <w:shd w:val="clear" w:color="auto" w:fill="auto"/>
            <w:vAlign w:val="center"/>
            <w:hideMark/>
          </w:tcPr>
          <w:p w14:paraId="53D708DF" w14:textId="2F0885D7"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15</w:t>
            </w:r>
          </w:p>
        </w:tc>
        <w:tc>
          <w:tcPr>
            <w:tcW w:w="1031" w:type="dxa"/>
            <w:tcBorders>
              <w:top w:val="single" w:sz="4" w:space="0" w:color="FFFFFF"/>
              <w:left w:val="nil"/>
              <w:bottom w:val="single" w:sz="12" w:space="0" w:color="C8C8C8" w:themeColor="background2"/>
              <w:right w:val="nil"/>
            </w:tcBorders>
            <w:shd w:val="clear" w:color="auto" w:fill="auto"/>
            <w:vAlign w:val="center"/>
            <w:hideMark/>
          </w:tcPr>
          <w:p w14:paraId="7B7C480C" w14:textId="194625A6"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14</w:t>
            </w:r>
          </w:p>
        </w:tc>
        <w:tc>
          <w:tcPr>
            <w:tcW w:w="1182" w:type="dxa"/>
            <w:tcBorders>
              <w:top w:val="single" w:sz="4" w:space="0" w:color="FFFFFF"/>
              <w:left w:val="nil"/>
              <w:bottom w:val="single" w:sz="12" w:space="0" w:color="C8C8C8" w:themeColor="background2"/>
              <w:right w:val="nil"/>
            </w:tcBorders>
            <w:shd w:val="clear" w:color="auto" w:fill="auto"/>
            <w:vAlign w:val="center"/>
            <w:hideMark/>
          </w:tcPr>
          <w:p w14:paraId="69E4E9EB" w14:textId="47664592"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93</w:t>
            </w:r>
          </w:p>
        </w:tc>
      </w:tr>
      <w:tr w:rsidR="00C51EFC" w:rsidRPr="005F5EA2" w14:paraId="0CDF79FE" w14:textId="77777777" w:rsidTr="00D44214">
        <w:trPr>
          <w:trHeight w:val="228"/>
          <w:jc w:val="center"/>
        </w:trPr>
        <w:tc>
          <w:tcPr>
            <w:tcW w:w="398" w:type="dxa"/>
            <w:tcBorders>
              <w:top w:val="single" w:sz="12" w:space="0" w:color="C8C8C8" w:themeColor="background2"/>
              <w:left w:val="nil"/>
              <w:bottom w:val="single" w:sz="12" w:space="0" w:color="C8C8C8" w:themeColor="background2"/>
              <w:right w:val="nil"/>
            </w:tcBorders>
            <w:shd w:val="clear" w:color="auto" w:fill="auto"/>
            <w:vAlign w:val="center"/>
            <w:hideMark/>
          </w:tcPr>
          <w:p w14:paraId="33586F83" w14:textId="2A279F67"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2</w:t>
            </w:r>
          </w:p>
        </w:tc>
        <w:tc>
          <w:tcPr>
            <w:tcW w:w="2290" w:type="dxa"/>
            <w:tcBorders>
              <w:top w:val="single" w:sz="12" w:space="0" w:color="C8C8C8" w:themeColor="background2"/>
              <w:left w:val="nil"/>
              <w:bottom w:val="single" w:sz="12" w:space="0" w:color="C8C8C8" w:themeColor="background2"/>
              <w:right w:val="nil"/>
            </w:tcBorders>
            <w:shd w:val="clear" w:color="auto" w:fill="auto"/>
            <w:vAlign w:val="center"/>
            <w:hideMark/>
          </w:tcPr>
          <w:p w14:paraId="62BAC210" w14:textId="1E87761F" w:rsidR="00C51EFC" w:rsidRPr="00A444AD" w:rsidRDefault="00957A18" w:rsidP="00C65CA8">
            <w:pPr>
              <w:spacing w:after="0" w:line="240" w:lineRule="auto"/>
              <w:rPr>
                <w:rFonts w:eastAsia="Times New Roman" w:cs="Arial"/>
                <w:sz w:val="16"/>
                <w:szCs w:val="16"/>
                <w:lang w:eastAsia="es-MX"/>
              </w:rPr>
            </w:pPr>
            <w:r>
              <w:rPr>
                <w:rFonts w:cs="Arial"/>
                <w:color w:val="000000"/>
                <w:sz w:val="16"/>
                <w:szCs w:val="16"/>
              </w:rPr>
              <w:t>Acción presidencial</w:t>
            </w:r>
          </w:p>
        </w:tc>
        <w:tc>
          <w:tcPr>
            <w:tcW w:w="111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31B3D8F9" w14:textId="099DAFB6"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2,256,476</w:t>
            </w:r>
          </w:p>
        </w:tc>
        <w:tc>
          <w:tcPr>
            <w:tcW w:w="1004" w:type="dxa"/>
            <w:tcBorders>
              <w:top w:val="single" w:sz="12" w:space="0" w:color="C8C8C8" w:themeColor="background2"/>
              <w:left w:val="nil"/>
              <w:bottom w:val="single" w:sz="12" w:space="0" w:color="C8C8C8" w:themeColor="background2"/>
              <w:right w:val="nil"/>
            </w:tcBorders>
            <w:shd w:val="clear" w:color="auto" w:fill="auto"/>
            <w:vAlign w:val="center"/>
            <w:hideMark/>
          </w:tcPr>
          <w:p w14:paraId="5B979748" w14:textId="729D127D"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1,465,422</w:t>
            </w:r>
          </w:p>
        </w:tc>
        <w:tc>
          <w:tcPr>
            <w:tcW w:w="1155" w:type="dxa"/>
            <w:tcBorders>
              <w:top w:val="single" w:sz="12" w:space="0" w:color="C8C8C8" w:themeColor="background2"/>
              <w:left w:val="nil"/>
              <w:bottom w:val="single" w:sz="12" w:space="0" w:color="C8C8C8" w:themeColor="background2"/>
              <w:right w:val="nil"/>
            </w:tcBorders>
            <w:shd w:val="clear" w:color="auto" w:fill="auto"/>
            <w:vAlign w:val="center"/>
            <w:hideMark/>
          </w:tcPr>
          <w:p w14:paraId="6193824A" w14:textId="09AC1C1F"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8</w:t>
            </w:r>
          </w:p>
        </w:tc>
        <w:tc>
          <w:tcPr>
            <w:tcW w:w="103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72FA489E" w14:textId="12735FE4"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7</w:t>
            </w:r>
          </w:p>
        </w:tc>
        <w:tc>
          <w:tcPr>
            <w:tcW w:w="1182" w:type="dxa"/>
            <w:tcBorders>
              <w:top w:val="single" w:sz="12" w:space="0" w:color="C8C8C8" w:themeColor="background2"/>
              <w:left w:val="nil"/>
              <w:bottom w:val="single" w:sz="12" w:space="0" w:color="C8C8C8" w:themeColor="background2"/>
              <w:right w:val="nil"/>
            </w:tcBorders>
            <w:shd w:val="clear" w:color="auto" w:fill="auto"/>
            <w:vAlign w:val="center"/>
            <w:hideMark/>
          </w:tcPr>
          <w:p w14:paraId="06C0B948" w14:textId="7EBCB19C"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88</w:t>
            </w:r>
          </w:p>
        </w:tc>
      </w:tr>
      <w:tr w:rsidR="00C51EFC" w:rsidRPr="005F5EA2" w14:paraId="1B22C800" w14:textId="77777777" w:rsidTr="00D44214">
        <w:trPr>
          <w:trHeight w:val="432"/>
          <w:jc w:val="center"/>
        </w:trPr>
        <w:tc>
          <w:tcPr>
            <w:tcW w:w="398" w:type="dxa"/>
            <w:tcBorders>
              <w:top w:val="single" w:sz="12" w:space="0" w:color="C8C8C8" w:themeColor="background2"/>
              <w:left w:val="nil"/>
              <w:bottom w:val="single" w:sz="12" w:space="0" w:color="C8C8C8" w:themeColor="background2"/>
              <w:right w:val="nil"/>
            </w:tcBorders>
            <w:shd w:val="clear" w:color="auto" w:fill="auto"/>
            <w:vAlign w:val="center"/>
            <w:hideMark/>
          </w:tcPr>
          <w:p w14:paraId="7457B4DA" w14:textId="7541C877"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3</w:t>
            </w:r>
          </w:p>
        </w:tc>
        <w:tc>
          <w:tcPr>
            <w:tcW w:w="2290" w:type="dxa"/>
            <w:tcBorders>
              <w:top w:val="single" w:sz="12" w:space="0" w:color="C8C8C8" w:themeColor="background2"/>
              <w:left w:val="nil"/>
              <w:bottom w:val="single" w:sz="12" w:space="0" w:color="C8C8C8" w:themeColor="background2"/>
              <w:right w:val="nil"/>
            </w:tcBorders>
            <w:shd w:val="clear" w:color="auto" w:fill="auto"/>
            <w:vAlign w:val="center"/>
            <w:hideMark/>
          </w:tcPr>
          <w:p w14:paraId="63C1F625" w14:textId="639E6D3D" w:rsidR="00C51EFC" w:rsidRPr="00A444AD" w:rsidRDefault="00957A18" w:rsidP="00C65CA8">
            <w:pPr>
              <w:spacing w:after="0" w:line="240" w:lineRule="auto"/>
              <w:rPr>
                <w:rFonts w:eastAsia="Times New Roman" w:cs="Arial"/>
                <w:sz w:val="16"/>
                <w:szCs w:val="16"/>
                <w:lang w:eastAsia="es-MX"/>
              </w:rPr>
            </w:pPr>
            <w:r>
              <w:rPr>
                <w:rFonts w:cs="Arial"/>
                <w:color w:val="000000"/>
                <w:sz w:val="16"/>
                <w:szCs w:val="16"/>
              </w:rPr>
              <w:t>Política y gobierno municipal</w:t>
            </w:r>
          </w:p>
        </w:tc>
        <w:tc>
          <w:tcPr>
            <w:tcW w:w="111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230CD976" w14:textId="3769A35C"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1,456,070</w:t>
            </w:r>
          </w:p>
        </w:tc>
        <w:tc>
          <w:tcPr>
            <w:tcW w:w="1004" w:type="dxa"/>
            <w:tcBorders>
              <w:top w:val="single" w:sz="12" w:space="0" w:color="C8C8C8" w:themeColor="background2"/>
              <w:left w:val="nil"/>
              <w:bottom w:val="single" w:sz="12" w:space="0" w:color="C8C8C8" w:themeColor="background2"/>
              <w:right w:val="nil"/>
            </w:tcBorders>
            <w:shd w:val="clear" w:color="auto" w:fill="auto"/>
            <w:vAlign w:val="center"/>
            <w:hideMark/>
          </w:tcPr>
          <w:p w14:paraId="3EFF4C8C" w14:textId="05B3BD34"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1,479,780</w:t>
            </w:r>
          </w:p>
        </w:tc>
        <w:tc>
          <w:tcPr>
            <w:tcW w:w="1155" w:type="dxa"/>
            <w:tcBorders>
              <w:top w:val="single" w:sz="12" w:space="0" w:color="C8C8C8" w:themeColor="background2"/>
              <w:left w:val="nil"/>
              <w:bottom w:val="single" w:sz="12" w:space="0" w:color="C8C8C8" w:themeColor="background2"/>
              <w:right w:val="nil"/>
            </w:tcBorders>
            <w:shd w:val="clear" w:color="auto" w:fill="auto"/>
            <w:vAlign w:val="center"/>
            <w:hideMark/>
          </w:tcPr>
          <w:p w14:paraId="6328780A" w14:textId="2C0B9145"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8</w:t>
            </w:r>
          </w:p>
        </w:tc>
        <w:tc>
          <w:tcPr>
            <w:tcW w:w="103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22920807" w14:textId="302332DF"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7</w:t>
            </w:r>
          </w:p>
        </w:tc>
        <w:tc>
          <w:tcPr>
            <w:tcW w:w="1182" w:type="dxa"/>
            <w:tcBorders>
              <w:top w:val="single" w:sz="12" w:space="0" w:color="C8C8C8" w:themeColor="background2"/>
              <w:left w:val="nil"/>
              <w:bottom w:val="single" w:sz="12" w:space="0" w:color="C8C8C8" w:themeColor="background2"/>
              <w:right w:val="nil"/>
            </w:tcBorders>
            <w:shd w:val="clear" w:color="auto" w:fill="auto"/>
            <w:vAlign w:val="center"/>
            <w:hideMark/>
          </w:tcPr>
          <w:p w14:paraId="574AB9B3" w14:textId="6BEE91E7"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88</w:t>
            </w:r>
          </w:p>
        </w:tc>
      </w:tr>
      <w:tr w:rsidR="00C51EFC" w:rsidRPr="005F5EA2" w14:paraId="6AF921F2" w14:textId="77777777" w:rsidTr="00D44214">
        <w:trPr>
          <w:trHeight w:val="432"/>
          <w:jc w:val="center"/>
        </w:trPr>
        <w:tc>
          <w:tcPr>
            <w:tcW w:w="398" w:type="dxa"/>
            <w:tcBorders>
              <w:top w:val="single" w:sz="12" w:space="0" w:color="C8C8C8" w:themeColor="background2"/>
              <w:left w:val="nil"/>
              <w:bottom w:val="single" w:sz="12" w:space="0" w:color="C8C8C8" w:themeColor="background2"/>
              <w:right w:val="nil"/>
            </w:tcBorders>
            <w:shd w:val="clear" w:color="auto" w:fill="auto"/>
            <w:vAlign w:val="center"/>
            <w:hideMark/>
          </w:tcPr>
          <w:p w14:paraId="205F5B8E" w14:textId="7C655D2B"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4</w:t>
            </w:r>
          </w:p>
        </w:tc>
        <w:tc>
          <w:tcPr>
            <w:tcW w:w="2290" w:type="dxa"/>
            <w:tcBorders>
              <w:top w:val="single" w:sz="12" w:space="0" w:color="C8C8C8" w:themeColor="background2"/>
              <w:left w:val="nil"/>
              <w:bottom w:val="single" w:sz="12" w:space="0" w:color="C8C8C8" w:themeColor="background2"/>
              <w:right w:val="nil"/>
            </w:tcBorders>
            <w:shd w:val="clear" w:color="auto" w:fill="auto"/>
            <w:vAlign w:val="center"/>
            <w:hideMark/>
          </w:tcPr>
          <w:p w14:paraId="054808DE" w14:textId="353C4544" w:rsidR="00C51EFC" w:rsidRPr="00A444AD" w:rsidRDefault="00957A18" w:rsidP="00C65CA8">
            <w:pPr>
              <w:spacing w:after="0" w:line="240" w:lineRule="auto"/>
              <w:rPr>
                <w:rFonts w:eastAsia="Times New Roman" w:cs="Arial"/>
                <w:sz w:val="16"/>
                <w:szCs w:val="16"/>
                <w:lang w:eastAsia="es-MX"/>
              </w:rPr>
            </w:pPr>
            <w:r>
              <w:rPr>
                <w:rFonts w:cs="Arial"/>
                <w:color w:val="000000"/>
                <w:sz w:val="16"/>
                <w:szCs w:val="16"/>
              </w:rPr>
              <w:t>Administración de la política de ingresos</w:t>
            </w:r>
          </w:p>
        </w:tc>
        <w:tc>
          <w:tcPr>
            <w:tcW w:w="111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3788DB8E" w14:textId="1FECC6F6"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4,223,406</w:t>
            </w:r>
          </w:p>
        </w:tc>
        <w:tc>
          <w:tcPr>
            <w:tcW w:w="1004" w:type="dxa"/>
            <w:tcBorders>
              <w:top w:val="single" w:sz="12" w:space="0" w:color="C8C8C8" w:themeColor="background2"/>
              <w:left w:val="nil"/>
              <w:bottom w:val="single" w:sz="12" w:space="0" w:color="C8C8C8" w:themeColor="background2"/>
              <w:right w:val="nil"/>
            </w:tcBorders>
            <w:shd w:val="clear" w:color="auto" w:fill="auto"/>
            <w:vAlign w:val="center"/>
            <w:hideMark/>
          </w:tcPr>
          <w:p w14:paraId="185BA530" w14:textId="72A0BF3F"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3,868,729</w:t>
            </w:r>
          </w:p>
        </w:tc>
        <w:tc>
          <w:tcPr>
            <w:tcW w:w="1155" w:type="dxa"/>
            <w:tcBorders>
              <w:top w:val="single" w:sz="12" w:space="0" w:color="C8C8C8" w:themeColor="background2"/>
              <w:left w:val="nil"/>
              <w:bottom w:val="single" w:sz="12" w:space="0" w:color="C8C8C8" w:themeColor="background2"/>
              <w:right w:val="nil"/>
            </w:tcBorders>
            <w:shd w:val="clear" w:color="auto" w:fill="auto"/>
            <w:vAlign w:val="center"/>
            <w:hideMark/>
          </w:tcPr>
          <w:p w14:paraId="0EDCEAAC" w14:textId="7510E9DB"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12</w:t>
            </w:r>
          </w:p>
        </w:tc>
        <w:tc>
          <w:tcPr>
            <w:tcW w:w="103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4C237FDB" w14:textId="03AE1959"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11</w:t>
            </w:r>
          </w:p>
        </w:tc>
        <w:tc>
          <w:tcPr>
            <w:tcW w:w="1182" w:type="dxa"/>
            <w:tcBorders>
              <w:top w:val="single" w:sz="12" w:space="0" w:color="C8C8C8" w:themeColor="background2"/>
              <w:left w:val="nil"/>
              <w:bottom w:val="single" w:sz="12" w:space="0" w:color="C8C8C8" w:themeColor="background2"/>
              <w:right w:val="nil"/>
            </w:tcBorders>
            <w:shd w:val="clear" w:color="auto" w:fill="auto"/>
            <w:vAlign w:val="center"/>
            <w:hideMark/>
          </w:tcPr>
          <w:p w14:paraId="08ECD751" w14:textId="65514F08"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92</w:t>
            </w:r>
          </w:p>
        </w:tc>
      </w:tr>
      <w:tr w:rsidR="00C51EFC" w:rsidRPr="005F5EA2" w14:paraId="52E92A49" w14:textId="77777777" w:rsidTr="00D44214">
        <w:trPr>
          <w:trHeight w:val="432"/>
          <w:jc w:val="center"/>
        </w:trPr>
        <w:tc>
          <w:tcPr>
            <w:tcW w:w="398" w:type="dxa"/>
            <w:tcBorders>
              <w:top w:val="single" w:sz="12" w:space="0" w:color="C8C8C8" w:themeColor="background2"/>
              <w:left w:val="nil"/>
              <w:bottom w:val="single" w:sz="12" w:space="0" w:color="C8C8C8" w:themeColor="background2"/>
              <w:right w:val="nil"/>
            </w:tcBorders>
            <w:shd w:val="clear" w:color="auto" w:fill="auto"/>
            <w:vAlign w:val="center"/>
            <w:hideMark/>
          </w:tcPr>
          <w:p w14:paraId="72983BB8" w14:textId="5D6E5580"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5</w:t>
            </w:r>
          </w:p>
        </w:tc>
        <w:tc>
          <w:tcPr>
            <w:tcW w:w="2290" w:type="dxa"/>
            <w:tcBorders>
              <w:top w:val="single" w:sz="12" w:space="0" w:color="C8C8C8" w:themeColor="background2"/>
              <w:left w:val="nil"/>
              <w:bottom w:val="single" w:sz="12" w:space="0" w:color="C8C8C8" w:themeColor="background2"/>
              <w:right w:val="nil"/>
            </w:tcBorders>
            <w:shd w:val="clear" w:color="auto" w:fill="auto"/>
            <w:vAlign w:val="center"/>
            <w:hideMark/>
          </w:tcPr>
          <w:p w14:paraId="5538027F" w14:textId="74092C5C" w:rsidR="00C51EFC" w:rsidRPr="00A444AD" w:rsidRDefault="00957A18" w:rsidP="00C65CA8">
            <w:pPr>
              <w:spacing w:after="0" w:line="240" w:lineRule="auto"/>
              <w:rPr>
                <w:rFonts w:eastAsia="Times New Roman" w:cs="Arial"/>
                <w:sz w:val="16"/>
                <w:szCs w:val="16"/>
                <w:lang w:eastAsia="es-MX"/>
              </w:rPr>
            </w:pPr>
            <w:r>
              <w:rPr>
                <w:rFonts w:cs="Arial"/>
                <w:color w:val="000000"/>
                <w:sz w:val="16"/>
                <w:szCs w:val="16"/>
              </w:rPr>
              <w:t>Administración de los servicios</w:t>
            </w:r>
          </w:p>
        </w:tc>
        <w:tc>
          <w:tcPr>
            <w:tcW w:w="111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60C49754" w14:textId="1F35019A"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7,903,152</w:t>
            </w:r>
          </w:p>
        </w:tc>
        <w:tc>
          <w:tcPr>
            <w:tcW w:w="1004" w:type="dxa"/>
            <w:tcBorders>
              <w:top w:val="single" w:sz="12" w:space="0" w:color="C8C8C8" w:themeColor="background2"/>
              <w:left w:val="nil"/>
              <w:bottom w:val="single" w:sz="12" w:space="0" w:color="C8C8C8" w:themeColor="background2"/>
              <w:right w:val="nil"/>
            </w:tcBorders>
            <w:shd w:val="clear" w:color="auto" w:fill="auto"/>
            <w:vAlign w:val="center"/>
            <w:hideMark/>
          </w:tcPr>
          <w:p w14:paraId="70EE5F82" w14:textId="2BE68808"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6,627,088</w:t>
            </w:r>
          </w:p>
        </w:tc>
        <w:tc>
          <w:tcPr>
            <w:tcW w:w="1155" w:type="dxa"/>
            <w:tcBorders>
              <w:top w:val="single" w:sz="12" w:space="0" w:color="C8C8C8" w:themeColor="background2"/>
              <w:left w:val="nil"/>
              <w:bottom w:val="single" w:sz="12" w:space="0" w:color="C8C8C8" w:themeColor="background2"/>
              <w:right w:val="nil"/>
            </w:tcBorders>
            <w:shd w:val="clear" w:color="auto" w:fill="auto"/>
            <w:vAlign w:val="center"/>
            <w:hideMark/>
          </w:tcPr>
          <w:p w14:paraId="03D2F0F2" w14:textId="25CE0812"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4</w:t>
            </w:r>
          </w:p>
        </w:tc>
        <w:tc>
          <w:tcPr>
            <w:tcW w:w="103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4E722AFC" w14:textId="7FF0AD85"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4</w:t>
            </w:r>
          </w:p>
        </w:tc>
        <w:tc>
          <w:tcPr>
            <w:tcW w:w="1182" w:type="dxa"/>
            <w:tcBorders>
              <w:top w:val="single" w:sz="12" w:space="0" w:color="C8C8C8" w:themeColor="background2"/>
              <w:left w:val="nil"/>
              <w:bottom w:val="single" w:sz="12" w:space="0" w:color="C8C8C8" w:themeColor="background2"/>
              <w:right w:val="nil"/>
            </w:tcBorders>
            <w:shd w:val="clear" w:color="auto" w:fill="auto"/>
            <w:vAlign w:val="center"/>
            <w:hideMark/>
          </w:tcPr>
          <w:p w14:paraId="0CE7F2CC" w14:textId="10D9C288"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100</w:t>
            </w:r>
          </w:p>
        </w:tc>
      </w:tr>
      <w:tr w:rsidR="00C51EFC" w:rsidRPr="005F5EA2" w14:paraId="2A2BFE7C" w14:textId="77777777" w:rsidTr="00D44214">
        <w:trPr>
          <w:trHeight w:val="432"/>
          <w:jc w:val="center"/>
        </w:trPr>
        <w:tc>
          <w:tcPr>
            <w:tcW w:w="398" w:type="dxa"/>
            <w:tcBorders>
              <w:top w:val="single" w:sz="12" w:space="0" w:color="C8C8C8" w:themeColor="background2"/>
              <w:left w:val="nil"/>
              <w:bottom w:val="single" w:sz="12" w:space="0" w:color="C8C8C8" w:themeColor="background2"/>
              <w:right w:val="nil"/>
            </w:tcBorders>
            <w:shd w:val="clear" w:color="auto" w:fill="auto"/>
            <w:vAlign w:val="center"/>
            <w:hideMark/>
          </w:tcPr>
          <w:p w14:paraId="5608150D" w14:textId="2A776E54"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6</w:t>
            </w:r>
          </w:p>
        </w:tc>
        <w:tc>
          <w:tcPr>
            <w:tcW w:w="2290" w:type="dxa"/>
            <w:tcBorders>
              <w:top w:val="single" w:sz="12" w:space="0" w:color="C8C8C8" w:themeColor="background2"/>
              <w:left w:val="nil"/>
              <w:bottom w:val="single" w:sz="12" w:space="0" w:color="C8C8C8" w:themeColor="background2"/>
              <w:right w:val="nil"/>
            </w:tcBorders>
            <w:shd w:val="clear" w:color="auto" w:fill="auto"/>
            <w:vAlign w:val="center"/>
            <w:hideMark/>
          </w:tcPr>
          <w:p w14:paraId="0F1C6818" w14:textId="7F910906" w:rsidR="00C51EFC" w:rsidRPr="00A444AD" w:rsidRDefault="00957A18" w:rsidP="00C65CA8">
            <w:pPr>
              <w:spacing w:after="0" w:line="240" w:lineRule="auto"/>
              <w:rPr>
                <w:rFonts w:eastAsia="Times New Roman" w:cs="Arial"/>
                <w:sz w:val="16"/>
                <w:szCs w:val="16"/>
                <w:lang w:eastAsia="es-MX"/>
              </w:rPr>
            </w:pPr>
            <w:r>
              <w:rPr>
                <w:rFonts w:cs="Arial"/>
                <w:color w:val="000000"/>
                <w:sz w:val="16"/>
                <w:szCs w:val="16"/>
              </w:rPr>
              <w:t>Seguridad pública</w:t>
            </w:r>
          </w:p>
        </w:tc>
        <w:tc>
          <w:tcPr>
            <w:tcW w:w="111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4FD2286D" w14:textId="383E55CB"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633,973</w:t>
            </w:r>
          </w:p>
        </w:tc>
        <w:tc>
          <w:tcPr>
            <w:tcW w:w="1004" w:type="dxa"/>
            <w:tcBorders>
              <w:top w:val="single" w:sz="12" w:space="0" w:color="C8C8C8" w:themeColor="background2"/>
              <w:left w:val="nil"/>
              <w:bottom w:val="single" w:sz="12" w:space="0" w:color="C8C8C8" w:themeColor="background2"/>
              <w:right w:val="nil"/>
            </w:tcBorders>
            <w:shd w:val="clear" w:color="auto" w:fill="auto"/>
            <w:vAlign w:val="center"/>
            <w:hideMark/>
          </w:tcPr>
          <w:p w14:paraId="4C65B0EB" w14:textId="7D8EE863"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557,628</w:t>
            </w:r>
          </w:p>
        </w:tc>
        <w:tc>
          <w:tcPr>
            <w:tcW w:w="1155" w:type="dxa"/>
            <w:tcBorders>
              <w:top w:val="single" w:sz="12" w:space="0" w:color="C8C8C8" w:themeColor="background2"/>
              <w:left w:val="nil"/>
              <w:bottom w:val="single" w:sz="12" w:space="0" w:color="C8C8C8" w:themeColor="background2"/>
              <w:right w:val="nil"/>
            </w:tcBorders>
            <w:shd w:val="clear" w:color="auto" w:fill="auto"/>
            <w:vAlign w:val="center"/>
            <w:hideMark/>
          </w:tcPr>
          <w:p w14:paraId="7441009C" w14:textId="4350B64D"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6</w:t>
            </w:r>
          </w:p>
        </w:tc>
        <w:tc>
          <w:tcPr>
            <w:tcW w:w="103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7CC14752" w14:textId="4BF85FED"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6</w:t>
            </w:r>
          </w:p>
        </w:tc>
        <w:tc>
          <w:tcPr>
            <w:tcW w:w="1182" w:type="dxa"/>
            <w:tcBorders>
              <w:top w:val="single" w:sz="12" w:space="0" w:color="C8C8C8" w:themeColor="background2"/>
              <w:left w:val="nil"/>
              <w:bottom w:val="single" w:sz="12" w:space="0" w:color="C8C8C8" w:themeColor="background2"/>
              <w:right w:val="nil"/>
            </w:tcBorders>
            <w:shd w:val="clear" w:color="auto" w:fill="auto"/>
            <w:vAlign w:val="center"/>
            <w:hideMark/>
          </w:tcPr>
          <w:p w14:paraId="1DDA0F4D" w14:textId="0D127BBF"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100</w:t>
            </w:r>
          </w:p>
        </w:tc>
      </w:tr>
      <w:tr w:rsidR="00C51EFC" w:rsidRPr="005F5EA2" w14:paraId="2A158D7A" w14:textId="77777777" w:rsidTr="00D44214">
        <w:trPr>
          <w:trHeight w:val="228"/>
          <w:jc w:val="center"/>
        </w:trPr>
        <w:tc>
          <w:tcPr>
            <w:tcW w:w="398" w:type="dxa"/>
            <w:tcBorders>
              <w:top w:val="single" w:sz="12" w:space="0" w:color="C8C8C8" w:themeColor="background2"/>
              <w:left w:val="nil"/>
              <w:bottom w:val="single" w:sz="12" w:space="0" w:color="C8C8C8" w:themeColor="background2"/>
              <w:right w:val="nil"/>
            </w:tcBorders>
            <w:shd w:val="clear" w:color="auto" w:fill="auto"/>
            <w:vAlign w:val="center"/>
            <w:hideMark/>
          </w:tcPr>
          <w:p w14:paraId="74CEAF0A" w14:textId="205E4ADB"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7</w:t>
            </w:r>
          </w:p>
        </w:tc>
        <w:tc>
          <w:tcPr>
            <w:tcW w:w="2290" w:type="dxa"/>
            <w:tcBorders>
              <w:top w:val="single" w:sz="12" w:space="0" w:color="C8C8C8" w:themeColor="background2"/>
              <w:left w:val="nil"/>
              <w:bottom w:val="single" w:sz="12" w:space="0" w:color="C8C8C8" w:themeColor="background2"/>
              <w:right w:val="nil"/>
            </w:tcBorders>
            <w:shd w:val="clear" w:color="auto" w:fill="auto"/>
            <w:vAlign w:val="center"/>
            <w:hideMark/>
          </w:tcPr>
          <w:p w14:paraId="381E043A" w14:textId="79501251" w:rsidR="00C51EFC" w:rsidRPr="00A444AD" w:rsidRDefault="00957A18" w:rsidP="00C65CA8">
            <w:pPr>
              <w:spacing w:after="0" w:line="240" w:lineRule="auto"/>
              <w:rPr>
                <w:rFonts w:eastAsia="Times New Roman" w:cs="Arial"/>
                <w:sz w:val="16"/>
                <w:szCs w:val="16"/>
                <w:lang w:eastAsia="es-MX"/>
              </w:rPr>
            </w:pPr>
            <w:r>
              <w:rPr>
                <w:rFonts w:cs="Arial"/>
                <w:color w:val="000000"/>
                <w:sz w:val="16"/>
                <w:szCs w:val="16"/>
              </w:rPr>
              <w:t>Administración comunitaria</w:t>
            </w:r>
          </w:p>
        </w:tc>
        <w:tc>
          <w:tcPr>
            <w:tcW w:w="111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7294E6A1" w14:textId="79840C86"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203,994</w:t>
            </w:r>
          </w:p>
        </w:tc>
        <w:tc>
          <w:tcPr>
            <w:tcW w:w="1004" w:type="dxa"/>
            <w:tcBorders>
              <w:top w:val="single" w:sz="12" w:space="0" w:color="C8C8C8" w:themeColor="background2"/>
              <w:left w:val="nil"/>
              <w:bottom w:val="single" w:sz="12" w:space="0" w:color="C8C8C8" w:themeColor="background2"/>
              <w:right w:val="nil"/>
            </w:tcBorders>
            <w:shd w:val="clear" w:color="auto" w:fill="auto"/>
            <w:vAlign w:val="center"/>
            <w:hideMark/>
          </w:tcPr>
          <w:p w14:paraId="5560AC38" w14:textId="3A1BAF9C"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263,980</w:t>
            </w:r>
          </w:p>
        </w:tc>
        <w:tc>
          <w:tcPr>
            <w:tcW w:w="1155" w:type="dxa"/>
            <w:tcBorders>
              <w:top w:val="single" w:sz="12" w:space="0" w:color="C8C8C8" w:themeColor="background2"/>
              <w:left w:val="nil"/>
              <w:bottom w:val="single" w:sz="12" w:space="0" w:color="C8C8C8" w:themeColor="background2"/>
              <w:right w:val="nil"/>
            </w:tcBorders>
            <w:shd w:val="clear" w:color="auto" w:fill="auto"/>
            <w:vAlign w:val="center"/>
            <w:hideMark/>
          </w:tcPr>
          <w:p w14:paraId="78BBB263" w14:textId="764E295B"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3</w:t>
            </w:r>
          </w:p>
        </w:tc>
        <w:tc>
          <w:tcPr>
            <w:tcW w:w="1031" w:type="dxa"/>
            <w:tcBorders>
              <w:top w:val="single" w:sz="12" w:space="0" w:color="C8C8C8" w:themeColor="background2"/>
              <w:left w:val="nil"/>
              <w:bottom w:val="single" w:sz="12" w:space="0" w:color="C8C8C8" w:themeColor="background2"/>
              <w:right w:val="nil"/>
            </w:tcBorders>
            <w:shd w:val="clear" w:color="auto" w:fill="auto"/>
            <w:vAlign w:val="center"/>
            <w:hideMark/>
          </w:tcPr>
          <w:p w14:paraId="53B77C32" w14:textId="1782198A"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3</w:t>
            </w:r>
          </w:p>
        </w:tc>
        <w:tc>
          <w:tcPr>
            <w:tcW w:w="1182" w:type="dxa"/>
            <w:tcBorders>
              <w:top w:val="single" w:sz="12" w:space="0" w:color="C8C8C8" w:themeColor="background2"/>
              <w:left w:val="nil"/>
              <w:bottom w:val="single" w:sz="12" w:space="0" w:color="C8C8C8" w:themeColor="background2"/>
              <w:right w:val="nil"/>
            </w:tcBorders>
            <w:shd w:val="clear" w:color="auto" w:fill="auto"/>
            <w:vAlign w:val="center"/>
            <w:hideMark/>
          </w:tcPr>
          <w:p w14:paraId="41246A4C" w14:textId="14EB9D56" w:rsidR="00C51EFC" w:rsidRPr="00A444AD" w:rsidRDefault="00957A18" w:rsidP="00C65CA8">
            <w:pPr>
              <w:spacing w:after="0" w:line="240" w:lineRule="auto"/>
              <w:jc w:val="right"/>
              <w:rPr>
                <w:rFonts w:eastAsia="Times New Roman" w:cs="Arial"/>
                <w:sz w:val="16"/>
                <w:szCs w:val="16"/>
                <w:lang w:eastAsia="es-MX"/>
              </w:rPr>
            </w:pPr>
            <w:r>
              <w:rPr>
                <w:rFonts w:cs="Arial"/>
                <w:color w:val="000000"/>
                <w:sz w:val="16"/>
                <w:szCs w:val="16"/>
              </w:rPr>
              <w:t>100</w:t>
            </w:r>
          </w:p>
        </w:tc>
      </w:tr>
      <w:tr w:rsidR="00C51EFC" w:rsidRPr="005F5EA2" w14:paraId="0B32F357" w14:textId="77777777" w:rsidTr="00D44214">
        <w:trPr>
          <w:trHeight w:val="248"/>
          <w:jc w:val="center"/>
        </w:trPr>
        <w:tc>
          <w:tcPr>
            <w:tcW w:w="398" w:type="dxa"/>
            <w:tcBorders>
              <w:top w:val="single" w:sz="12" w:space="0" w:color="C8C8C8" w:themeColor="background2"/>
              <w:left w:val="nil"/>
              <w:bottom w:val="single" w:sz="4" w:space="0" w:color="832843"/>
              <w:right w:val="nil"/>
            </w:tcBorders>
            <w:shd w:val="clear" w:color="auto" w:fill="auto"/>
            <w:vAlign w:val="center"/>
          </w:tcPr>
          <w:p w14:paraId="495370C0" w14:textId="77777777" w:rsidR="00C51EFC" w:rsidRPr="005F5EA2" w:rsidRDefault="001F552B" w:rsidP="00BC4416">
            <w:pPr>
              <w:spacing w:after="0" w:line="240" w:lineRule="auto"/>
              <w:rPr>
                <w:rFonts w:eastAsia="Times New Roman" w:cs="Arial"/>
                <w:color w:val="000000"/>
                <w:sz w:val="16"/>
                <w:szCs w:val="16"/>
                <w:lang w:eastAsia="es-MX"/>
              </w:rPr>
            </w:pPr>
            <w:bookmarkStart w:id="34" w:name="_Hlk78456708"/>
          </w:p>
        </w:tc>
        <w:tc>
          <w:tcPr>
            <w:tcW w:w="2290" w:type="dxa"/>
            <w:tcBorders>
              <w:top w:val="single" w:sz="12" w:space="0" w:color="C8C8C8" w:themeColor="background2"/>
              <w:left w:val="nil"/>
              <w:bottom w:val="single" w:sz="4" w:space="0" w:color="832843"/>
              <w:right w:val="nil"/>
            </w:tcBorders>
            <w:shd w:val="clear" w:color="auto" w:fill="auto"/>
            <w:vAlign w:val="center"/>
          </w:tcPr>
          <w:p w14:paraId="21195AC1" w14:textId="77777777" w:rsidR="00C51EFC" w:rsidRPr="005F5EA2" w:rsidRDefault="001F552B" w:rsidP="00BC4416">
            <w:pPr>
              <w:spacing w:after="0" w:line="240" w:lineRule="auto"/>
              <w:rPr>
                <w:rFonts w:eastAsia="Times New Roman" w:cs="Arial"/>
                <w:color w:val="000000"/>
                <w:sz w:val="16"/>
                <w:szCs w:val="16"/>
                <w:lang w:eastAsia="es-MX"/>
              </w:rPr>
            </w:pPr>
          </w:p>
        </w:tc>
        <w:tc>
          <w:tcPr>
            <w:tcW w:w="1111" w:type="dxa"/>
            <w:tcBorders>
              <w:top w:val="single" w:sz="12" w:space="0" w:color="C8C8C8" w:themeColor="background2"/>
              <w:left w:val="nil"/>
              <w:bottom w:val="single" w:sz="4" w:space="0" w:color="832843"/>
              <w:right w:val="nil"/>
            </w:tcBorders>
            <w:shd w:val="clear" w:color="auto" w:fill="auto"/>
            <w:vAlign w:val="center"/>
          </w:tcPr>
          <w:p w14:paraId="64BB7241" w14:textId="77777777" w:rsidR="00C51EFC" w:rsidRPr="005F5EA2" w:rsidRDefault="001F552B" w:rsidP="00BC4416">
            <w:pPr>
              <w:spacing w:after="0" w:line="240" w:lineRule="auto"/>
              <w:jc w:val="right"/>
              <w:rPr>
                <w:rFonts w:eastAsia="Times New Roman" w:cs="Arial"/>
                <w:color w:val="000000"/>
                <w:sz w:val="16"/>
                <w:szCs w:val="16"/>
                <w:lang w:eastAsia="es-MX"/>
              </w:rPr>
            </w:pPr>
          </w:p>
        </w:tc>
        <w:tc>
          <w:tcPr>
            <w:tcW w:w="1004" w:type="dxa"/>
            <w:tcBorders>
              <w:top w:val="single" w:sz="12" w:space="0" w:color="C8C8C8" w:themeColor="background2"/>
              <w:left w:val="nil"/>
              <w:bottom w:val="single" w:sz="4" w:space="0" w:color="832843"/>
              <w:right w:val="nil"/>
            </w:tcBorders>
            <w:shd w:val="clear" w:color="auto" w:fill="auto"/>
            <w:vAlign w:val="center"/>
          </w:tcPr>
          <w:p w14:paraId="061B2725" w14:textId="77777777" w:rsidR="00C51EFC" w:rsidRPr="005F5EA2" w:rsidRDefault="001F552B" w:rsidP="00BC4416">
            <w:pPr>
              <w:spacing w:after="0" w:line="240" w:lineRule="auto"/>
              <w:jc w:val="right"/>
              <w:rPr>
                <w:rFonts w:eastAsia="Times New Roman" w:cs="Arial"/>
                <w:color w:val="000000"/>
                <w:sz w:val="16"/>
                <w:szCs w:val="16"/>
                <w:lang w:eastAsia="es-MX"/>
              </w:rPr>
            </w:pPr>
          </w:p>
        </w:tc>
        <w:tc>
          <w:tcPr>
            <w:tcW w:w="1155" w:type="dxa"/>
            <w:tcBorders>
              <w:top w:val="single" w:sz="12" w:space="0" w:color="C8C8C8" w:themeColor="background2"/>
              <w:left w:val="nil"/>
              <w:bottom w:val="single" w:sz="4" w:space="0" w:color="832843"/>
              <w:right w:val="nil"/>
            </w:tcBorders>
            <w:shd w:val="clear" w:color="auto" w:fill="auto"/>
            <w:vAlign w:val="center"/>
          </w:tcPr>
          <w:p w14:paraId="5AB96FC3" w14:textId="77777777" w:rsidR="00C51EFC" w:rsidRPr="005F5EA2" w:rsidRDefault="001F552B" w:rsidP="00BC4416">
            <w:pPr>
              <w:spacing w:after="0" w:line="240" w:lineRule="auto"/>
              <w:jc w:val="right"/>
              <w:rPr>
                <w:rFonts w:eastAsia="Times New Roman" w:cs="Arial"/>
                <w:color w:val="000000"/>
                <w:sz w:val="16"/>
                <w:szCs w:val="16"/>
                <w:lang w:eastAsia="es-MX"/>
              </w:rPr>
            </w:pPr>
          </w:p>
        </w:tc>
        <w:tc>
          <w:tcPr>
            <w:tcW w:w="1031" w:type="dxa"/>
            <w:tcBorders>
              <w:top w:val="single" w:sz="12" w:space="0" w:color="C8C8C8" w:themeColor="background2"/>
              <w:left w:val="nil"/>
              <w:bottom w:val="single" w:sz="4" w:space="0" w:color="832843"/>
              <w:right w:val="nil"/>
            </w:tcBorders>
            <w:shd w:val="clear" w:color="auto" w:fill="auto"/>
            <w:vAlign w:val="center"/>
          </w:tcPr>
          <w:p w14:paraId="170163F5" w14:textId="77777777" w:rsidR="00C51EFC" w:rsidRPr="005F5EA2" w:rsidRDefault="001F552B" w:rsidP="00BC4416">
            <w:pPr>
              <w:spacing w:after="0" w:line="240" w:lineRule="auto"/>
              <w:jc w:val="right"/>
              <w:rPr>
                <w:rFonts w:eastAsia="Times New Roman" w:cs="Arial"/>
                <w:color w:val="000000"/>
                <w:sz w:val="16"/>
                <w:szCs w:val="16"/>
                <w:lang w:eastAsia="es-MX"/>
              </w:rPr>
            </w:pPr>
          </w:p>
        </w:tc>
        <w:tc>
          <w:tcPr>
            <w:tcW w:w="1182" w:type="dxa"/>
            <w:tcBorders>
              <w:top w:val="single" w:sz="12" w:space="0" w:color="C8C8C8" w:themeColor="background2"/>
              <w:left w:val="nil"/>
              <w:bottom w:val="single" w:sz="4" w:space="0" w:color="832843"/>
              <w:right w:val="nil"/>
            </w:tcBorders>
            <w:shd w:val="clear" w:color="auto" w:fill="auto"/>
            <w:vAlign w:val="center"/>
          </w:tcPr>
          <w:p w14:paraId="2B6478DC" w14:textId="77777777" w:rsidR="00C51EFC" w:rsidRPr="005F5EA2" w:rsidRDefault="001F552B" w:rsidP="00BC4416">
            <w:pPr>
              <w:spacing w:after="0" w:line="240" w:lineRule="auto"/>
              <w:jc w:val="right"/>
              <w:rPr>
                <w:rFonts w:eastAsia="Times New Roman" w:cs="Arial"/>
                <w:color w:val="000000"/>
                <w:sz w:val="16"/>
                <w:szCs w:val="16"/>
                <w:lang w:eastAsia="es-MX"/>
              </w:rPr>
            </w:pPr>
          </w:p>
        </w:tc>
      </w:tr>
    </w:tbl>
    <w:p w14:paraId="3D88D3B2" w14:textId="77777777" w:rsidR="00D44214" w:rsidRPr="008E15AF" w:rsidRDefault="00957A18" w:rsidP="00A25086">
      <w:pPr>
        <w:pStyle w:val="Subtitulo2"/>
        <w:spacing w:before="0" w:line="240" w:lineRule="auto"/>
        <w:outlineLvl w:val="9"/>
        <w:rPr>
          <w:rFonts w:ascii="Arial" w:hAnsi="Arial" w:cs="Arial"/>
          <w:color w:val="auto"/>
          <w:sz w:val="16"/>
          <w:szCs w:val="16"/>
        </w:rPr>
      </w:pPr>
      <w:bookmarkStart w:id="35" w:name="_Hlk80255223"/>
      <w:bookmarkEnd w:id="34"/>
      <w:r w:rsidRPr="008E15AF">
        <w:rPr>
          <w:rFonts w:ascii="Arial" w:hAnsi="Arial" w:cs="Arial"/>
          <w:b/>
          <w:color w:val="auto"/>
          <w:sz w:val="16"/>
          <w:szCs w:val="16"/>
        </w:rPr>
        <w:t xml:space="preserve">Nota: </w:t>
      </w:r>
      <w:r w:rsidRPr="008E15AF">
        <w:rPr>
          <w:rFonts w:ascii="Arial" w:hAnsi="Arial" w:cs="Arial"/>
          <w:color w:val="auto"/>
          <w:sz w:val="16"/>
          <w:szCs w:val="16"/>
        </w:rPr>
        <w:t>La</w:t>
      </w:r>
      <w:r w:rsidRPr="008E15AF">
        <w:rPr>
          <w:rFonts w:ascii="Arial" w:hAnsi="Arial" w:cs="Arial"/>
          <w:b/>
          <w:color w:val="auto"/>
          <w:sz w:val="16"/>
          <w:szCs w:val="16"/>
        </w:rPr>
        <w:t xml:space="preserve"> </w:t>
      </w:r>
      <w:r w:rsidRPr="008E15AF">
        <w:rPr>
          <w:rFonts w:ascii="Arial" w:hAnsi="Arial" w:cs="Arial"/>
          <w:color w:val="auto"/>
          <w:sz w:val="16"/>
          <w:szCs w:val="16"/>
        </w:rPr>
        <w:t>Información presentada corresponde a Información Programática Presupuestal del Presupuesto de Egresos del ejercicio 2020 presentada por el municipio.</w:t>
      </w:r>
      <w:bookmarkEnd w:id="35"/>
    </w:p>
    <w:p w14:paraId="452E3752" w14:textId="77777777" w:rsidR="00D44214" w:rsidRPr="008E15AF" w:rsidRDefault="001F552B" w:rsidP="00D44214"/>
    <w:p w14:paraId="190D0E99" w14:textId="77777777" w:rsidR="00D44214" w:rsidRPr="00A25086" w:rsidRDefault="00957A18" w:rsidP="00D44214">
      <w:pPr>
        <w:pStyle w:val="Ttulo3"/>
        <w:spacing w:before="0" w:line="360" w:lineRule="auto"/>
        <w:rPr>
          <w:bCs/>
          <w:color w:val="646464"/>
        </w:rPr>
      </w:pPr>
      <w:bookmarkStart w:id="36" w:name="_Toc80867716"/>
      <w:r w:rsidRPr="00A25086">
        <w:rPr>
          <w:rStyle w:val="Subtitulo1Car"/>
          <w:rFonts w:ascii="Arial" w:hAnsi="Arial" w:cs="Arial"/>
          <w:bCs/>
          <w:color w:val="646464"/>
        </w:rPr>
        <w:t>Aspectos relevantes de la auditoría al desempeño</w:t>
      </w:r>
      <w:bookmarkEnd w:id="36"/>
    </w:p>
    <w:p w14:paraId="24F5B3D6" w14:textId="77777777" w:rsidR="00D44214" w:rsidRPr="008E15AF" w:rsidRDefault="00957A18" w:rsidP="00D44214">
      <w:pPr>
        <w:spacing w:after="0" w:line="360" w:lineRule="auto"/>
        <w:rPr>
          <w:rFonts w:cs="Arial"/>
        </w:rPr>
      </w:pPr>
      <w:r w:rsidRPr="008E15AF">
        <w:rPr>
          <w:rFonts w:cs="Arial"/>
        </w:rPr>
        <w:t xml:space="preserve">En la Auditoría de Desempeño realizada al municipio se evaluó la eficacia en el cumplimiento de metas por Programa Presupuestario del ejercicio 2020. En este sentido se considera que el desempeño del municipio fue Eficaz cuando el cumplimiento de sus metas fue igual o superior al 80% con respecto a lo programado. </w:t>
      </w:r>
    </w:p>
    <w:p w14:paraId="0100F1B0" w14:textId="77777777" w:rsidR="00D44214" w:rsidRDefault="001F552B" w:rsidP="00D44214">
      <w:pPr>
        <w:spacing w:after="0" w:line="360" w:lineRule="auto"/>
        <w:rPr>
          <w:rFonts w:cs="Arial"/>
        </w:rPr>
      </w:pPr>
    </w:p>
    <w:p w14:paraId="1C44915B" w14:textId="77777777" w:rsidR="00D44214" w:rsidRPr="008E15AF" w:rsidRDefault="00957A18" w:rsidP="00D44214">
      <w:pPr>
        <w:spacing w:after="0" w:line="360" w:lineRule="auto"/>
        <w:rPr>
          <w:rFonts w:cs="Arial"/>
        </w:rPr>
      </w:pPr>
      <w:r w:rsidRPr="008E15AF">
        <w:rPr>
          <w:rFonts w:cs="Arial"/>
        </w:rPr>
        <w:t>Asimismo, se evaluó el cumplimiento de metas alcanzado por parte del ente público bajo el principio de eficiencia. Para considerar que se cumple con el principio de eficiencia, se debe responder a la pregunta ¿para alcanzar las metas podríamos haber utilizado menos recursos públicos?, por tanto, se realizó una comparación entre el cumplimiento de metas y el gasto devengado, utilizando el siguiente criterio:</w:t>
      </w:r>
    </w:p>
    <w:tbl>
      <w:tblPr>
        <w:tblW w:w="8929" w:type="dxa"/>
        <w:jc w:val="center"/>
        <w:tblCellMar>
          <w:left w:w="70" w:type="dxa"/>
          <w:right w:w="70" w:type="dxa"/>
        </w:tblCellMar>
        <w:tblLook w:val="04A0" w:firstRow="1" w:lastRow="0" w:firstColumn="1" w:lastColumn="0" w:noHBand="0" w:noVBand="1"/>
      </w:tblPr>
      <w:tblGrid>
        <w:gridCol w:w="530"/>
        <w:gridCol w:w="2797"/>
        <w:gridCol w:w="2802"/>
        <w:gridCol w:w="2800"/>
      </w:tblGrid>
      <w:tr w:rsidR="00D44214" w:rsidRPr="008E15AF" w14:paraId="1B037111" w14:textId="77777777" w:rsidTr="00A25086">
        <w:trPr>
          <w:trHeight w:val="24"/>
          <w:tblHeader/>
          <w:jc w:val="center"/>
        </w:trPr>
        <w:tc>
          <w:tcPr>
            <w:tcW w:w="8929" w:type="dxa"/>
            <w:gridSpan w:val="4"/>
            <w:tcBorders>
              <w:top w:val="nil"/>
              <w:left w:val="nil"/>
              <w:bottom w:val="single" w:sz="12" w:space="0" w:color="812147"/>
              <w:right w:val="nil"/>
            </w:tcBorders>
            <w:shd w:val="clear" w:color="000000" w:fill="FFFFFF"/>
            <w:vAlign w:val="center"/>
            <w:hideMark/>
          </w:tcPr>
          <w:p w14:paraId="5DF1A994" w14:textId="77777777" w:rsidR="00D44214" w:rsidRPr="008E15AF" w:rsidRDefault="001F552B" w:rsidP="00472008">
            <w:pPr>
              <w:spacing w:after="0" w:line="360" w:lineRule="auto"/>
              <w:rPr>
                <w:rFonts w:eastAsia="Times New Roman" w:cs="Arial"/>
                <w:sz w:val="20"/>
                <w:szCs w:val="20"/>
                <w:lang w:eastAsia="es-MX"/>
              </w:rPr>
            </w:pPr>
          </w:p>
        </w:tc>
      </w:tr>
      <w:tr w:rsidR="00D44214" w:rsidRPr="008E15AF" w14:paraId="54FEB702" w14:textId="77777777" w:rsidTr="00A25086">
        <w:trPr>
          <w:trHeight w:val="675"/>
          <w:tblHeader/>
          <w:jc w:val="center"/>
        </w:trPr>
        <w:tc>
          <w:tcPr>
            <w:tcW w:w="530" w:type="dxa"/>
            <w:tcBorders>
              <w:top w:val="nil"/>
              <w:left w:val="single" w:sz="8" w:space="0" w:color="FFFFFF"/>
              <w:bottom w:val="single" w:sz="8" w:space="0" w:color="FFFFFF"/>
              <w:right w:val="single" w:sz="8" w:space="0" w:color="FFFFFF"/>
            </w:tcBorders>
            <w:shd w:val="clear" w:color="000000" w:fill="BFBFBF"/>
            <w:vAlign w:val="center"/>
            <w:hideMark/>
          </w:tcPr>
          <w:p w14:paraId="6E155052" w14:textId="77777777" w:rsidR="00D44214" w:rsidRPr="008E15AF" w:rsidRDefault="00957A18" w:rsidP="00472008">
            <w:pPr>
              <w:spacing w:after="0" w:line="360" w:lineRule="auto"/>
              <w:rPr>
                <w:rFonts w:eastAsia="Times New Roman" w:cs="Arial"/>
                <w:b/>
                <w:bCs/>
                <w:sz w:val="16"/>
                <w:szCs w:val="16"/>
                <w:lang w:eastAsia="es-MX"/>
              </w:rPr>
            </w:pPr>
            <w:bookmarkStart w:id="37" w:name="_Hlk78966194" w:colFirst="1" w:colLast="3"/>
            <w:r w:rsidRPr="008E15AF">
              <w:rPr>
                <w:rFonts w:eastAsia="Times New Roman" w:cs="Arial"/>
                <w:b/>
                <w:bCs/>
                <w:sz w:val="16"/>
                <w:szCs w:val="16"/>
                <w:lang w:eastAsia="es-MX"/>
              </w:rPr>
              <w:t>Ref</w:t>
            </w:r>
          </w:p>
        </w:tc>
        <w:tc>
          <w:tcPr>
            <w:tcW w:w="2797" w:type="dxa"/>
            <w:tcBorders>
              <w:top w:val="nil"/>
              <w:left w:val="nil"/>
              <w:bottom w:val="single" w:sz="8" w:space="0" w:color="FFFFFF"/>
              <w:right w:val="single" w:sz="8" w:space="0" w:color="FFFFFF"/>
            </w:tcBorders>
            <w:shd w:val="clear" w:color="000000" w:fill="BFBFBF"/>
            <w:vAlign w:val="center"/>
            <w:hideMark/>
          </w:tcPr>
          <w:p w14:paraId="42B74E01"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Metas</w:t>
            </w:r>
          </w:p>
        </w:tc>
        <w:tc>
          <w:tcPr>
            <w:tcW w:w="2802" w:type="dxa"/>
            <w:tcBorders>
              <w:top w:val="nil"/>
              <w:left w:val="nil"/>
              <w:bottom w:val="single" w:sz="8" w:space="0" w:color="FFFFFF"/>
              <w:right w:val="single" w:sz="8" w:space="0" w:color="FFFFFF"/>
            </w:tcBorders>
            <w:shd w:val="clear" w:color="000000" w:fill="BFBFBF"/>
            <w:vAlign w:val="center"/>
            <w:hideMark/>
          </w:tcPr>
          <w:p w14:paraId="0D384BB7"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Variación porcentual del presupuesto</w:t>
            </w:r>
          </w:p>
        </w:tc>
        <w:tc>
          <w:tcPr>
            <w:tcW w:w="2800" w:type="dxa"/>
            <w:tcBorders>
              <w:top w:val="nil"/>
              <w:left w:val="nil"/>
              <w:bottom w:val="single" w:sz="8" w:space="0" w:color="FFFFFF"/>
              <w:right w:val="single" w:sz="8" w:space="0" w:color="FFFFFF"/>
            </w:tcBorders>
            <w:shd w:val="clear" w:color="000000" w:fill="BFBFBF"/>
            <w:vAlign w:val="center"/>
            <w:hideMark/>
          </w:tcPr>
          <w:p w14:paraId="43BD6CAB"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Criterio</w:t>
            </w:r>
          </w:p>
        </w:tc>
      </w:tr>
      <w:tr w:rsidR="00D44214" w:rsidRPr="008E15AF" w14:paraId="3396BA70" w14:textId="77777777" w:rsidTr="00A25086">
        <w:trPr>
          <w:trHeight w:val="699"/>
          <w:tblHeader/>
          <w:jc w:val="center"/>
        </w:trPr>
        <w:tc>
          <w:tcPr>
            <w:tcW w:w="530" w:type="dxa"/>
            <w:tcBorders>
              <w:top w:val="nil"/>
              <w:left w:val="nil"/>
              <w:bottom w:val="single" w:sz="12" w:space="0" w:color="E7E6E6"/>
              <w:right w:val="nil"/>
            </w:tcBorders>
            <w:shd w:val="clear" w:color="auto" w:fill="auto"/>
            <w:vAlign w:val="center"/>
            <w:hideMark/>
          </w:tcPr>
          <w:p w14:paraId="4ABFAE3A"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A</w:t>
            </w:r>
          </w:p>
        </w:tc>
        <w:tc>
          <w:tcPr>
            <w:tcW w:w="2797" w:type="dxa"/>
            <w:tcBorders>
              <w:top w:val="nil"/>
              <w:left w:val="nil"/>
              <w:bottom w:val="single" w:sz="12" w:space="0" w:color="E7E6E6"/>
              <w:right w:val="nil"/>
            </w:tcBorders>
            <w:shd w:val="clear" w:color="auto" w:fill="auto"/>
            <w:hideMark/>
          </w:tcPr>
          <w:p w14:paraId="368BD37E"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Cumplió al menos, el 80% de sus metas</w:t>
            </w:r>
          </w:p>
        </w:tc>
        <w:tc>
          <w:tcPr>
            <w:tcW w:w="2802" w:type="dxa"/>
            <w:tcBorders>
              <w:top w:val="nil"/>
              <w:left w:val="nil"/>
              <w:bottom w:val="single" w:sz="12" w:space="0" w:color="E7E6E6"/>
              <w:right w:val="nil"/>
            </w:tcBorders>
            <w:shd w:val="clear" w:color="auto" w:fill="auto"/>
            <w:hideMark/>
          </w:tcPr>
          <w:p w14:paraId="2D3D5C3F"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El presupuesto no presentó variaciones o presentó variaciones menores al 5%</w:t>
            </w:r>
          </w:p>
        </w:tc>
        <w:tc>
          <w:tcPr>
            <w:tcW w:w="2800" w:type="dxa"/>
            <w:tcBorders>
              <w:top w:val="nil"/>
              <w:left w:val="nil"/>
              <w:bottom w:val="single" w:sz="12" w:space="0" w:color="E7E6E6"/>
              <w:right w:val="nil"/>
            </w:tcBorders>
            <w:shd w:val="clear" w:color="auto" w:fill="auto"/>
            <w:hideMark/>
          </w:tcPr>
          <w:p w14:paraId="26089DB4"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Se considera un uso eficiente del recurso</w:t>
            </w:r>
          </w:p>
        </w:tc>
      </w:tr>
      <w:tr w:rsidR="00D44214" w:rsidRPr="008E15AF" w14:paraId="08B34CD3" w14:textId="77777777" w:rsidTr="00A25086">
        <w:trPr>
          <w:trHeight w:val="458"/>
          <w:tblHeader/>
          <w:jc w:val="center"/>
        </w:trPr>
        <w:tc>
          <w:tcPr>
            <w:tcW w:w="530" w:type="dxa"/>
            <w:tcBorders>
              <w:top w:val="nil"/>
              <w:left w:val="nil"/>
              <w:bottom w:val="single" w:sz="12" w:space="0" w:color="E7E6E6"/>
              <w:right w:val="nil"/>
            </w:tcBorders>
            <w:shd w:val="clear" w:color="auto" w:fill="auto"/>
            <w:vAlign w:val="center"/>
            <w:hideMark/>
          </w:tcPr>
          <w:p w14:paraId="387B2F6F"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B</w:t>
            </w:r>
          </w:p>
        </w:tc>
        <w:tc>
          <w:tcPr>
            <w:tcW w:w="2797" w:type="dxa"/>
            <w:tcBorders>
              <w:top w:val="nil"/>
              <w:left w:val="nil"/>
              <w:bottom w:val="single" w:sz="12" w:space="0" w:color="E7E6E6"/>
              <w:right w:val="nil"/>
            </w:tcBorders>
            <w:shd w:val="clear" w:color="auto" w:fill="auto"/>
            <w:hideMark/>
          </w:tcPr>
          <w:p w14:paraId="68D77982"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Cumplió al menos, el 80% de sus metas</w:t>
            </w:r>
          </w:p>
        </w:tc>
        <w:tc>
          <w:tcPr>
            <w:tcW w:w="2802" w:type="dxa"/>
            <w:tcBorders>
              <w:top w:val="nil"/>
              <w:left w:val="nil"/>
              <w:bottom w:val="single" w:sz="12" w:space="0" w:color="E7E6E6"/>
              <w:right w:val="nil"/>
            </w:tcBorders>
            <w:shd w:val="clear" w:color="auto" w:fill="auto"/>
            <w:hideMark/>
          </w:tcPr>
          <w:p w14:paraId="2D5D554E"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El presupuesto presentó una variación negativa</w:t>
            </w:r>
          </w:p>
        </w:tc>
        <w:tc>
          <w:tcPr>
            <w:tcW w:w="2800" w:type="dxa"/>
            <w:tcBorders>
              <w:top w:val="nil"/>
              <w:left w:val="nil"/>
              <w:bottom w:val="single" w:sz="12" w:space="0" w:color="E7E6E6"/>
              <w:right w:val="nil"/>
            </w:tcBorders>
            <w:shd w:val="clear" w:color="auto" w:fill="auto"/>
            <w:hideMark/>
          </w:tcPr>
          <w:p w14:paraId="709E6C72"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Se considera un uso eficiente del recurso</w:t>
            </w:r>
          </w:p>
        </w:tc>
      </w:tr>
      <w:tr w:rsidR="00D44214" w:rsidRPr="008E15AF" w14:paraId="1FC58982" w14:textId="77777777" w:rsidTr="00A25086">
        <w:trPr>
          <w:trHeight w:val="675"/>
          <w:tblHeader/>
          <w:jc w:val="center"/>
        </w:trPr>
        <w:tc>
          <w:tcPr>
            <w:tcW w:w="530" w:type="dxa"/>
            <w:tcBorders>
              <w:top w:val="nil"/>
              <w:left w:val="nil"/>
              <w:bottom w:val="single" w:sz="12" w:space="0" w:color="E7E6E6"/>
              <w:right w:val="nil"/>
            </w:tcBorders>
            <w:shd w:val="clear" w:color="auto" w:fill="auto"/>
            <w:vAlign w:val="center"/>
            <w:hideMark/>
          </w:tcPr>
          <w:p w14:paraId="6196F46C"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C</w:t>
            </w:r>
          </w:p>
        </w:tc>
        <w:tc>
          <w:tcPr>
            <w:tcW w:w="2797" w:type="dxa"/>
            <w:tcBorders>
              <w:top w:val="nil"/>
              <w:left w:val="nil"/>
              <w:bottom w:val="single" w:sz="12" w:space="0" w:color="E7E6E6"/>
              <w:right w:val="nil"/>
            </w:tcBorders>
            <w:shd w:val="clear" w:color="auto" w:fill="auto"/>
            <w:hideMark/>
          </w:tcPr>
          <w:p w14:paraId="772BAECB"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Cumplió al menos, el 80% de sus metas</w:t>
            </w:r>
          </w:p>
        </w:tc>
        <w:tc>
          <w:tcPr>
            <w:tcW w:w="2802" w:type="dxa"/>
            <w:tcBorders>
              <w:top w:val="nil"/>
              <w:left w:val="nil"/>
              <w:bottom w:val="single" w:sz="12" w:space="0" w:color="E7E6E6"/>
              <w:right w:val="nil"/>
            </w:tcBorders>
            <w:shd w:val="clear" w:color="auto" w:fill="auto"/>
            <w:hideMark/>
          </w:tcPr>
          <w:p w14:paraId="61DDA099"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El presupuesto devengado en comparación con el original presentó una ampliación líquida</w:t>
            </w:r>
          </w:p>
        </w:tc>
        <w:tc>
          <w:tcPr>
            <w:tcW w:w="2800" w:type="dxa"/>
            <w:tcBorders>
              <w:top w:val="nil"/>
              <w:left w:val="nil"/>
              <w:bottom w:val="single" w:sz="12" w:space="0" w:color="E7E6E6"/>
              <w:right w:val="nil"/>
            </w:tcBorders>
            <w:shd w:val="clear" w:color="auto" w:fill="auto"/>
            <w:hideMark/>
          </w:tcPr>
          <w:p w14:paraId="0E66FB5B"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Se considera un uso no eficiente del recurso</w:t>
            </w:r>
          </w:p>
        </w:tc>
      </w:tr>
      <w:tr w:rsidR="00D44214" w:rsidRPr="008E15AF" w14:paraId="3B1FDECF" w14:textId="77777777" w:rsidTr="00A25086">
        <w:trPr>
          <w:trHeight w:val="675"/>
          <w:tblHeader/>
          <w:jc w:val="center"/>
        </w:trPr>
        <w:tc>
          <w:tcPr>
            <w:tcW w:w="530" w:type="dxa"/>
            <w:tcBorders>
              <w:top w:val="nil"/>
              <w:left w:val="nil"/>
              <w:bottom w:val="single" w:sz="12" w:space="0" w:color="E7E6E6"/>
              <w:right w:val="nil"/>
            </w:tcBorders>
            <w:shd w:val="clear" w:color="auto" w:fill="auto"/>
            <w:vAlign w:val="center"/>
            <w:hideMark/>
          </w:tcPr>
          <w:p w14:paraId="78390396"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D</w:t>
            </w:r>
          </w:p>
        </w:tc>
        <w:tc>
          <w:tcPr>
            <w:tcW w:w="2797" w:type="dxa"/>
            <w:tcBorders>
              <w:top w:val="nil"/>
              <w:left w:val="nil"/>
              <w:bottom w:val="single" w:sz="12" w:space="0" w:color="E7E6E6"/>
              <w:right w:val="nil"/>
            </w:tcBorders>
            <w:shd w:val="clear" w:color="auto" w:fill="auto"/>
            <w:hideMark/>
          </w:tcPr>
          <w:p w14:paraId="3E4B76A5"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Cumplió menos del 80% de sus metas</w:t>
            </w:r>
          </w:p>
        </w:tc>
        <w:tc>
          <w:tcPr>
            <w:tcW w:w="2802" w:type="dxa"/>
            <w:tcBorders>
              <w:top w:val="nil"/>
              <w:left w:val="nil"/>
              <w:bottom w:val="single" w:sz="12" w:space="0" w:color="E7E6E6"/>
              <w:right w:val="nil"/>
            </w:tcBorders>
            <w:shd w:val="clear" w:color="auto" w:fill="auto"/>
            <w:hideMark/>
          </w:tcPr>
          <w:p w14:paraId="70137A2B"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El presupuesto devengado en comparación con el original presentó una ampliación líquida</w:t>
            </w:r>
          </w:p>
        </w:tc>
        <w:tc>
          <w:tcPr>
            <w:tcW w:w="2800" w:type="dxa"/>
            <w:tcBorders>
              <w:top w:val="nil"/>
              <w:left w:val="nil"/>
              <w:bottom w:val="single" w:sz="12" w:space="0" w:color="E7E6E6"/>
              <w:right w:val="nil"/>
            </w:tcBorders>
            <w:shd w:val="clear" w:color="auto" w:fill="auto"/>
            <w:hideMark/>
          </w:tcPr>
          <w:p w14:paraId="3642C8D8"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Se considera un uso no eficiente del recurso</w:t>
            </w:r>
          </w:p>
        </w:tc>
      </w:tr>
      <w:tr w:rsidR="00D44214" w:rsidRPr="008E15AF" w14:paraId="5F4D6803" w14:textId="77777777" w:rsidTr="00A25086">
        <w:trPr>
          <w:trHeight w:val="458"/>
          <w:tblHeader/>
          <w:jc w:val="center"/>
        </w:trPr>
        <w:tc>
          <w:tcPr>
            <w:tcW w:w="530" w:type="dxa"/>
            <w:tcBorders>
              <w:top w:val="nil"/>
              <w:left w:val="nil"/>
              <w:bottom w:val="single" w:sz="12" w:space="0" w:color="E7E6E6"/>
              <w:right w:val="nil"/>
            </w:tcBorders>
            <w:shd w:val="clear" w:color="auto" w:fill="auto"/>
            <w:vAlign w:val="center"/>
            <w:hideMark/>
          </w:tcPr>
          <w:p w14:paraId="50B38AF5"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E</w:t>
            </w:r>
          </w:p>
        </w:tc>
        <w:tc>
          <w:tcPr>
            <w:tcW w:w="2797" w:type="dxa"/>
            <w:tcBorders>
              <w:top w:val="nil"/>
              <w:left w:val="nil"/>
              <w:bottom w:val="single" w:sz="12" w:space="0" w:color="E7E6E6"/>
              <w:right w:val="nil"/>
            </w:tcBorders>
            <w:shd w:val="clear" w:color="auto" w:fill="auto"/>
            <w:hideMark/>
          </w:tcPr>
          <w:p w14:paraId="12E6B817"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Cumplió menos del 80% de sus metas</w:t>
            </w:r>
          </w:p>
        </w:tc>
        <w:tc>
          <w:tcPr>
            <w:tcW w:w="2802" w:type="dxa"/>
            <w:tcBorders>
              <w:top w:val="nil"/>
              <w:left w:val="nil"/>
              <w:bottom w:val="single" w:sz="12" w:space="0" w:color="E7E6E6"/>
              <w:right w:val="nil"/>
            </w:tcBorders>
            <w:shd w:val="clear" w:color="auto" w:fill="auto"/>
            <w:hideMark/>
          </w:tcPr>
          <w:p w14:paraId="38311117"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El presupuesto presentó una variación negativa</w:t>
            </w:r>
          </w:p>
        </w:tc>
        <w:tc>
          <w:tcPr>
            <w:tcW w:w="2800" w:type="dxa"/>
            <w:tcBorders>
              <w:top w:val="nil"/>
              <w:left w:val="nil"/>
              <w:bottom w:val="single" w:sz="12" w:space="0" w:color="E7E6E6"/>
              <w:right w:val="nil"/>
            </w:tcBorders>
            <w:shd w:val="clear" w:color="auto" w:fill="auto"/>
            <w:hideMark/>
          </w:tcPr>
          <w:p w14:paraId="4D6964D0"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Se considera un uso no eficiente del recurso</w:t>
            </w:r>
          </w:p>
        </w:tc>
      </w:tr>
      <w:tr w:rsidR="00D44214" w:rsidRPr="008E15AF" w14:paraId="768933FC" w14:textId="77777777" w:rsidTr="00A25086">
        <w:trPr>
          <w:trHeight w:val="458"/>
          <w:tblHeader/>
          <w:jc w:val="center"/>
        </w:trPr>
        <w:tc>
          <w:tcPr>
            <w:tcW w:w="530" w:type="dxa"/>
            <w:tcBorders>
              <w:top w:val="nil"/>
              <w:left w:val="nil"/>
              <w:bottom w:val="single" w:sz="12" w:space="0" w:color="E7E6E6"/>
              <w:right w:val="nil"/>
            </w:tcBorders>
            <w:shd w:val="clear" w:color="auto" w:fill="auto"/>
            <w:vAlign w:val="center"/>
            <w:hideMark/>
          </w:tcPr>
          <w:p w14:paraId="379C1CDF"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F</w:t>
            </w:r>
          </w:p>
        </w:tc>
        <w:tc>
          <w:tcPr>
            <w:tcW w:w="2797" w:type="dxa"/>
            <w:tcBorders>
              <w:top w:val="nil"/>
              <w:left w:val="nil"/>
              <w:bottom w:val="single" w:sz="12" w:space="0" w:color="E7E6E6"/>
              <w:right w:val="nil"/>
            </w:tcBorders>
            <w:shd w:val="clear" w:color="auto" w:fill="auto"/>
            <w:hideMark/>
          </w:tcPr>
          <w:p w14:paraId="7B0C726C"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Cumplió menos del 80% de sus metas</w:t>
            </w:r>
          </w:p>
        </w:tc>
        <w:tc>
          <w:tcPr>
            <w:tcW w:w="2802" w:type="dxa"/>
            <w:tcBorders>
              <w:top w:val="nil"/>
              <w:left w:val="nil"/>
              <w:bottom w:val="single" w:sz="12" w:space="0" w:color="E7E6E6"/>
              <w:right w:val="nil"/>
            </w:tcBorders>
            <w:shd w:val="clear" w:color="auto" w:fill="auto"/>
            <w:hideMark/>
          </w:tcPr>
          <w:p w14:paraId="278E8A27"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El presupuesto no presentó variaciones</w:t>
            </w:r>
          </w:p>
        </w:tc>
        <w:tc>
          <w:tcPr>
            <w:tcW w:w="2800" w:type="dxa"/>
            <w:tcBorders>
              <w:top w:val="nil"/>
              <w:left w:val="nil"/>
              <w:bottom w:val="single" w:sz="12" w:space="0" w:color="E7E6E6"/>
              <w:right w:val="nil"/>
            </w:tcBorders>
            <w:shd w:val="clear" w:color="auto" w:fill="auto"/>
            <w:hideMark/>
          </w:tcPr>
          <w:p w14:paraId="2256C9D2"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Se considera un uso no eficiente del recurso</w:t>
            </w:r>
          </w:p>
        </w:tc>
      </w:tr>
      <w:bookmarkEnd w:id="37"/>
      <w:tr w:rsidR="00D44214" w:rsidRPr="008E15AF" w14:paraId="6FDF97A3" w14:textId="77777777" w:rsidTr="00A25086">
        <w:trPr>
          <w:trHeight w:val="99"/>
          <w:tblHeader/>
          <w:jc w:val="center"/>
        </w:trPr>
        <w:tc>
          <w:tcPr>
            <w:tcW w:w="530" w:type="dxa"/>
            <w:tcBorders>
              <w:top w:val="nil"/>
              <w:left w:val="nil"/>
              <w:bottom w:val="single" w:sz="8" w:space="0" w:color="832843"/>
              <w:right w:val="nil"/>
            </w:tcBorders>
            <w:shd w:val="clear" w:color="auto" w:fill="auto"/>
            <w:vAlign w:val="center"/>
            <w:hideMark/>
          </w:tcPr>
          <w:p w14:paraId="089C3B51" w14:textId="77777777" w:rsidR="00D44214" w:rsidRPr="008E15AF" w:rsidRDefault="00957A18" w:rsidP="00472008">
            <w:pPr>
              <w:spacing w:after="0" w:line="360" w:lineRule="auto"/>
              <w:rPr>
                <w:rFonts w:eastAsia="Times New Roman" w:cs="Arial"/>
                <w:sz w:val="8"/>
                <w:szCs w:val="8"/>
                <w:lang w:eastAsia="es-MX"/>
              </w:rPr>
            </w:pPr>
            <w:r w:rsidRPr="008E15AF">
              <w:rPr>
                <w:rFonts w:eastAsia="Times New Roman" w:cs="Arial"/>
                <w:sz w:val="8"/>
                <w:szCs w:val="8"/>
                <w:lang w:eastAsia="es-MX"/>
              </w:rPr>
              <w:t> </w:t>
            </w:r>
          </w:p>
        </w:tc>
        <w:tc>
          <w:tcPr>
            <w:tcW w:w="2797" w:type="dxa"/>
            <w:tcBorders>
              <w:top w:val="nil"/>
              <w:left w:val="nil"/>
              <w:bottom w:val="single" w:sz="8" w:space="0" w:color="832843"/>
              <w:right w:val="nil"/>
            </w:tcBorders>
            <w:shd w:val="clear" w:color="auto" w:fill="auto"/>
            <w:vAlign w:val="center"/>
            <w:hideMark/>
          </w:tcPr>
          <w:p w14:paraId="6C9C5423" w14:textId="77777777" w:rsidR="00D44214" w:rsidRPr="008E15AF" w:rsidRDefault="00957A18" w:rsidP="00472008">
            <w:pPr>
              <w:spacing w:after="0" w:line="360" w:lineRule="auto"/>
              <w:rPr>
                <w:rFonts w:eastAsia="Times New Roman" w:cs="Arial"/>
                <w:sz w:val="8"/>
                <w:szCs w:val="8"/>
                <w:lang w:eastAsia="es-MX"/>
              </w:rPr>
            </w:pPr>
            <w:r w:rsidRPr="008E15AF">
              <w:rPr>
                <w:rFonts w:eastAsia="Times New Roman" w:cs="Arial"/>
                <w:sz w:val="8"/>
                <w:szCs w:val="8"/>
                <w:lang w:eastAsia="es-MX"/>
              </w:rPr>
              <w:t> </w:t>
            </w:r>
          </w:p>
        </w:tc>
        <w:tc>
          <w:tcPr>
            <w:tcW w:w="2802" w:type="dxa"/>
            <w:tcBorders>
              <w:top w:val="nil"/>
              <w:left w:val="nil"/>
              <w:bottom w:val="single" w:sz="8" w:space="0" w:color="832843"/>
              <w:right w:val="nil"/>
            </w:tcBorders>
            <w:shd w:val="clear" w:color="auto" w:fill="auto"/>
            <w:vAlign w:val="center"/>
            <w:hideMark/>
          </w:tcPr>
          <w:p w14:paraId="4454A805" w14:textId="77777777" w:rsidR="00D44214" w:rsidRPr="008E15AF" w:rsidRDefault="00957A18" w:rsidP="00472008">
            <w:pPr>
              <w:spacing w:after="0" w:line="360" w:lineRule="auto"/>
              <w:jc w:val="right"/>
              <w:rPr>
                <w:rFonts w:eastAsia="Times New Roman" w:cs="Arial"/>
                <w:sz w:val="8"/>
                <w:szCs w:val="8"/>
                <w:lang w:eastAsia="es-MX"/>
              </w:rPr>
            </w:pPr>
            <w:r w:rsidRPr="008E15AF">
              <w:rPr>
                <w:rFonts w:eastAsia="Times New Roman" w:cs="Arial"/>
                <w:sz w:val="8"/>
                <w:szCs w:val="8"/>
                <w:lang w:eastAsia="es-MX"/>
              </w:rPr>
              <w:t> </w:t>
            </w:r>
          </w:p>
        </w:tc>
        <w:tc>
          <w:tcPr>
            <w:tcW w:w="2800" w:type="dxa"/>
            <w:tcBorders>
              <w:top w:val="nil"/>
              <w:left w:val="nil"/>
              <w:bottom w:val="single" w:sz="8" w:space="0" w:color="832843"/>
              <w:right w:val="nil"/>
            </w:tcBorders>
            <w:shd w:val="clear" w:color="auto" w:fill="auto"/>
            <w:vAlign w:val="center"/>
            <w:hideMark/>
          </w:tcPr>
          <w:p w14:paraId="7EBE9178" w14:textId="77777777" w:rsidR="00D44214" w:rsidRPr="008E15AF" w:rsidRDefault="00957A18" w:rsidP="00472008">
            <w:pPr>
              <w:spacing w:after="0" w:line="360" w:lineRule="auto"/>
              <w:jc w:val="right"/>
              <w:rPr>
                <w:rFonts w:eastAsia="Times New Roman" w:cs="Arial"/>
                <w:sz w:val="8"/>
                <w:szCs w:val="8"/>
                <w:lang w:eastAsia="es-MX"/>
              </w:rPr>
            </w:pPr>
            <w:r w:rsidRPr="008E15AF">
              <w:rPr>
                <w:rFonts w:eastAsia="Times New Roman" w:cs="Arial"/>
                <w:sz w:val="8"/>
                <w:szCs w:val="8"/>
                <w:lang w:eastAsia="es-MX"/>
              </w:rPr>
              <w:t> </w:t>
            </w:r>
          </w:p>
        </w:tc>
      </w:tr>
    </w:tbl>
    <w:p w14:paraId="6FC9298B" w14:textId="77777777" w:rsidR="00D44214" w:rsidRDefault="001F552B" w:rsidP="00D44214">
      <w:pPr>
        <w:spacing w:after="0" w:line="360" w:lineRule="auto"/>
        <w:rPr>
          <w:rFonts w:cs="Arial"/>
        </w:rPr>
      </w:pPr>
    </w:p>
    <w:p w14:paraId="134BB7E7" w14:textId="77777777" w:rsidR="00D44214" w:rsidRPr="008E15AF" w:rsidRDefault="00957A18" w:rsidP="00D44214">
      <w:pPr>
        <w:spacing w:after="0" w:line="360" w:lineRule="auto"/>
        <w:rPr>
          <w:rFonts w:cs="Arial"/>
        </w:rPr>
      </w:pPr>
      <w:r w:rsidRPr="008E15AF">
        <w:rPr>
          <w:rFonts w:cs="Arial"/>
        </w:rPr>
        <w:t>Para la evaluación de la Economía en las compras y adquisiciones del municipio se verificó la existencia de un Comité de Adquisiciones, Arrendamientos y Servicios, el funcionamiento del Comité de Adquisiciones, Arrendamientos y Servicios, la elaboración de un Programa de Adquisiciones, Arrendamientos y Servicios, la existencia de verificaciones realizadas por el Órgano de Control en cumplimiento de las normas y disposiciones en materia de adquisiciones y arrendamientos, y la existencia de lineamientos, reglamento o procedimiento de Adquisiciones, Arrendamientos y Servicios debidamente autorizado.</w:t>
      </w:r>
    </w:p>
    <w:p w14:paraId="5A105C58" w14:textId="77777777" w:rsidR="00DA5C80" w:rsidRPr="008E15AF" w:rsidRDefault="00DA5C80" w:rsidP="00D44214">
      <w:pPr>
        <w:spacing w:after="0" w:line="360" w:lineRule="auto"/>
        <w:rPr>
          <w:rFonts w:cs="Arial"/>
        </w:rPr>
      </w:pPr>
    </w:p>
    <w:p w14:paraId="195873EA" w14:textId="3F6FDA52" w:rsidR="00D44214" w:rsidRDefault="00957A18" w:rsidP="00D44214">
      <w:pPr>
        <w:spacing w:after="0" w:line="360" w:lineRule="auto"/>
        <w:rPr>
          <w:rFonts w:cs="Arial"/>
        </w:rPr>
      </w:pPr>
      <w:r w:rsidRPr="008E15AF">
        <w:rPr>
          <w:rFonts w:cs="Arial"/>
        </w:rPr>
        <w:t>Además, se verificó que las compras de las siguientes ocho partidas de los capítulos 2000, 3000 y 5000 del ejercicio 2020 se hayan realizado conforme a las mejores condiciones de mercado.</w:t>
      </w:r>
    </w:p>
    <w:p w14:paraId="41174871" w14:textId="77777777" w:rsidR="00A25086" w:rsidRPr="008E15AF" w:rsidRDefault="00A25086" w:rsidP="00D44214">
      <w:pPr>
        <w:spacing w:after="0" w:line="360" w:lineRule="auto"/>
        <w:rPr>
          <w:rFonts w:cs="Arial"/>
        </w:rPr>
      </w:pPr>
    </w:p>
    <w:tbl>
      <w:tblPr>
        <w:tblW w:w="7223" w:type="dxa"/>
        <w:jc w:val="center"/>
        <w:tblCellMar>
          <w:left w:w="70" w:type="dxa"/>
          <w:right w:w="70" w:type="dxa"/>
        </w:tblCellMar>
        <w:tblLook w:val="04A0" w:firstRow="1" w:lastRow="0" w:firstColumn="1" w:lastColumn="0" w:noHBand="0" w:noVBand="1"/>
      </w:tblPr>
      <w:tblGrid>
        <w:gridCol w:w="908"/>
        <w:gridCol w:w="6315"/>
      </w:tblGrid>
      <w:tr w:rsidR="00D44214" w:rsidRPr="008E15AF" w14:paraId="3E8AE556" w14:textId="77777777" w:rsidTr="00472008">
        <w:trPr>
          <w:trHeight w:val="249"/>
          <w:jc w:val="center"/>
        </w:trPr>
        <w:tc>
          <w:tcPr>
            <w:tcW w:w="908" w:type="dxa"/>
            <w:tcBorders>
              <w:top w:val="nil"/>
              <w:left w:val="nil"/>
              <w:bottom w:val="single" w:sz="8" w:space="0" w:color="832843"/>
              <w:right w:val="nil"/>
            </w:tcBorders>
            <w:shd w:val="clear" w:color="auto" w:fill="auto"/>
            <w:vAlign w:val="center"/>
            <w:hideMark/>
          </w:tcPr>
          <w:p w14:paraId="7163991E" w14:textId="77777777" w:rsidR="00D44214" w:rsidRPr="008E15AF" w:rsidRDefault="001F552B" w:rsidP="00472008">
            <w:pPr>
              <w:spacing w:after="0" w:line="360" w:lineRule="auto"/>
              <w:rPr>
                <w:rFonts w:eastAsia="Times New Roman" w:cs="Arial"/>
                <w:sz w:val="16"/>
                <w:szCs w:val="16"/>
                <w:lang w:eastAsia="es-MX"/>
              </w:rPr>
            </w:pPr>
          </w:p>
        </w:tc>
        <w:tc>
          <w:tcPr>
            <w:tcW w:w="6315" w:type="dxa"/>
            <w:tcBorders>
              <w:top w:val="nil"/>
              <w:left w:val="nil"/>
              <w:bottom w:val="single" w:sz="8" w:space="0" w:color="832843"/>
              <w:right w:val="nil"/>
            </w:tcBorders>
            <w:shd w:val="clear" w:color="auto" w:fill="auto"/>
            <w:vAlign w:val="center"/>
            <w:hideMark/>
          </w:tcPr>
          <w:p w14:paraId="14F60E2F" w14:textId="77777777" w:rsidR="00D44214" w:rsidRPr="008E15AF" w:rsidRDefault="00957A18" w:rsidP="00472008">
            <w:pPr>
              <w:spacing w:after="0" w:line="360" w:lineRule="auto"/>
              <w:jc w:val="right"/>
              <w:rPr>
                <w:rFonts w:eastAsia="Times New Roman" w:cs="Arial"/>
                <w:sz w:val="16"/>
                <w:szCs w:val="16"/>
                <w:lang w:eastAsia="es-MX"/>
              </w:rPr>
            </w:pPr>
            <w:r w:rsidRPr="008E15AF">
              <w:rPr>
                <w:rFonts w:eastAsia="Times New Roman" w:cs="Arial"/>
                <w:sz w:val="16"/>
                <w:szCs w:val="16"/>
                <w:lang w:eastAsia="es-MX"/>
              </w:rPr>
              <w:t> </w:t>
            </w:r>
          </w:p>
        </w:tc>
      </w:tr>
      <w:tr w:rsidR="00D44214" w:rsidRPr="008E15AF" w14:paraId="43913017" w14:textId="77777777" w:rsidTr="00472008">
        <w:trPr>
          <w:trHeight w:val="249"/>
          <w:jc w:val="center"/>
        </w:trPr>
        <w:tc>
          <w:tcPr>
            <w:tcW w:w="7223" w:type="dxa"/>
            <w:gridSpan w:val="2"/>
            <w:tcBorders>
              <w:top w:val="nil"/>
              <w:left w:val="single" w:sz="8" w:space="0" w:color="FFFFFF"/>
              <w:bottom w:val="single" w:sz="8" w:space="0" w:color="FFFFFF"/>
              <w:right w:val="single" w:sz="8" w:space="0" w:color="FFFFFF"/>
            </w:tcBorders>
            <w:shd w:val="clear" w:color="000000" w:fill="BFBFBF"/>
            <w:vAlign w:val="center"/>
            <w:hideMark/>
          </w:tcPr>
          <w:p w14:paraId="718CD9EC"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 xml:space="preserve">Partidas revisadas del capítulo 2000:  </w:t>
            </w:r>
          </w:p>
        </w:tc>
      </w:tr>
      <w:tr w:rsidR="00D44214" w:rsidRPr="008E15AF" w14:paraId="44913C79" w14:textId="77777777" w:rsidTr="00472008">
        <w:trPr>
          <w:trHeight w:val="249"/>
          <w:jc w:val="center"/>
        </w:trPr>
        <w:tc>
          <w:tcPr>
            <w:tcW w:w="908" w:type="dxa"/>
            <w:tcBorders>
              <w:top w:val="nil"/>
              <w:left w:val="nil"/>
              <w:bottom w:val="single" w:sz="12" w:space="0" w:color="E7E6E6"/>
              <w:right w:val="nil"/>
            </w:tcBorders>
            <w:shd w:val="clear" w:color="auto" w:fill="auto"/>
            <w:vAlign w:val="center"/>
            <w:hideMark/>
          </w:tcPr>
          <w:p w14:paraId="33EEB7DA"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21201</w:t>
            </w:r>
          </w:p>
        </w:tc>
        <w:tc>
          <w:tcPr>
            <w:tcW w:w="6315" w:type="dxa"/>
            <w:tcBorders>
              <w:top w:val="nil"/>
              <w:left w:val="nil"/>
              <w:bottom w:val="single" w:sz="12" w:space="0" w:color="E7E6E6"/>
              <w:right w:val="nil"/>
            </w:tcBorders>
            <w:shd w:val="clear" w:color="auto" w:fill="auto"/>
            <w:vAlign w:val="center"/>
            <w:hideMark/>
          </w:tcPr>
          <w:p w14:paraId="680FE356"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Materiales y útiles de impresión y reproducción.</w:t>
            </w:r>
          </w:p>
        </w:tc>
      </w:tr>
      <w:tr w:rsidR="00D44214" w:rsidRPr="008E15AF" w14:paraId="7865BEB8" w14:textId="77777777" w:rsidTr="00472008">
        <w:trPr>
          <w:trHeight w:val="249"/>
          <w:jc w:val="center"/>
        </w:trPr>
        <w:tc>
          <w:tcPr>
            <w:tcW w:w="908" w:type="dxa"/>
            <w:tcBorders>
              <w:top w:val="nil"/>
              <w:left w:val="nil"/>
              <w:bottom w:val="single" w:sz="12" w:space="0" w:color="E7E6E6"/>
              <w:right w:val="nil"/>
            </w:tcBorders>
            <w:shd w:val="clear" w:color="auto" w:fill="auto"/>
            <w:vAlign w:val="center"/>
            <w:hideMark/>
          </w:tcPr>
          <w:p w14:paraId="12C9CCD2"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21101</w:t>
            </w:r>
          </w:p>
        </w:tc>
        <w:tc>
          <w:tcPr>
            <w:tcW w:w="6315" w:type="dxa"/>
            <w:tcBorders>
              <w:top w:val="nil"/>
              <w:left w:val="nil"/>
              <w:bottom w:val="single" w:sz="12" w:space="0" w:color="E7E6E6"/>
              <w:right w:val="nil"/>
            </w:tcBorders>
            <w:shd w:val="clear" w:color="auto" w:fill="auto"/>
            <w:vAlign w:val="center"/>
            <w:hideMark/>
          </w:tcPr>
          <w:p w14:paraId="62C3461D"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Materiales, útiles y equipos menores de oficina.</w:t>
            </w:r>
          </w:p>
        </w:tc>
      </w:tr>
      <w:tr w:rsidR="00D44214" w:rsidRPr="008E15AF" w14:paraId="7C521F8A" w14:textId="77777777" w:rsidTr="00472008">
        <w:trPr>
          <w:trHeight w:val="249"/>
          <w:jc w:val="center"/>
        </w:trPr>
        <w:tc>
          <w:tcPr>
            <w:tcW w:w="908" w:type="dxa"/>
            <w:tcBorders>
              <w:top w:val="nil"/>
              <w:left w:val="nil"/>
              <w:bottom w:val="single" w:sz="12" w:space="0" w:color="E7E6E6"/>
              <w:right w:val="nil"/>
            </w:tcBorders>
            <w:shd w:val="clear" w:color="auto" w:fill="auto"/>
            <w:vAlign w:val="center"/>
            <w:hideMark/>
          </w:tcPr>
          <w:p w14:paraId="7252802B"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21401</w:t>
            </w:r>
          </w:p>
        </w:tc>
        <w:tc>
          <w:tcPr>
            <w:tcW w:w="6315" w:type="dxa"/>
            <w:tcBorders>
              <w:top w:val="nil"/>
              <w:left w:val="nil"/>
              <w:bottom w:val="single" w:sz="12" w:space="0" w:color="E7E6E6"/>
              <w:right w:val="nil"/>
            </w:tcBorders>
            <w:shd w:val="clear" w:color="auto" w:fill="auto"/>
            <w:vAlign w:val="center"/>
            <w:hideMark/>
          </w:tcPr>
          <w:p w14:paraId="620BDE0A"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Materiales y útiles para el procesamiento de equipos y bienes informáticos</w:t>
            </w:r>
          </w:p>
        </w:tc>
      </w:tr>
      <w:tr w:rsidR="00D44214" w:rsidRPr="008E15AF" w14:paraId="13B49791" w14:textId="77777777" w:rsidTr="00472008">
        <w:trPr>
          <w:trHeight w:val="249"/>
          <w:jc w:val="center"/>
        </w:trPr>
        <w:tc>
          <w:tcPr>
            <w:tcW w:w="908" w:type="dxa"/>
            <w:tcBorders>
              <w:top w:val="nil"/>
              <w:left w:val="nil"/>
              <w:bottom w:val="single" w:sz="12" w:space="0" w:color="E7E6E6"/>
              <w:right w:val="nil"/>
            </w:tcBorders>
            <w:shd w:val="clear" w:color="auto" w:fill="auto"/>
            <w:vAlign w:val="center"/>
            <w:hideMark/>
          </w:tcPr>
          <w:p w14:paraId="7590DF46"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21601</w:t>
            </w:r>
          </w:p>
        </w:tc>
        <w:tc>
          <w:tcPr>
            <w:tcW w:w="6315" w:type="dxa"/>
            <w:tcBorders>
              <w:top w:val="nil"/>
              <w:left w:val="nil"/>
              <w:bottom w:val="single" w:sz="12" w:space="0" w:color="E7E6E6"/>
              <w:right w:val="nil"/>
            </w:tcBorders>
            <w:shd w:val="clear" w:color="auto" w:fill="auto"/>
            <w:vAlign w:val="center"/>
            <w:hideMark/>
          </w:tcPr>
          <w:p w14:paraId="51D2813B"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Material de limpieza.</w:t>
            </w:r>
          </w:p>
        </w:tc>
      </w:tr>
      <w:tr w:rsidR="00D44214" w:rsidRPr="008E15AF" w14:paraId="6C838C1C" w14:textId="77777777" w:rsidTr="00472008">
        <w:trPr>
          <w:trHeight w:val="38"/>
          <w:jc w:val="center"/>
        </w:trPr>
        <w:tc>
          <w:tcPr>
            <w:tcW w:w="908" w:type="dxa"/>
            <w:tcBorders>
              <w:top w:val="nil"/>
              <w:left w:val="nil"/>
              <w:bottom w:val="single" w:sz="8" w:space="0" w:color="832843"/>
              <w:right w:val="nil"/>
            </w:tcBorders>
            <w:shd w:val="clear" w:color="auto" w:fill="auto"/>
            <w:vAlign w:val="center"/>
            <w:hideMark/>
          </w:tcPr>
          <w:p w14:paraId="12275511" w14:textId="77777777" w:rsidR="00D44214" w:rsidRPr="008E15AF" w:rsidRDefault="00957A18" w:rsidP="00472008">
            <w:pPr>
              <w:spacing w:after="0" w:line="360" w:lineRule="auto"/>
              <w:rPr>
                <w:rFonts w:eastAsia="Times New Roman" w:cs="Arial"/>
                <w:sz w:val="2"/>
                <w:szCs w:val="2"/>
                <w:lang w:eastAsia="es-MX"/>
              </w:rPr>
            </w:pPr>
            <w:r w:rsidRPr="008E15AF">
              <w:rPr>
                <w:rFonts w:eastAsia="Times New Roman" w:cs="Arial"/>
                <w:sz w:val="16"/>
                <w:szCs w:val="16"/>
                <w:lang w:eastAsia="es-MX"/>
              </w:rPr>
              <w:t> </w:t>
            </w:r>
          </w:p>
        </w:tc>
        <w:tc>
          <w:tcPr>
            <w:tcW w:w="6315" w:type="dxa"/>
            <w:tcBorders>
              <w:top w:val="nil"/>
              <w:left w:val="nil"/>
              <w:bottom w:val="single" w:sz="8" w:space="0" w:color="832843"/>
              <w:right w:val="nil"/>
            </w:tcBorders>
            <w:shd w:val="clear" w:color="auto" w:fill="auto"/>
            <w:vAlign w:val="center"/>
            <w:hideMark/>
          </w:tcPr>
          <w:p w14:paraId="09F73A48" w14:textId="77777777" w:rsidR="00D44214" w:rsidRPr="008E15AF" w:rsidRDefault="00957A18" w:rsidP="00472008">
            <w:pPr>
              <w:spacing w:after="0" w:line="360" w:lineRule="auto"/>
              <w:jc w:val="right"/>
              <w:rPr>
                <w:rFonts w:eastAsia="Times New Roman" w:cs="Arial"/>
                <w:sz w:val="16"/>
                <w:szCs w:val="16"/>
                <w:lang w:eastAsia="es-MX"/>
              </w:rPr>
            </w:pPr>
            <w:r w:rsidRPr="008E15AF">
              <w:rPr>
                <w:rFonts w:eastAsia="Times New Roman" w:cs="Arial"/>
                <w:sz w:val="16"/>
                <w:szCs w:val="16"/>
                <w:lang w:eastAsia="es-MX"/>
              </w:rPr>
              <w:t> </w:t>
            </w:r>
          </w:p>
        </w:tc>
      </w:tr>
      <w:tr w:rsidR="00D44214" w:rsidRPr="008E15AF" w14:paraId="3F1B7C49" w14:textId="77777777" w:rsidTr="00472008">
        <w:trPr>
          <w:trHeight w:val="249"/>
          <w:jc w:val="center"/>
        </w:trPr>
        <w:tc>
          <w:tcPr>
            <w:tcW w:w="7223" w:type="dxa"/>
            <w:gridSpan w:val="2"/>
            <w:tcBorders>
              <w:top w:val="nil"/>
              <w:left w:val="single" w:sz="8" w:space="0" w:color="FFFFFF"/>
              <w:bottom w:val="single" w:sz="8" w:space="0" w:color="FFFFFF"/>
              <w:right w:val="single" w:sz="8" w:space="0" w:color="FFFFFF"/>
            </w:tcBorders>
            <w:shd w:val="clear" w:color="000000" w:fill="BFBFBF"/>
            <w:vAlign w:val="center"/>
            <w:hideMark/>
          </w:tcPr>
          <w:p w14:paraId="0DA2F19B"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 xml:space="preserve">Partidas revisadas del capítulo 3000:  </w:t>
            </w:r>
          </w:p>
        </w:tc>
      </w:tr>
      <w:tr w:rsidR="00D44214" w:rsidRPr="008E15AF" w14:paraId="6B44ED94" w14:textId="77777777" w:rsidTr="00472008">
        <w:trPr>
          <w:trHeight w:val="249"/>
          <w:jc w:val="center"/>
        </w:trPr>
        <w:tc>
          <w:tcPr>
            <w:tcW w:w="908" w:type="dxa"/>
            <w:tcBorders>
              <w:top w:val="nil"/>
              <w:left w:val="nil"/>
              <w:bottom w:val="single" w:sz="12" w:space="0" w:color="E7E6E6"/>
              <w:right w:val="nil"/>
            </w:tcBorders>
            <w:shd w:val="clear" w:color="auto" w:fill="auto"/>
            <w:vAlign w:val="center"/>
            <w:hideMark/>
          </w:tcPr>
          <w:p w14:paraId="1C7BC01B"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lastRenderedPageBreak/>
              <w:t>32501</w:t>
            </w:r>
          </w:p>
        </w:tc>
        <w:tc>
          <w:tcPr>
            <w:tcW w:w="6315" w:type="dxa"/>
            <w:tcBorders>
              <w:top w:val="nil"/>
              <w:left w:val="nil"/>
              <w:bottom w:val="single" w:sz="12" w:space="0" w:color="E7E6E6"/>
              <w:right w:val="nil"/>
            </w:tcBorders>
            <w:shd w:val="clear" w:color="auto" w:fill="auto"/>
            <w:vAlign w:val="center"/>
            <w:hideMark/>
          </w:tcPr>
          <w:p w14:paraId="52859F81"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Arrendamiento de equipo de transporte.</w:t>
            </w:r>
          </w:p>
        </w:tc>
      </w:tr>
      <w:tr w:rsidR="00D44214" w:rsidRPr="008E15AF" w14:paraId="3D5438D6" w14:textId="77777777" w:rsidTr="00472008">
        <w:trPr>
          <w:trHeight w:val="249"/>
          <w:jc w:val="center"/>
        </w:trPr>
        <w:tc>
          <w:tcPr>
            <w:tcW w:w="908" w:type="dxa"/>
            <w:tcBorders>
              <w:top w:val="nil"/>
              <w:left w:val="nil"/>
              <w:bottom w:val="single" w:sz="12" w:space="0" w:color="E7E6E6"/>
              <w:right w:val="nil"/>
            </w:tcBorders>
            <w:shd w:val="clear" w:color="auto" w:fill="auto"/>
            <w:vAlign w:val="center"/>
            <w:hideMark/>
          </w:tcPr>
          <w:p w14:paraId="4E5B3F2D"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32601</w:t>
            </w:r>
          </w:p>
        </w:tc>
        <w:tc>
          <w:tcPr>
            <w:tcW w:w="6315" w:type="dxa"/>
            <w:tcBorders>
              <w:top w:val="nil"/>
              <w:left w:val="nil"/>
              <w:bottom w:val="single" w:sz="12" w:space="0" w:color="E7E6E6"/>
              <w:right w:val="nil"/>
            </w:tcBorders>
            <w:shd w:val="clear" w:color="auto" w:fill="auto"/>
            <w:vAlign w:val="center"/>
            <w:hideMark/>
          </w:tcPr>
          <w:p w14:paraId="1D93774B"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Arrendamiento de maquinaria, otros equipos y herramientas.</w:t>
            </w:r>
          </w:p>
        </w:tc>
      </w:tr>
      <w:tr w:rsidR="00D44214" w:rsidRPr="008E15AF" w14:paraId="41A071B3" w14:textId="77777777" w:rsidTr="00472008">
        <w:trPr>
          <w:trHeight w:val="38"/>
          <w:jc w:val="center"/>
        </w:trPr>
        <w:tc>
          <w:tcPr>
            <w:tcW w:w="908" w:type="dxa"/>
            <w:tcBorders>
              <w:top w:val="nil"/>
              <w:left w:val="nil"/>
              <w:bottom w:val="single" w:sz="8" w:space="0" w:color="832843"/>
              <w:right w:val="nil"/>
            </w:tcBorders>
            <w:shd w:val="clear" w:color="auto" w:fill="auto"/>
            <w:vAlign w:val="center"/>
            <w:hideMark/>
          </w:tcPr>
          <w:p w14:paraId="6315333F"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 </w:t>
            </w:r>
          </w:p>
        </w:tc>
        <w:tc>
          <w:tcPr>
            <w:tcW w:w="6315" w:type="dxa"/>
            <w:tcBorders>
              <w:top w:val="nil"/>
              <w:left w:val="nil"/>
              <w:bottom w:val="single" w:sz="8" w:space="0" w:color="832843"/>
              <w:right w:val="nil"/>
            </w:tcBorders>
            <w:shd w:val="clear" w:color="auto" w:fill="auto"/>
            <w:vAlign w:val="center"/>
            <w:hideMark/>
          </w:tcPr>
          <w:p w14:paraId="3F5BD8FF" w14:textId="77777777" w:rsidR="00D44214" w:rsidRPr="008E15AF" w:rsidRDefault="00957A18" w:rsidP="00472008">
            <w:pPr>
              <w:spacing w:after="0" w:line="360" w:lineRule="auto"/>
              <w:jc w:val="right"/>
              <w:rPr>
                <w:rFonts w:eastAsia="Times New Roman" w:cs="Arial"/>
                <w:sz w:val="16"/>
                <w:szCs w:val="16"/>
                <w:lang w:eastAsia="es-MX"/>
              </w:rPr>
            </w:pPr>
            <w:r w:rsidRPr="008E15AF">
              <w:rPr>
                <w:rFonts w:eastAsia="Times New Roman" w:cs="Arial"/>
                <w:sz w:val="16"/>
                <w:szCs w:val="16"/>
                <w:lang w:eastAsia="es-MX"/>
              </w:rPr>
              <w:t> </w:t>
            </w:r>
          </w:p>
        </w:tc>
      </w:tr>
      <w:tr w:rsidR="00D44214" w:rsidRPr="008E15AF" w14:paraId="230A07E7" w14:textId="77777777" w:rsidTr="00472008">
        <w:trPr>
          <w:trHeight w:val="249"/>
          <w:jc w:val="center"/>
        </w:trPr>
        <w:tc>
          <w:tcPr>
            <w:tcW w:w="7223" w:type="dxa"/>
            <w:gridSpan w:val="2"/>
            <w:tcBorders>
              <w:top w:val="nil"/>
              <w:left w:val="single" w:sz="8" w:space="0" w:color="FFFFFF"/>
              <w:bottom w:val="single" w:sz="8" w:space="0" w:color="FFFFFF"/>
              <w:right w:val="single" w:sz="8" w:space="0" w:color="FFFFFF"/>
            </w:tcBorders>
            <w:shd w:val="clear" w:color="000000" w:fill="BFBFBF"/>
            <w:vAlign w:val="center"/>
            <w:hideMark/>
          </w:tcPr>
          <w:p w14:paraId="4336A94F" w14:textId="77777777" w:rsidR="00D44214" w:rsidRPr="008E15AF" w:rsidRDefault="00957A18" w:rsidP="00472008">
            <w:pPr>
              <w:spacing w:after="0" w:line="360" w:lineRule="auto"/>
              <w:jc w:val="center"/>
              <w:rPr>
                <w:rFonts w:eastAsia="Times New Roman" w:cs="Arial"/>
                <w:b/>
                <w:bCs/>
                <w:sz w:val="16"/>
                <w:szCs w:val="16"/>
                <w:lang w:eastAsia="es-MX"/>
              </w:rPr>
            </w:pPr>
            <w:r w:rsidRPr="008E15AF">
              <w:rPr>
                <w:rFonts w:eastAsia="Times New Roman" w:cs="Arial"/>
                <w:b/>
                <w:bCs/>
                <w:sz w:val="16"/>
                <w:szCs w:val="16"/>
                <w:lang w:eastAsia="es-MX"/>
              </w:rPr>
              <w:t xml:space="preserve">Partidas revisadas del capítulo 5000:  </w:t>
            </w:r>
          </w:p>
        </w:tc>
      </w:tr>
      <w:tr w:rsidR="00D44214" w:rsidRPr="008E15AF" w14:paraId="46B07264" w14:textId="77777777" w:rsidTr="00472008">
        <w:trPr>
          <w:trHeight w:val="249"/>
          <w:jc w:val="center"/>
        </w:trPr>
        <w:tc>
          <w:tcPr>
            <w:tcW w:w="908" w:type="dxa"/>
            <w:tcBorders>
              <w:top w:val="nil"/>
              <w:left w:val="nil"/>
              <w:bottom w:val="single" w:sz="12" w:space="0" w:color="E7E6E6"/>
              <w:right w:val="nil"/>
            </w:tcBorders>
            <w:shd w:val="clear" w:color="auto" w:fill="auto"/>
            <w:vAlign w:val="center"/>
            <w:hideMark/>
          </w:tcPr>
          <w:p w14:paraId="52DDF857"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54101</w:t>
            </w:r>
          </w:p>
        </w:tc>
        <w:tc>
          <w:tcPr>
            <w:tcW w:w="6315" w:type="dxa"/>
            <w:tcBorders>
              <w:top w:val="nil"/>
              <w:left w:val="nil"/>
              <w:bottom w:val="single" w:sz="12" w:space="0" w:color="E7E6E6"/>
              <w:right w:val="nil"/>
            </w:tcBorders>
            <w:shd w:val="clear" w:color="auto" w:fill="auto"/>
            <w:vAlign w:val="center"/>
            <w:hideMark/>
          </w:tcPr>
          <w:p w14:paraId="288D1020"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Automóviles y camiones.</w:t>
            </w:r>
          </w:p>
        </w:tc>
      </w:tr>
      <w:tr w:rsidR="00D44214" w:rsidRPr="008E15AF" w14:paraId="7140A69C" w14:textId="77777777" w:rsidTr="00472008">
        <w:trPr>
          <w:trHeight w:val="249"/>
          <w:jc w:val="center"/>
        </w:trPr>
        <w:tc>
          <w:tcPr>
            <w:tcW w:w="908" w:type="dxa"/>
            <w:tcBorders>
              <w:top w:val="nil"/>
              <w:left w:val="nil"/>
              <w:bottom w:val="single" w:sz="12" w:space="0" w:color="E7E6E6"/>
              <w:right w:val="nil"/>
            </w:tcBorders>
            <w:shd w:val="clear" w:color="auto" w:fill="auto"/>
            <w:vAlign w:val="center"/>
            <w:hideMark/>
          </w:tcPr>
          <w:p w14:paraId="7A214D34"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56401</w:t>
            </w:r>
          </w:p>
        </w:tc>
        <w:tc>
          <w:tcPr>
            <w:tcW w:w="6315" w:type="dxa"/>
            <w:tcBorders>
              <w:top w:val="nil"/>
              <w:left w:val="nil"/>
              <w:bottom w:val="single" w:sz="12" w:space="0" w:color="E7E6E6"/>
              <w:right w:val="nil"/>
            </w:tcBorders>
            <w:shd w:val="clear" w:color="auto" w:fill="auto"/>
            <w:vAlign w:val="center"/>
            <w:hideMark/>
          </w:tcPr>
          <w:p w14:paraId="6A9BACCA"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Sistemas de aire acondicionado, calefacción y de refrigeración industrial y comercial.</w:t>
            </w:r>
          </w:p>
        </w:tc>
      </w:tr>
      <w:tr w:rsidR="00D44214" w:rsidRPr="008E15AF" w14:paraId="17052A47" w14:textId="77777777" w:rsidTr="00472008">
        <w:trPr>
          <w:trHeight w:val="38"/>
          <w:jc w:val="center"/>
        </w:trPr>
        <w:tc>
          <w:tcPr>
            <w:tcW w:w="908" w:type="dxa"/>
            <w:tcBorders>
              <w:top w:val="nil"/>
              <w:left w:val="nil"/>
              <w:bottom w:val="single" w:sz="8" w:space="0" w:color="832843"/>
              <w:right w:val="nil"/>
            </w:tcBorders>
            <w:shd w:val="clear" w:color="auto" w:fill="auto"/>
            <w:vAlign w:val="center"/>
            <w:hideMark/>
          </w:tcPr>
          <w:p w14:paraId="584497B8" w14:textId="77777777" w:rsidR="00D44214" w:rsidRPr="008E15AF" w:rsidRDefault="00957A18" w:rsidP="00472008">
            <w:pPr>
              <w:spacing w:after="0" w:line="360" w:lineRule="auto"/>
              <w:rPr>
                <w:rFonts w:eastAsia="Times New Roman" w:cs="Arial"/>
                <w:sz w:val="16"/>
                <w:szCs w:val="16"/>
                <w:lang w:eastAsia="es-MX"/>
              </w:rPr>
            </w:pPr>
            <w:r w:rsidRPr="008E15AF">
              <w:rPr>
                <w:rFonts w:eastAsia="Times New Roman" w:cs="Arial"/>
                <w:sz w:val="16"/>
                <w:szCs w:val="16"/>
                <w:lang w:eastAsia="es-MX"/>
              </w:rPr>
              <w:t> </w:t>
            </w:r>
          </w:p>
        </w:tc>
        <w:tc>
          <w:tcPr>
            <w:tcW w:w="6315" w:type="dxa"/>
            <w:tcBorders>
              <w:top w:val="nil"/>
              <w:left w:val="nil"/>
              <w:bottom w:val="single" w:sz="8" w:space="0" w:color="832843"/>
              <w:right w:val="nil"/>
            </w:tcBorders>
            <w:shd w:val="clear" w:color="auto" w:fill="auto"/>
            <w:vAlign w:val="center"/>
            <w:hideMark/>
          </w:tcPr>
          <w:p w14:paraId="5A7D6128" w14:textId="77777777" w:rsidR="00D44214" w:rsidRPr="008E15AF" w:rsidRDefault="00957A18" w:rsidP="00472008">
            <w:pPr>
              <w:spacing w:after="0" w:line="360" w:lineRule="auto"/>
              <w:jc w:val="right"/>
              <w:rPr>
                <w:rFonts w:eastAsia="Times New Roman" w:cs="Arial"/>
                <w:sz w:val="16"/>
                <w:szCs w:val="16"/>
                <w:lang w:eastAsia="es-MX"/>
              </w:rPr>
            </w:pPr>
            <w:r w:rsidRPr="008E15AF">
              <w:rPr>
                <w:rFonts w:eastAsia="Times New Roman" w:cs="Arial"/>
                <w:sz w:val="16"/>
                <w:szCs w:val="16"/>
                <w:lang w:eastAsia="es-MX"/>
              </w:rPr>
              <w:t> </w:t>
            </w:r>
          </w:p>
        </w:tc>
      </w:tr>
    </w:tbl>
    <w:p w14:paraId="3C33AB1A" w14:textId="77777777" w:rsidR="00D44214" w:rsidRPr="008E15AF" w:rsidRDefault="001F552B" w:rsidP="00D44214">
      <w:pPr>
        <w:spacing w:after="0" w:line="360" w:lineRule="auto"/>
        <w:rPr>
          <w:rFonts w:cs="Arial"/>
        </w:rPr>
      </w:pPr>
    </w:p>
    <w:p w14:paraId="44028699" w14:textId="77777777" w:rsidR="00DA5C80" w:rsidRPr="00EF4038" w:rsidRDefault="00DA5C80" w:rsidP="00DA5C80">
      <w:pPr>
        <w:pStyle w:val="Subtitulo2"/>
        <w:spacing w:before="0" w:line="360" w:lineRule="auto"/>
        <w:rPr>
          <w:rStyle w:val="Subtitulo2Car"/>
          <w:rFonts w:ascii="Arial" w:hAnsi="Arial" w:cs="Arial"/>
          <w:color w:val="646464"/>
          <w:sz w:val="24"/>
          <w:szCs w:val="24"/>
        </w:rPr>
      </w:pPr>
      <w:bookmarkStart w:id="38" w:name="_Toc80782945"/>
      <w:bookmarkStart w:id="39" w:name="_Toc80867717"/>
      <w:r w:rsidRPr="00EF4038">
        <w:rPr>
          <w:rStyle w:val="Subtitulo2Car"/>
          <w:rFonts w:ascii="Arial" w:hAnsi="Arial" w:cs="Arial"/>
          <w:color w:val="646464"/>
          <w:sz w:val="24"/>
          <w:szCs w:val="24"/>
        </w:rPr>
        <w:t>Eficiencia, eficacia y economía del cumplimiento de metas</w:t>
      </w:r>
      <w:bookmarkEnd w:id="38"/>
      <w:bookmarkEnd w:id="39"/>
    </w:p>
    <w:p w14:paraId="167B5164" w14:textId="119C0AD4" w:rsidR="00D44214" w:rsidRDefault="00957A18" w:rsidP="00D44214">
      <w:pPr>
        <w:spacing w:after="0" w:line="360" w:lineRule="auto"/>
        <w:rPr>
          <w:rFonts w:cs="Arial"/>
          <w:lang w:val="es-ES"/>
        </w:rPr>
      </w:pPr>
      <w:r w:rsidRPr="008E15AF">
        <w:rPr>
          <w:rFonts w:cs="Arial"/>
          <w:lang w:val="es-ES"/>
        </w:rPr>
        <w:t>Se determinó que el municipio fue eficaz en el cumplimiento de sus metas para el ejercicio 2020, al cumplir con m</w:t>
      </w:r>
      <w:r>
        <w:rPr>
          <w:rFonts w:cs="Arial"/>
          <w:lang w:val="es-ES"/>
        </w:rPr>
        <w:t>ás</w:t>
      </w:r>
      <w:r w:rsidRPr="008E15AF">
        <w:rPr>
          <w:rFonts w:cs="Arial"/>
          <w:lang w:val="es-ES"/>
        </w:rPr>
        <w:t xml:space="preserve"> del 80% de sus metas establecidas para dicho ejercicio.</w:t>
      </w:r>
    </w:p>
    <w:p w14:paraId="2FF96656" w14:textId="77777777" w:rsidR="00D44214" w:rsidRDefault="001F552B" w:rsidP="00D44214">
      <w:pPr>
        <w:spacing w:after="0" w:line="360" w:lineRule="auto"/>
        <w:rPr>
          <w:rFonts w:cs="Arial"/>
          <w:lang w:val="es-ES"/>
        </w:rPr>
      </w:pPr>
    </w:p>
    <w:p w14:paraId="7966DC3D" w14:textId="40707692" w:rsidR="00305C7A" w:rsidRPr="00D44214" w:rsidRDefault="00957A18" w:rsidP="00D44214">
      <w:pPr>
        <w:spacing w:after="0" w:line="360" w:lineRule="auto"/>
        <w:rPr>
          <w:rStyle w:val="Subtitulo2Car"/>
          <w:rFonts w:ascii="Arial" w:eastAsiaTheme="minorHAnsi" w:hAnsi="Arial" w:cs="Arial"/>
          <w:bCs w:val="0"/>
          <w:iCs w:val="0"/>
          <w:color w:val="auto"/>
          <w:lang w:val="es-ES"/>
        </w:rPr>
      </w:pPr>
      <w:r w:rsidRPr="008E15AF">
        <w:rPr>
          <w:rFonts w:eastAsia="Calibri" w:cs="Arial"/>
        </w:rPr>
        <w:t xml:space="preserve">Asimismo, </w:t>
      </w:r>
      <w:r>
        <w:rPr>
          <w:rFonts w:eastAsia="Calibri" w:cs="Arial"/>
        </w:rPr>
        <w:t>s</w:t>
      </w:r>
      <w:r w:rsidRPr="00D44214">
        <w:rPr>
          <w:rFonts w:eastAsia="Calibri" w:cs="Arial"/>
        </w:rPr>
        <w:t>e identificó que el ente público cumplió sus metas y utilizando un menor presupuesto de lo previsto por lo que se señala que el avance en el ejercicio del gasto corresponde al avance en sus acciones, logrando cumplir sus metas con la utilización de menores recursos públicos.</w:t>
      </w:r>
    </w:p>
    <w:p w14:paraId="2205AD9A" w14:textId="77777777" w:rsidR="00305C7A" w:rsidRDefault="001F552B" w:rsidP="00305C7A">
      <w:pPr>
        <w:pStyle w:val="Default"/>
      </w:pPr>
    </w:p>
    <w:tbl>
      <w:tblPr>
        <w:tblW w:w="6760" w:type="dxa"/>
        <w:jc w:val="center"/>
        <w:tblCellMar>
          <w:left w:w="70" w:type="dxa"/>
          <w:right w:w="70" w:type="dxa"/>
        </w:tblCellMar>
        <w:tblLook w:val="04A0" w:firstRow="1" w:lastRow="0" w:firstColumn="1" w:lastColumn="0" w:noHBand="0" w:noVBand="1"/>
      </w:tblPr>
      <w:tblGrid>
        <w:gridCol w:w="1480"/>
        <w:gridCol w:w="1240"/>
        <w:gridCol w:w="1440"/>
        <w:gridCol w:w="1200"/>
        <w:gridCol w:w="1400"/>
      </w:tblGrid>
      <w:tr w:rsidR="00305C7A" w:rsidRPr="003D1BC7" w14:paraId="40F69F5B" w14:textId="77777777" w:rsidTr="00BC4416">
        <w:trPr>
          <w:trHeight w:val="240"/>
          <w:tblHeader/>
          <w:jc w:val="center"/>
        </w:trPr>
        <w:tc>
          <w:tcPr>
            <w:tcW w:w="6760" w:type="dxa"/>
            <w:gridSpan w:val="5"/>
            <w:tcBorders>
              <w:top w:val="single" w:sz="6" w:space="0" w:color="832843"/>
              <w:bottom w:val="single" w:sz="6" w:space="0" w:color="832843"/>
            </w:tcBorders>
            <w:shd w:val="clear" w:color="auto" w:fill="BFBFBF"/>
            <w:noWrap/>
            <w:vAlign w:val="center"/>
            <w:hideMark/>
          </w:tcPr>
          <w:p w14:paraId="4EE1A152" w14:textId="77777777" w:rsidR="00305C7A" w:rsidRPr="003D1BC7" w:rsidRDefault="00957A18" w:rsidP="00BC4416">
            <w:pPr>
              <w:jc w:val="center"/>
              <w:rPr>
                <w:rFonts w:cs="Arial"/>
                <w:b/>
                <w:bCs/>
                <w:color w:val="000000"/>
                <w:sz w:val="16"/>
                <w:szCs w:val="16"/>
              </w:rPr>
            </w:pPr>
            <w:r w:rsidRPr="00494DFC">
              <w:rPr>
                <w:rFonts w:cs="Arial"/>
                <w:b/>
                <w:bCs/>
                <w:sz w:val="16"/>
                <w:szCs w:val="16"/>
              </w:rPr>
              <w:t>Eficacia en el cumplimiento de metas</w:t>
            </w:r>
          </w:p>
        </w:tc>
      </w:tr>
      <w:tr w:rsidR="00305C7A" w:rsidRPr="003D1BC7" w14:paraId="5F4874A5" w14:textId="77777777" w:rsidTr="00BC4416">
        <w:trPr>
          <w:trHeight w:val="600"/>
          <w:jc w:val="center"/>
        </w:trPr>
        <w:tc>
          <w:tcPr>
            <w:tcW w:w="1480" w:type="dxa"/>
            <w:tcBorders>
              <w:top w:val="single" w:sz="6" w:space="0" w:color="832843"/>
              <w:bottom w:val="single" w:sz="4" w:space="0" w:color="BFBFBF"/>
              <w:right w:val="single" w:sz="4" w:space="0" w:color="BFBFBF"/>
            </w:tcBorders>
            <w:shd w:val="clear" w:color="auto" w:fill="F2F2F2" w:themeFill="background1" w:themeFillShade="F2"/>
            <w:vAlign w:val="center"/>
            <w:hideMark/>
          </w:tcPr>
          <w:p w14:paraId="504C345C" w14:textId="77777777" w:rsidR="00305C7A" w:rsidRPr="003D1BC7" w:rsidRDefault="00957A18" w:rsidP="00BC4416">
            <w:pPr>
              <w:jc w:val="center"/>
              <w:rPr>
                <w:rFonts w:cs="Arial"/>
                <w:b/>
                <w:bCs/>
                <w:color w:val="000000"/>
                <w:sz w:val="16"/>
                <w:szCs w:val="16"/>
              </w:rPr>
            </w:pPr>
            <w:r w:rsidRPr="003D1BC7">
              <w:rPr>
                <w:rFonts w:cs="Arial"/>
                <w:b/>
                <w:bCs/>
                <w:color w:val="000000"/>
                <w:sz w:val="16"/>
                <w:szCs w:val="16"/>
              </w:rPr>
              <w:t>Metas Programadas</w:t>
            </w:r>
          </w:p>
        </w:tc>
        <w:tc>
          <w:tcPr>
            <w:tcW w:w="1240" w:type="dxa"/>
            <w:tcBorders>
              <w:top w:val="single" w:sz="6" w:space="0" w:color="832843"/>
              <w:left w:val="nil"/>
              <w:bottom w:val="single" w:sz="4" w:space="0" w:color="BFBFBF"/>
              <w:right w:val="single" w:sz="4" w:space="0" w:color="BFBFBF"/>
            </w:tcBorders>
            <w:shd w:val="clear" w:color="auto" w:fill="F2F2F2" w:themeFill="background1" w:themeFillShade="F2"/>
            <w:vAlign w:val="center"/>
            <w:hideMark/>
          </w:tcPr>
          <w:p w14:paraId="16818025" w14:textId="77777777" w:rsidR="00305C7A" w:rsidRPr="003D1BC7" w:rsidRDefault="00957A18" w:rsidP="00BC4416">
            <w:pPr>
              <w:jc w:val="center"/>
              <w:rPr>
                <w:rFonts w:cs="Arial"/>
                <w:b/>
                <w:bCs/>
                <w:color w:val="000000"/>
                <w:sz w:val="16"/>
                <w:szCs w:val="16"/>
              </w:rPr>
            </w:pPr>
            <w:r w:rsidRPr="003D1BC7">
              <w:rPr>
                <w:rFonts w:cs="Arial"/>
                <w:b/>
                <w:bCs/>
                <w:color w:val="000000"/>
                <w:sz w:val="16"/>
                <w:szCs w:val="16"/>
              </w:rPr>
              <w:t>Metas Realizadas</w:t>
            </w:r>
          </w:p>
        </w:tc>
        <w:tc>
          <w:tcPr>
            <w:tcW w:w="2640" w:type="dxa"/>
            <w:gridSpan w:val="2"/>
            <w:tcBorders>
              <w:top w:val="single" w:sz="6" w:space="0" w:color="832843"/>
              <w:left w:val="nil"/>
              <w:bottom w:val="single" w:sz="4" w:space="0" w:color="BFBFBF"/>
              <w:right w:val="single" w:sz="4" w:space="0" w:color="BFBFBF"/>
            </w:tcBorders>
            <w:shd w:val="clear" w:color="auto" w:fill="F2F2F2" w:themeFill="background1" w:themeFillShade="F2"/>
            <w:vAlign w:val="center"/>
            <w:hideMark/>
          </w:tcPr>
          <w:p w14:paraId="011DD34D" w14:textId="77777777" w:rsidR="00305C7A" w:rsidRPr="003D1BC7" w:rsidRDefault="00957A18" w:rsidP="00BC4416">
            <w:pPr>
              <w:jc w:val="center"/>
              <w:rPr>
                <w:rFonts w:cs="Arial"/>
                <w:b/>
                <w:bCs/>
                <w:color w:val="000000"/>
                <w:sz w:val="16"/>
                <w:szCs w:val="16"/>
              </w:rPr>
            </w:pPr>
            <w:r w:rsidRPr="003D1BC7">
              <w:rPr>
                <w:rFonts w:cs="Arial"/>
                <w:b/>
                <w:bCs/>
                <w:color w:val="000000"/>
                <w:sz w:val="16"/>
                <w:szCs w:val="16"/>
              </w:rPr>
              <w:t>Porcentaje de Cumplimiento</w:t>
            </w:r>
          </w:p>
        </w:tc>
        <w:tc>
          <w:tcPr>
            <w:tcW w:w="1400" w:type="dxa"/>
            <w:tcBorders>
              <w:top w:val="single" w:sz="6" w:space="0" w:color="832843"/>
              <w:left w:val="nil"/>
              <w:bottom w:val="single" w:sz="4" w:space="0" w:color="BFBFBF"/>
            </w:tcBorders>
            <w:shd w:val="clear" w:color="auto" w:fill="F2F2F2" w:themeFill="background1" w:themeFillShade="F2"/>
            <w:vAlign w:val="center"/>
            <w:hideMark/>
          </w:tcPr>
          <w:p w14:paraId="703FEBDD" w14:textId="77777777" w:rsidR="00305C7A" w:rsidRPr="003D1BC7" w:rsidRDefault="00957A18" w:rsidP="00BC4416">
            <w:pPr>
              <w:jc w:val="center"/>
              <w:rPr>
                <w:rFonts w:cs="Arial"/>
                <w:b/>
                <w:bCs/>
                <w:color w:val="000000"/>
                <w:sz w:val="16"/>
                <w:szCs w:val="16"/>
              </w:rPr>
            </w:pPr>
            <w:r w:rsidRPr="003D1BC7">
              <w:rPr>
                <w:rFonts w:cs="Arial"/>
                <w:b/>
                <w:bCs/>
                <w:color w:val="000000"/>
                <w:sz w:val="16"/>
                <w:szCs w:val="16"/>
              </w:rPr>
              <w:t>Resultado</w:t>
            </w:r>
          </w:p>
        </w:tc>
      </w:tr>
      <w:tr w:rsidR="00C65CA8" w:rsidRPr="003D1BC7" w14:paraId="586250BE" w14:textId="77777777" w:rsidTr="00BC4416">
        <w:trPr>
          <w:trHeight w:val="225"/>
          <w:jc w:val="center"/>
        </w:trPr>
        <w:tc>
          <w:tcPr>
            <w:tcW w:w="1480" w:type="dxa"/>
            <w:tcBorders>
              <w:top w:val="nil"/>
              <w:bottom w:val="single" w:sz="6" w:space="0" w:color="832843"/>
              <w:right w:val="single" w:sz="4" w:space="0" w:color="BFBFBF"/>
            </w:tcBorders>
            <w:shd w:val="clear" w:color="auto" w:fill="auto"/>
            <w:noWrap/>
            <w:vAlign w:val="center"/>
            <w:hideMark/>
          </w:tcPr>
          <w:p w14:paraId="79AFD0F4" w14:textId="7522E4BE" w:rsidR="00C65CA8" w:rsidRPr="003D1BC7" w:rsidRDefault="00957A18" w:rsidP="00C65CA8">
            <w:pPr>
              <w:jc w:val="center"/>
              <w:rPr>
                <w:rFonts w:cs="Arial"/>
                <w:color w:val="000000"/>
                <w:sz w:val="16"/>
                <w:szCs w:val="16"/>
              </w:rPr>
            </w:pPr>
            <w:r>
              <w:rPr>
                <w:rFonts w:cs="Arial"/>
                <w:color w:val="000000"/>
                <w:sz w:val="16"/>
                <w:szCs w:val="16"/>
              </w:rPr>
              <w:t>56</w:t>
            </w:r>
          </w:p>
        </w:tc>
        <w:tc>
          <w:tcPr>
            <w:tcW w:w="1240" w:type="dxa"/>
            <w:tcBorders>
              <w:top w:val="nil"/>
              <w:left w:val="nil"/>
              <w:bottom w:val="single" w:sz="6" w:space="0" w:color="832843"/>
              <w:right w:val="single" w:sz="4" w:space="0" w:color="BFBFBF"/>
            </w:tcBorders>
            <w:shd w:val="clear" w:color="auto" w:fill="auto"/>
            <w:noWrap/>
            <w:vAlign w:val="center"/>
            <w:hideMark/>
          </w:tcPr>
          <w:p w14:paraId="68F019DF" w14:textId="76150FFD" w:rsidR="00C65CA8" w:rsidRPr="003D1BC7" w:rsidRDefault="00957A18" w:rsidP="00C65CA8">
            <w:pPr>
              <w:jc w:val="center"/>
              <w:rPr>
                <w:rFonts w:cs="Arial"/>
                <w:color w:val="000000"/>
                <w:sz w:val="16"/>
                <w:szCs w:val="16"/>
              </w:rPr>
            </w:pPr>
            <w:r>
              <w:rPr>
                <w:rFonts w:cs="Arial"/>
                <w:color w:val="000000"/>
                <w:sz w:val="16"/>
                <w:szCs w:val="16"/>
              </w:rPr>
              <w:t>52</w:t>
            </w:r>
          </w:p>
        </w:tc>
        <w:tc>
          <w:tcPr>
            <w:tcW w:w="2640" w:type="dxa"/>
            <w:gridSpan w:val="2"/>
            <w:tcBorders>
              <w:top w:val="single" w:sz="4" w:space="0" w:color="BFBFBF"/>
              <w:left w:val="nil"/>
              <w:bottom w:val="single" w:sz="6" w:space="0" w:color="832843"/>
              <w:right w:val="single" w:sz="4" w:space="0" w:color="BFBFBF"/>
            </w:tcBorders>
            <w:shd w:val="clear" w:color="auto" w:fill="auto"/>
            <w:noWrap/>
            <w:vAlign w:val="center"/>
            <w:hideMark/>
          </w:tcPr>
          <w:p w14:paraId="5E1D7C51" w14:textId="7E7D9823" w:rsidR="00C65CA8" w:rsidRPr="003D1BC7" w:rsidRDefault="00957A18" w:rsidP="00C65CA8">
            <w:pPr>
              <w:jc w:val="center"/>
              <w:rPr>
                <w:rFonts w:cs="Arial"/>
                <w:color w:val="000000"/>
                <w:sz w:val="16"/>
                <w:szCs w:val="16"/>
              </w:rPr>
            </w:pPr>
            <w:r>
              <w:rPr>
                <w:rFonts w:cs="Arial"/>
                <w:color w:val="000000"/>
                <w:sz w:val="16"/>
                <w:szCs w:val="16"/>
              </w:rPr>
              <w:t>93%</w:t>
            </w:r>
          </w:p>
        </w:tc>
        <w:tc>
          <w:tcPr>
            <w:tcW w:w="1400" w:type="dxa"/>
            <w:tcBorders>
              <w:top w:val="single" w:sz="4" w:space="0" w:color="BFBFBF"/>
              <w:left w:val="nil"/>
              <w:bottom w:val="single" w:sz="6" w:space="0" w:color="832843"/>
            </w:tcBorders>
            <w:shd w:val="clear" w:color="auto" w:fill="auto"/>
            <w:noWrap/>
            <w:vAlign w:val="center"/>
            <w:hideMark/>
          </w:tcPr>
          <w:p w14:paraId="2C371661" w14:textId="19B8F199" w:rsidR="00C65CA8" w:rsidRPr="003D1BC7" w:rsidRDefault="00957A18" w:rsidP="00C65CA8">
            <w:pPr>
              <w:jc w:val="center"/>
              <w:rPr>
                <w:rFonts w:cs="Arial"/>
                <w:b/>
                <w:bCs/>
                <w:color w:val="000000"/>
                <w:sz w:val="16"/>
                <w:szCs w:val="16"/>
              </w:rPr>
            </w:pPr>
            <w:r>
              <w:rPr>
                <w:rFonts w:cs="Arial"/>
                <w:b/>
                <w:bCs/>
                <w:color w:val="000000"/>
                <w:sz w:val="16"/>
                <w:szCs w:val="16"/>
              </w:rPr>
              <w:t>Eficaz</w:t>
            </w:r>
          </w:p>
        </w:tc>
      </w:tr>
      <w:tr w:rsidR="00305C7A" w:rsidRPr="003D1BC7" w14:paraId="46B45D6A" w14:textId="77777777" w:rsidTr="00BC4416">
        <w:trPr>
          <w:trHeight w:val="240"/>
          <w:jc w:val="center"/>
        </w:trPr>
        <w:tc>
          <w:tcPr>
            <w:tcW w:w="6760" w:type="dxa"/>
            <w:gridSpan w:val="5"/>
            <w:tcBorders>
              <w:top w:val="single" w:sz="6" w:space="0" w:color="832843"/>
              <w:bottom w:val="single" w:sz="6" w:space="0" w:color="832843"/>
            </w:tcBorders>
            <w:shd w:val="clear" w:color="auto" w:fill="BFBFBF"/>
            <w:noWrap/>
            <w:vAlign w:val="center"/>
            <w:hideMark/>
          </w:tcPr>
          <w:p w14:paraId="4EC06A21" w14:textId="77777777" w:rsidR="00305C7A" w:rsidRPr="003D1BC7" w:rsidRDefault="00957A18" w:rsidP="00BC4416">
            <w:pPr>
              <w:jc w:val="center"/>
              <w:rPr>
                <w:rFonts w:cs="Arial"/>
                <w:b/>
                <w:bCs/>
                <w:color w:val="000000"/>
                <w:sz w:val="16"/>
                <w:szCs w:val="16"/>
              </w:rPr>
            </w:pPr>
            <w:r w:rsidRPr="00494DFC">
              <w:rPr>
                <w:rFonts w:cs="Arial"/>
                <w:b/>
                <w:bCs/>
                <w:sz w:val="16"/>
                <w:szCs w:val="16"/>
              </w:rPr>
              <w:t>Eficiencia en el cumplimiento de metas</w:t>
            </w:r>
          </w:p>
        </w:tc>
      </w:tr>
      <w:tr w:rsidR="00305C7A" w:rsidRPr="003D1BC7" w14:paraId="72AB0213" w14:textId="77777777" w:rsidTr="00BC4416">
        <w:trPr>
          <w:trHeight w:val="799"/>
          <w:jc w:val="center"/>
        </w:trPr>
        <w:tc>
          <w:tcPr>
            <w:tcW w:w="1480" w:type="dxa"/>
            <w:tcBorders>
              <w:top w:val="single" w:sz="6" w:space="0" w:color="832843"/>
              <w:bottom w:val="single" w:sz="4" w:space="0" w:color="BFBFBF"/>
              <w:right w:val="single" w:sz="4" w:space="0" w:color="BFBFBF"/>
            </w:tcBorders>
            <w:shd w:val="clear" w:color="auto" w:fill="F2F2F2" w:themeFill="background1" w:themeFillShade="F2"/>
            <w:vAlign w:val="center"/>
            <w:hideMark/>
          </w:tcPr>
          <w:p w14:paraId="107074CA" w14:textId="77777777" w:rsidR="00305C7A" w:rsidRPr="003D1BC7" w:rsidRDefault="00957A18" w:rsidP="00BC4416">
            <w:pPr>
              <w:jc w:val="center"/>
              <w:rPr>
                <w:rFonts w:cs="Arial"/>
                <w:b/>
                <w:bCs/>
                <w:color w:val="000000"/>
                <w:sz w:val="16"/>
                <w:szCs w:val="16"/>
              </w:rPr>
            </w:pPr>
            <w:r w:rsidRPr="003D1BC7">
              <w:rPr>
                <w:rFonts w:cs="Arial"/>
                <w:b/>
                <w:bCs/>
                <w:color w:val="000000"/>
                <w:sz w:val="16"/>
                <w:szCs w:val="16"/>
              </w:rPr>
              <w:t>Presupuesto Aprobado (a)</w:t>
            </w:r>
          </w:p>
        </w:tc>
        <w:tc>
          <w:tcPr>
            <w:tcW w:w="1240" w:type="dxa"/>
            <w:tcBorders>
              <w:top w:val="single" w:sz="6" w:space="0" w:color="832843"/>
              <w:left w:val="nil"/>
              <w:bottom w:val="single" w:sz="4" w:space="0" w:color="BFBFBF"/>
              <w:right w:val="single" w:sz="4" w:space="0" w:color="BFBFBF"/>
            </w:tcBorders>
            <w:shd w:val="clear" w:color="auto" w:fill="F2F2F2" w:themeFill="background1" w:themeFillShade="F2"/>
            <w:vAlign w:val="center"/>
            <w:hideMark/>
          </w:tcPr>
          <w:p w14:paraId="453D3596" w14:textId="77777777" w:rsidR="00305C7A" w:rsidRPr="003D1BC7" w:rsidRDefault="00957A18" w:rsidP="00BC4416">
            <w:pPr>
              <w:jc w:val="center"/>
              <w:rPr>
                <w:rFonts w:cs="Arial"/>
                <w:b/>
                <w:bCs/>
                <w:color w:val="000000"/>
                <w:sz w:val="16"/>
                <w:szCs w:val="16"/>
              </w:rPr>
            </w:pPr>
            <w:r w:rsidRPr="003D1BC7">
              <w:rPr>
                <w:rFonts w:cs="Arial"/>
                <w:b/>
                <w:bCs/>
                <w:color w:val="000000"/>
                <w:sz w:val="16"/>
                <w:szCs w:val="16"/>
              </w:rPr>
              <w:t>Presupuesto Modificado (b)</w:t>
            </w:r>
          </w:p>
        </w:tc>
        <w:tc>
          <w:tcPr>
            <w:tcW w:w="1440" w:type="dxa"/>
            <w:tcBorders>
              <w:top w:val="single" w:sz="6" w:space="0" w:color="832843"/>
              <w:left w:val="nil"/>
              <w:bottom w:val="single" w:sz="4" w:space="0" w:color="BFBFBF"/>
              <w:right w:val="single" w:sz="4" w:space="0" w:color="BFBFBF"/>
            </w:tcBorders>
            <w:shd w:val="clear" w:color="auto" w:fill="F2F2F2" w:themeFill="background1" w:themeFillShade="F2"/>
            <w:vAlign w:val="center"/>
            <w:hideMark/>
          </w:tcPr>
          <w:p w14:paraId="583D8AEA" w14:textId="77777777" w:rsidR="00305C7A" w:rsidRPr="003D1BC7" w:rsidRDefault="00957A18" w:rsidP="00BC4416">
            <w:pPr>
              <w:jc w:val="center"/>
              <w:rPr>
                <w:rFonts w:cs="Arial"/>
                <w:b/>
                <w:bCs/>
                <w:color w:val="000000"/>
                <w:sz w:val="16"/>
                <w:szCs w:val="16"/>
              </w:rPr>
            </w:pPr>
            <w:r w:rsidRPr="003D1BC7">
              <w:rPr>
                <w:rFonts w:cs="Arial"/>
                <w:b/>
                <w:bCs/>
                <w:color w:val="000000"/>
                <w:sz w:val="16"/>
                <w:szCs w:val="16"/>
              </w:rPr>
              <w:t>Presupuesto Devengado (c)</w:t>
            </w:r>
          </w:p>
        </w:tc>
        <w:tc>
          <w:tcPr>
            <w:tcW w:w="1200" w:type="dxa"/>
            <w:tcBorders>
              <w:top w:val="single" w:sz="6" w:space="0" w:color="832843"/>
              <w:left w:val="nil"/>
              <w:bottom w:val="single" w:sz="4" w:space="0" w:color="BFBFBF"/>
              <w:right w:val="single" w:sz="4" w:space="0" w:color="BFBFBF"/>
            </w:tcBorders>
            <w:shd w:val="clear" w:color="auto" w:fill="F2F2F2" w:themeFill="background1" w:themeFillShade="F2"/>
            <w:vAlign w:val="center"/>
            <w:hideMark/>
          </w:tcPr>
          <w:p w14:paraId="4C072187" w14:textId="77777777" w:rsidR="00305C7A" w:rsidRPr="003D1BC7" w:rsidRDefault="00957A18" w:rsidP="00BC4416">
            <w:pPr>
              <w:jc w:val="center"/>
              <w:rPr>
                <w:rFonts w:cs="Arial"/>
                <w:b/>
                <w:bCs/>
                <w:color w:val="000000"/>
                <w:sz w:val="16"/>
                <w:szCs w:val="16"/>
              </w:rPr>
            </w:pPr>
            <w:r w:rsidRPr="003D1BC7">
              <w:rPr>
                <w:rFonts w:cs="Arial"/>
                <w:b/>
                <w:bCs/>
                <w:color w:val="000000"/>
                <w:sz w:val="16"/>
                <w:szCs w:val="16"/>
              </w:rPr>
              <w:t>Variación Gasto</w:t>
            </w:r>
            <w:r w:rsidRPr="003D1BC7">
              <w:rPr>
                <w:rFonts w:cs="Arial"/>
                <w:b/>
                <w:bCs/>
                <w:color w:val="000000"/>
                <w:sz w:val="16"/>
                <w:szCs w:val="16"/>
              </w:rPr>
              <w:br/>
              <w:t>(c - a) / a</w:t>
            </w:r>
          </w:p>
        </w:tc>
        <w:tc>
          <w:tcPr>
            <w:tcW w:w="1400" w:type="dxa"/>
            <w:tcBorders>
              <w:top w:val="single" w:sz="6" w:space="0" w:color="832843"/>
              <w:left w:val="nil"/>
              <w:bottom w:val="single" w:sz="4" w:space="0" w:color="BFBFBF"/>
            </w:tcBorders>
            <w:shd w:val="clear" w:color="auto" w:fill="F2F2F2" w:themeFill="background1" w:themeFillShade="F2"/>
            <w:vAlign w:val="center"/>
            <w:hideMark/>
          </w:tcPr>
          <w:p w14:paraId="489E0ECF" w14:textId="77777777" w:rsidR="00305C7A" w:rsidRPr="003D1BC7" w:rsidRDefault="00957A18" w:rsidP="00BC4416">
            <w:pPr>
              <w:jc w:val="center"/>
              <w:rPr>
                <w:rFonts w:cs="Arial"/>
                <w:b/>
                <w:bCs/>
                <w:color w:val="000000"/>
                <w:sz w:val="16"/>
                <w:szCs w:val="16"/>
              </w:rPr>
            </w:pPr>
            <w:r w:rsidRPr="003D1BC7">
              <w:rPr>
                <w:rFonts w:cs="Arial"/>
                <w:b/>
                <w:bCs/>
                <w:color w:val="000000"/>
                <w:sz w:val="16"/>
                <w:szCs w:val="16"/>
              </w:rPr>
              <w:t>Resultado</w:t>
            </w:r>
          </w:p>
        </w:tc>
      </w:tr>
      <w:tr w:rsidR="00C65CA8" w:rsidRPr="003D1BC7" w14:paraId="33E9B119" w14:textId="77777777" w:rsidTr="00BC4416">
        <w:trPr>
          <w:trHeight w:val="225"/>
          <w:jc w:val="center"/>
        </w:trPr>
        <w:tc>
          <w:tcPr>
            <w:tcW w:w="1480" w:type="dxa"/>
            <w:tcBorders>
              <w:top w:val="single" w:sz="4" w:space="0" w:color="BFBFBF"/>
              <w:bottom w:val="single" w:sz="6" w:space="0" w:color="832843"/>
              <w:right w:val="single" w:sz="4" w:space="0" w:color="BFBFBF"/>
            </w:tcBorders>
            <w:shd w:val="clear" w:color="auto" w:fill="auto"/>
            <w:noWrap/>
            <w:vAlign w:val="center"/>
            <w:hideMark/>
          </w:tcPr>
          <w:p w14:paraId="257B7BCE" w14:textId="561DFC07" w:rsidR="00C65CA8" w:rsidRPr="003D1BC7" w:rsidRDefault="00957A18" w:rsidP="00C65CA8">
            <w:pPr>
              <w:jc w:val="right"/>
              <w:rPr>
                <w:rFonts w:cs="Arial"/>
                <w:color w:val="000000"/>
                <w:sz w:val="16"/>
                <w:szCs w:val="16"/>
              </w:rPr>
            </w:pPr>
            <w:r>
              <w:rPr>
                <w:rFonts w:cs="Arial"/>
                <w:color w:val="000000"/>
                <w:sz w:val="16"/>
                <w:szCs w:val="16"/>
              </w:rPr>
              <w:t>17,483,125</w:t>
            </w:r>
          </w:p>
        </w:tc>
        <w:tc>
          <w:tcPr>
            <w:tcW w:w="1240" w:type="dxa"/>
            <w:tcBorders>
              <w:top w:val="single" w:sz="4" w:space="0" w:color="BFBFBF"/>
              <w:left w:val="nil"/>
              <w:bottom w:val="single" w:sz="6" w:space="0" w:color="832843"/>
              <w:right w:val="single" w:sz="4" w:space="0" w:color="BFBFBF"/>
            </w:tcBorders>
            <w:shd w:val="clear" w:color="auto" w:fill="auto"/>
            <w:noWrap/>
            <w:vAlign w:val="center"/>
            <w:hideMark/>
          </w:tcPr>
          <w:p w14:paraId="0D494CB4" w14:textId="4524DCCA" w:rsidR="00C65CA8" w:rsidRPr="003D1BC7" w:rsidRDefault="00957A18" w:rsidP="00C65CA8">
            <w:pPr>
              <w:jc w:val="right"/>
              <w:rPr>
                <w:rFonts w:cs="Arial"/>
                <w:color w:val="000000"/>
                <w:sz w:val="16"/>
                <w:szCs w:val="16"/>
              </w:rPr>
            </w:pPr>
            <w:r>
              <w:rPr>
                <w:rFonts w:cs="Arial"/>
                <w:color w:val="000000"/>
                <w:sz w:val="16"/>
                <w:szCs w:val="16"/>
              </w:rPr>
              <w:t>17,483,125</w:t>
            </w:r>
          </w:p>
        </w:tc>
        <w:tc>
          <w:tcPr>
            <w:tcW w:w="1440" w:type="dxa"/>
            <w:tcBorders>
              <w:top w:val="single" w:sz="4" w:space="0" w:color="BFBFBF"/>
              <w:left w:val="nil"/>
              <w:bottom w:val="single" w:sz="6" w:space="0" w:color="832843"/>
              <w:right w:val="single" w:sz="4" w:space="0" w:color="BFBFBF"/>
            </w:tcBorders>
            <w:shd w:val="clear" w:color="auto" w:fill="auto"/>
            <w:noWrap/>
            <w:vAlign w:val="center"/>
            <w:hideMark/>
          </w:tcPr>
          <w:p w14:paraId="50105813" w14:textId="04771E3A" w:rsidR="00C65CA8" w:rsidRPr="003D1BC7" w:rsidRDefault="00957A18" w:rsidP="00C65CA8">
            <w:pPr>
              <w:jc w:val="right"/>
              <w:rPr>
                <w:rFonts w:cs="Arial"/>
                <w:color w:val="000000"/>
                <w:sz w:val="16"/>
                <w:szCs w:val="16"/>
              </w:rPr>
            </w:pPr>
            <w:r>
              <w:rPr>
                <w:rFonts w:cs="Arial"/>
                <w:color w:val="000000"/>
                <w:sz w:val="16"/>
                <w:szCs w:val="16"/>
              </w:rPr>
              <w:t>15,146,579</w:t>
            </w:r>
          </w:p>
        </w:tc>
        <w:tc>
          <w:tcPr>
            <w:tcW w:w="1200" w:type="dxa"/>
            <w:tcBorders>
              <w:top w:val="single" w:sz="4" w:space="0" w:color="BFBFBF"/>
              <w:left w:val="nil"/>
              <w:bottom w:val="single" w:sz="6" w:space="0" w:color="832843"/>
              <w:right w:val="single" w:sz="4" w:space="0" w:color="BFBFBF"/>
            </w:tcBorders>
            <w:shd w:val="clear" w:color="auto" w:fill="auto"/>
            <w:noWrap/>
            <w:vAlign w:val="center"/>
            <w:hideMark/>
          </w:tcPr>
          <w:p w14:paraId="1E0FC412" w14:textId="75711740" w:rsidR="00C65CA8" w:rsidRPr="003D1BC7" w:rsidRDefault="00957A18" w:rsidP="00C65CA8">
            <w:pPr>
              <w:jc w:val="center"/>
              <w:rPr>
                <w:rFonts w:cs="Arial"/>
                <w:color w:val="000000"/>
                <w:sz w:val="16"/>
                <w:szCs w:val="16"/>
              </w:rPr>
            </w:pPr>
            <w:r>
              <w:rPr>
                <w:rFonts w:cs="Arial"/>
                <w:color w:val="000000"/>
                <w:sz w:val="16"/>
                <w:szCs w:val="16"/>
              </w:rPr>
              <w:t>-13.4%</w:t>
            </w:r>
          </w:p>
        </w:tc>
        <w:tc>
          <w:tcPr>
            <w:tcW w:w="1400" w:type="dxa"/>
            <w:tcBorders>
              <w:top w:val="single" w:sz="4" w:space="0" w:color="BFBFBF"/>
              <w:left w:val="nil"/>
              <w:bottom w:val="single" w:sz="6" w:space="0" w:color="832843"/>
            </w:tcBorders>
            <w:shd w:val="clear" w:color="auto" w:fill="auto"/>
            <w:noWrap/>
            <w:vAlign w:val="center"/>
            <w:hideMark/>
          </w:tcPr>
          <w:p w14:paraId="5DE1A0FB" w14:textId="278374E9" w:rsidR="00C65CA8" w:rsidRPr="003D1BC7" w:rsidRDefault="00957A18" w:rsidP="00C65CA8">
            <w:pPr>
              <w:jc w:val="center"/>
              <w:rPr>
                <w:rFonts w:cs="Arial"/>
                <w:b/>
                <w:bCs/>
                <w:color w:val="000000"/>
                <w:sz w:val="16"/>
                <w:szCs w:val="16"/>
              </w:rPr>
            </w:pPr>
            <w:r>
              <w:rPr>
                <w:rFonts w:cs="Arial"/>
                <w:b/>
                <w:bCs/>
                <w:color w:val="000000"/>
                <w:sz w:val="16"/>
                <w:szCs w:val="16"/>
              </w:rPr>
              <w:t>Eficiente (B)</w:t>
            </w:r>
          </w:p>
        </w:tc>
      </w:tr>
    </w:tbl>
    <w:p w14:paraId="5F92FB1D" w14:textId="77777777" w:rsidR="00D44214" w:rsidRPr="00520BF5" w:rsidRDefault="00957A18" w:rsidP="00D44214">
      <w:pPr>
        <w:spacing w:after="0" w:line="360" w:lineRule="auto"/>
        <w:ind w:left="1021"/>
        <w:rPr>
          <w:rFonts w:cs="Arial"/>
          <w:sz w:val="16"/>
          <w:szCs w:val="16"/>
        </w:rPr>
      </w:pPr>
      <w:bookmarkStart w:id="40" w:name="_Hlk80430460"/>
      <w:bookmarkStart w:id="41" w:name="_Hlk80430016"/>
      <w:r w:rsidRPr="00520BF5">
        <w:rPr>
          <w:rFonts w:cs="Arial"/>
          <w:b/>
          <w:bCs/>
          <w:sz w:val="16"/>
          <w:szCs w:val="16"/>
        </w:rPr>
        <w:t xml:space="preserve">Nota: </w:t>
      </w:r>
      <w:r w:rsidRPr="00520BF5">
        <w:rPr>
          <w:rFonts w:cs="Arial"/>
          <w:sz w:val="16"/>
          <w:szCs w:val="16"/>
        </w:rPr>
        <w:t>La</w:t>
      </w:r>
      <w:r w:rsidRPr="00520BF5">
        <w:rPr>
          <w:rFonts w:cs="Arial"/>
          <w:b/>
          <w:bCs/>
          <w:sz w:val="16"/>
          <w:szCs w:val="16"/>
        </w:rPr>
        <w:t xml:space="preserve"> </w:t>
      </w:r>
      <w:r w:rsidRPr="00520BF5">
        <w:rPr>
          <w:rFonts w:cs="Arial"/>
          <w:sz w:val="16"/>
          <w:szCs w:val="16"/>
        </w:rPr>
        <w:t xml:space="preserve">Información presentada corresponde a Información Programática Presupuestal del </w:t>
      </w:r>
    </w:p>
    <w:p w14:paraId="24B86858" w14:textId="77777777" w:rsidR="00D44214" w:rsidRPr="006E4CA8" w:rsidRDefault="00957A18" w:rsidP="00D44214">
      <w:pPr>
        <w:spacing w:after="0" w:line="360" w:lineRule="auto"/>
        <w:ind w:left="1021"/>
        <w:rPr>
          <w:rFonts w:cs="Arial"/>
          <w:sz w:val="16"/>
          <w:szCs w:val="16"/>
        </w:rPr>
      </w:pPr>
      <w:r w:rsidRPr="00520BF5">
        <w:rPr>
          <w:rFonts w:cs="Arial"/>
          <w:sz w:val="16"/>
          <w:szCs w:val="16"/>
        </w:rPr>
        <w:t>Presupuesto de Egresos del ejercicio 2020 presentada por el municipio.</w:t>
      </w:r>
    </w:p>
    <w:p w14:paraId="5187C585" w14:textId="77777777" w:rsidR="00D44214" w:rsidRDefault="001F552B" w:rsidP="00D44214">
      <w:pPr>
        <w:spacing w:after="0" w:line="360" w:lineRule="auto"/>
        <w:rPr>
          <w:rFonts w:cs="Arial"/>
        </w:rPr>
      </w:pPr>
    </w:p>
    <w:p w14:paraId="60B15914" w14:textId="77777777" w:rsidR="00D44214" w:rsidRPr="00EF2529" w:rsidRDefault="00957A18" w:rsidP="00D44214">
      <w:pPr>
        <w:spacing w:after="0" w:line="360" w:lineRule="auto"/>
        <w:rPr>
          <w:rFonts w:cs="Arial"/>
        </w:rPr>
      </w:pPr>
      <w:bookmarkStart w:id="42" w:name="_Hlk80430817"/>
      <w:bookmarkStart w:id="43" w:name="_Hlk80260139"/>
      <w:r w:rsidRPr="00EF2529">
        <w:rPr>
          <w:rFonts w:cs="Arial"/>
        </w:rPr>
        <w:t>En lo que respecta a la evaluación del ejercicio del gasto bajo el principio de economía,</w:t>
      </w:r>
      <w:r>
        <w:rPr>
          <w:rFonts w:cs="Arial"/>
        </w:rPr>
        <w:t xml:space="preserve"> l</w:t>
      </w:r>
      <w:r w:rsidRPr="00EF2529">
        <w:rPr>
          <w:rFonts w:cs="Arial"/>
        </w:rPr>
        <w:t xml:space="preserve">a información proporcionada por el </w:t>
      </w:r>
      <w:r>
        <w:rPr>
          <w:rFonts w:cs="Arial"/>
        </w:rPr>
        <w:t>e</w:t>
      </w:r>
      <w:r w:rsidRPr="00EF2529">
        <w:rPr>
          <w:rFonts w:cs="Arial"/>
        </w:rPr>
        <w:t xml:space="preserve">nte </w:t>
      </w:r>
      <w:r>
        <w:rPr>
          <w:rFonts w:cs="Arial"/>
        </w:rPr>
        <w:t>f</w:t>
      </w:r>
      <w:r w:rsidRPr="00EF2529">
        <w:rPr>
          <w:rFonts w:cs="Arial"/>
        </w:rPr>
        <w:t>iscalizado fue insuficiente y/o irrelevante para emitir una opinión respecto a si las compras y adquisiciones realizadas en los capítulos 2000, 3000 y 5000 durante los meses solicitados del ejercicio 2020, se efectuaron conforme a las mejores condiciones de mercado, de conformidad al principio de economía en la administración de los recursos económicos del gobierno municipal.</w:t>
      </w:r>
      <w:bookmarkEnd w:id="40"/>
      <w:bookmarkEnd w:id="42"/>
    </w:p>
    <w:p w14:paraId="58E8F5A6" w14:textId="77777777" w:rsidR="00D44214" w:rsidRDefault="001F552B" w:rsidP="00D44214">
      <w:pPr>
        <w:spacing w:after="0" w:line="360" w:lineRule="auto"/>
        <w:rPr>
          <w:rFonts w:cs="Arial"/>
        </w:rPr>
      </w:pPr>
      <w:bookmarkStart w:id="44" w:name="_Hlk80256733"/>
    </w:p>
    <w:p w14:paraId="0EB34556" w14:textId="3FC1D740" w:rsidR="00D44214" w:rsidRDefault="00957A18" w:rsidP="00D44214">
      <w:pPr>
        <w:spacing w:after="0" w:line="360" w:lineRule="auto"/>
        <w:rPr>
          <w:rFonts w:cs="Arial"/>
        </w:rPr>
      </w:pPr>
      <w:r>
        <w:rPr>
          <w:rFonts w:cs="Arial"/>
        </w:rPr>
        <w:lastRenderedPageBreak/>
        <w:t>Por otra parte</w:t>
      </w:r>
      <w:r w:rsidRPr="00EF2529">
        <w:rPr>
          <w:rFonts w:cs="Arial"/>
        </w:rPr>
        <w:t xml:space="preserve">, el municipio </w:t>
      </w:r>
      <w:r>
        <w:rPr>
          <w:rFonts w:cs="Arial"/>
        </w:rPr>
        <w:t xml:space="preserve">no </w:t>
      </w:r>
      <w:r w:rsidRPr="00EF2529">
        <w:rPr>
          <w:rFonts w:cs="Arial"/>
        </w:rPr>
        <w:t>presentó evidencia de la instalación del Comité de Adquisiciones, Arrendamientos y Servicios, de conformidad con el artículo 223 de la Ley de Gobierno y Administración Municipal</w:t>
      </w:r>
      <w:r>
        <w:rPr>
          <w:rFonts w:cs="Arial"/>
        </w:rPr>
        <w:t>.</w:t>
      </w:r>
    </w:p>
    <w:p w14:paraId="431080FE" w14:textId="48DC325D" w:rsidR="00D44214" w:rsidRDefault="00957A18" w:rsidP="00D44214">
      <w:pPr>
        <w:spacing w:after="0" w:line="360" w:lineRule="auto"/>
        <w:rPr>
          <w:rFonts w:cs="Arial"/>
        </w:rPr>
      </w:pPr>
      <w:r>
        <w:rPr>
          <w:rFonts w:cs="Arial"/>
        </w:rPr>
        <w:t xml:space="preserve">El municipio no cumplió con la </w:t>
      </w:r>
      <w:r w:rsidRPr="00EF2529">
        <w:rPr>
          <w:rFonts w:cs="Arial"/>
        </w:rPr>
        <w:t>elaboración de un Programa de Adquisiciones, Arrendamientos y Servicios debidamente autorizado, de conformidad con el artículo 222 de la Ley de Gobierno y Administración Municipal.</w:t>
      </w:r>
    </w:p>
    <w:p w14:paraId="629E023F" w14:textId="573FB66D" w:rsidR="00D44214" w:rsidRDefault="001F552B" w:rsidP="00D44214">
      <w:pPr>
        <w:spacing w:after="0" w:line="360" w:lineRule="auto"/>
        <w:rPr>
          <w:rFonts w:cs="Arial"/>
        </w:rPr>
      </w:pPr>
    </w:p>
    <w:p w14:paraId="4246568A" w14:textId="3A51C4B4" w:rsidR="00D44214" w:rsidRDefault="00957A18" w:rsidP="00D44214">
      <w:pPr>
        <w:spacing w:after="0" w:line="360" w:lineRule="auto"/>
        <w:rPr>
          <w:rFonts w:cs="Arial"/>
        </w:rPr>
      </w:pPr>
      <w:r w:rsidRPr="00766DF4">
        <w:rPr>
          <w:rFonts w:cs="Arial"/>
        </w:rPr>
        <w:t xml:space="preserve">Asimismo, </w:t>
      </w:r>
      <w:r>
        <w:rPr>
          <w:rFonts w:cs="Arial"/>
        </w:rPr>
        <w:t xml:space="preserve">no </w:t>
      </w:r>
      <w:r w:rsidRPr="00766DF4">
        <w:rPr>
          <w:rFonts w:cs="Arial"/>
        </w:rPr>
        <w:t>presentó evidencia de las verificaciones realizadas por el Órgano de Control en cumplimiento de las normas y disposiciones en materia de adquisiciones y arrendamientos, de conformidad con el artículo 96 Fracción V de la Ley de Gobierno y Administración Municipal.</w:t>
      </w:r>
    </w:p>
    <w:p w14:paraId="132FBB77" w14:textId="77777777" w:rsidR="00D44214" w:rsidRDefault="001F552B" w:rsidP="00D44214">
      <w:pPr>
        <w:spacing w:after="0" w:line="360" w:lineRule="auto"/>
        <w:rPr>
          <w:rFonts w:cs="Arial"/>
        </w:rPr>
      </w:pPr>
    </w:p>
    <w:p w14:paraId="37931065" w14:textId="1A8E1170" w:rsidR="00305C7A" w:rsidRDefault="00957A18" w:rsidP="00D44214">
      <w:pPr>
        <w:spacing w:after="0" w:line="360" w:lineRule="auto"/>
        <w:rPr>
          <w:rFonts w:cs="Arial"/>
        </w:rPr>
      </w:pPr>
      <w:r w:rsidRPr="00EF2529">
        <w:rPr>
          <w:rFonts w:cs="Arial"/>
        </w:rPr>
        <w:t xml:space="preserve">Finalmente, el municipio </w:t>
      </w:r>
      <w:r>
        <w:rPr>
          <w:rFonts w:cs="Arial"/>
        </w:rPr>
        <w:t xml:space="preserve">no </w:t>
      </w:r>
      <w:r w:rsidRPr="00EF2529">
        <w:rPr>
          <w:rFonts w:cs="Arial"/>
        </w:rPr>
        <w:t>acreditó contar con un reglamento, procedimiento o lineamiento de Adquisiciones, Arrendamientos y Servicios debidamente autorizado, de conformidad con el Artículo 96 Fracción XIII y Artículo 343 de la Ley de Gobierno y Administración Municipal.</w:t>
      </w:r>
      <w:bookmarkEnd w:id="41"/>
      <w:bookmarkEnd w:id="43"/>
      <w:bookmarkEnd w:id="44"/>
    </w:p>
    <w:p w14:paraId="33F028C4" w14:textId="77777777" w:rsidR="00D44214" w:rsidRPr="00D44214" w:rsidRDefault="001F552B" w:rsidP="00D44214"/>
    <w:p w14:paraId="329F37D6" w14:textId="1177AF77" w:rsidR="004F5832" w:rsidRDefault="00957A18" w:rsidP="00C03E21">
      <w:pPr>
        <w:pStyle w:val="Ttulo2"/>
        <w:spacing w:before="0" w:line="360" w:lineRule="auto"/>
        <w:rPr>
          <w:rStyle w:val="SubtituloCar"/>
          <w:rFonts w:ascii="Arial" w:hAnsi="Arial" w:cs="Arial"/>
        </w:rPr>
      </w:pPr>
      <w:bookmarkStart w:id="45" w:name="_Toc80867718"/>
      <w:r w:rsidRPr="00067FBB">
        <w:rPr>
          <w:rStyle w:val="SubtituloCar"/>
          <w:rFonts w:ascii="Arial" w:hAnsi="Arial" w:cs="Arial"/>
        </w:rPr>
        <w:t>3.3 Evaluación de los servicios públicos municipales</w:t>
      </w:r>
      <w:bookmarkEnd w:id="45"/>
    </w:p>
    <w:p w14:paraId="469F847A" w14:textId="77777777" w:rsidR="001E6736" w:rsidRDefault="00957A18" w:rsidP="00C03E21">
      <w:pPr>
        <w:spacing w:after="0" w:line="360" w:lineRule="auto"/>
        <w:rPr>
          <w:rFonts w:cs="Arial"/>
        </w:rPr>
      </w:pPr>
      <w:bookmarkStart w:id="46" w:name="_Hlk78281541"/>
      <w:r w:rsidRPr="00B8525B">
        <w:rPr>
          <w:rFonts w:cs="Arial"/>
        </w:rPr>
        <w:t>Como parte del proceso de revisión y fiscalización de las cuentas públicas municipales 2020, el Instituto Superior de Auditoría y Fiscalización evaluó la prestación de ocho servicios públicos municipales, mediante la aplicación de la “Encuesta sobre Calidad de los Servicios Públicos Municipales”.</w:t>
      </w:r>
    </w:p>
    <w:p w14:paraId="1ABD3BE3" w14:textId="68AF4522" w:rsidR="00DA5C80" w:rsidRDefault="00DA5C80" w:rsidP="00C03E21">
      <w:pPr>
        <w:spacing w:after="0" w:line="360" w:lineRule="auto"/>
        <w:rPr>
          <w:rFonts w:cs="Arial"/>
        </w:rPr>
      </w:pPr>
    </w:p>
    <w:p w14:paraId="7E06821A" w14:textId="3D68BAB2" w:rsidR="00BD3ABD" w:rsidRDefault="00957A18" w:rsidP="00C03E21">
      <w:pPr>
        <w:spacing w:after="0" w:line="360" w:lineRule="auto"/>
        <w:rPr>
          <w:rFonts w:cs="Arial"/>
        </w:rPr>
      </w:pPr>
      <w:r w:rsidRPr="00B8525B">
        <w:rPr>
          <w:rFonts w:cs="Arial"/>
        </w:rPr>
        <w:t>El propósito de la encuesta es dar a conocer al H. Congreso del Estado y a la sociedad en general, información sobre la evaluación que los ciudadanos otorgan a la prestación de los servicios públicos, de acuerdo con su experiencia y satisfacción, con la finalidad de aportar elementos que ayuden a la toma de decisiones a los gobiernos municipales y contribuyan a la mejora de la capacidad administrativa y las acciones de las instancias encargadas de prestarlos.</w:t>
      </w:r>
      <w:r w:rsidRPr="00B8525B">
        <w:rPr>
          <w:rFonts w:cs="Arial"/>
        </w:rPr>
        <w:br/>
      </w:r>
      <w:r w:rsidRPr="00B8525B">
        <w:rPr>
          <w:rFonts w:cs="Arial"/>
        </w:rPr>
        <w:br/>
        <w:t>Los servicios públicos evaluados fueron: 1) Agua potable, 2) Alumbrado público, 3) Calles y avenidas, 4) Recolección de basura y limpieza de calles y áreas públicas, 5) Drenaje y alcantarillado, 6) Drenaje pluvial, 7) Parques y jardines y 8) Policía municipal.</w:t>
      </w:r>
    </w:p>
    <w:p w14:paraId="4D526B29" w14:textId="77777777" w:rsidR="00C03E21" w:rsidRDefault="001F552B" w:rsidP="00C03E21">
      <w:pPr>
        <w:spacing w:after="0" w:line="360" w:lineRule="auto"/>
        <w:rPr>
          <w:rFonts w:cs="Arial"/>
        </w:rPr>
      </w:pPr>
    </w:p>
    <w:p w14:paraId="61AAD218" w14:textId="31C38C0F" w:rsidR="00BD3ABD" w:rsidRDefault="00957A18" w:rsidP="00C03E21">
      <w:pPr>
        <w:spacing w:after="0" w:line="360" w:lineRule="auto"/>
        <w:rPr>
          <w:rFonts w:cs="Arial"/>
        </w:rPr>
      </w:pPr>
      <w:r w:rsidRPr="00B8525B">
        <w:rPr>
          <w:rFonts w:cs="Arial"/>
        </w:rPr>
        <w:lastRenderedPageBreak/>
        <w:t>El documento “Encuesta sobre Calidad de los Servicios Públicos Municipales 2020”, contiene información acerca de la metodología aplicada, periodo de levantamiento, tamaño de la muestra, nivel de confiabilidad, entre otros puntos; así como los resultados obtenidos por cada municipio encuestado.</w:t>
      </w:r>
    </w:p>
    <w:p w14:paraId="35E0ED32" w14:textId="77777777" w:rsidR="00A25086" w:rsidRDefault="00A25086" w:rsidP="00C03E21">
      <w:pPr>
        <w:spacing w:after="0" w:line="360" w:lineRule="auto"/>
        <w:rPr>
          <w:rFonts w:cs="Arial"/>
        </w:rPr>
      </w:pPr>
    </w:p>
    <w:p w14:paraId="72B6CA53" w14:textId="6DE5D484" w:rsidR="000C791B" w:rsidRDefault="00957A18" w:rsidP="00C03E21">
      <w:pPr>
        <w:spacing w:after="0" w:line="360" w:lineRule="auto"/>
        <w:rPr>
          <w:rFonts w:cs="Arial"/>
        </w:rPr>
      </w:pPr>
      <w:r w:rsidRPr="00B8525B">
        <w:rPr>
          <w:rFonts w:cs="Arial"/>
        </w:rPr>
        <w:t>Los resultados obtenidos de Encuesta sobre Calidad de los Servicios Públicos Municipales 2020 son los siguientes:</w:t>
      </w:r>
      <w:bookmarkEnd w:id="46"/>
    </w:p>
    <w:tbl>
      <w:tblPr>
        <w:tblW w:w="5000" w:type="pct"/>
        <w:jc w:val="center"/>
        <w:tblCellMar>
          <w:left w:w="70" w:type="dxa"/>
          <w:right w:w="70" w:type="dxa"/>
        </w:tblCellMar>
        <w:tblLook w:val="0620" w:firstRow="1" w:lastRow="0" w:firstColumn="0" w:lastColumn="0" w:noHBand="1" w:noVBand="1"/>
      </w:tblPr>
      <w:tblGrid>
        <w:gridCol w:w="7390"/>
        <w:gridCol w:w="1824"/>
      </w:tblGrid>
      <w:tr w:rsidR="000C791B" w:rsidRPr="00A5077F" w14:paraId="032DE393" w14:textId="77777777" w:rsidTr="00CA2E66">
        <w:trPr>
          <w:trHeight w:val="300"/>
          <w:tblHeader/>
          <w:jc w:val="center"/>
        </w:trPr>
        <w:tc>
          <w:tcPr>
            <w:tcW w:w="5000" w:type="pct"/>
            <w:gridSpan w:val="2"/>
            <w:tcBorders>
              <w:top w:val="single" w:sz="12" w:space="0" w:color="832843"/>
              <w:left w:val="nil"/>
              <w:bottom w:val="nil"/>
              <w:right w:val="nil"/>
            </w:tcBorders>
            <w:shd w:val="clear" w:color="000000" w:fill="FFFFFF"/>
            <w:vAlign w:val="center"/>
            <w:hideMark/>
          </w:tcPr>
          <w:p w14:paraId="620F61F5" w14:textId="77777777" w:rsidR="000C791B" w:rsidRPr="00A5077F" w:rsidRDefault="00957A18" w:rsidP="00CA2E66">
            <w:pPr>
              <w:spacing w:after="0" w:line="240" w:lineRule="auto"/>
              <w:jc w:val="center"/>
              <w:rPr>
                <w:rFonts w:eastAsia="Times New Roman" w:cs="Arial"/>
                <w:sz w:val="20"/>
                <w:szCs w:val="20"/>
                <w:lang w:eastAsia="es-MX"/>
              </w:rPr>
            </w:pPr>
            <w:r w:rsidRPr="00A5077F">
              <w:rPr>
                <w:rFonts w:eastAsia="Times New Roman" w:cs="Arial"/>
                <w:sz w:val="20"/>
                <w:szCs w:val="20"/>
                <w:lang w:eastAsia="es-MX"/>
              </w:rPr>
              <w:t>Cuenta Pública 2020</w:t>
            </w:r>
          </w:p>
        </w:tc>
      </w:tr>
      <w:tr w:rsidR="000C791B" w:rsidRPr="00A5077F" w14:paraId="5DAF97C3" w14:textId="77777777" w:rsidTr="00CA2E66">
        <w:trPr>
          <w:trHeight w:val="300"/>
          <w:tblHeader/>
          <w:jc w:val="center"/>
        </w:trPr>
        <w:tc>
          <w:tcPr>
            <w:tcW w:w="5000" w:type="pct"/>
            <w:gridSpan w:val="2"/>
            <w:tcBorders>
              <w:top w:val="nil"/>
              <w:left w:val="nil"/>
              <w:bottom w:val="nil"/>
              <w:right w:val="nil"/>
            </w:tcBorders>
            <w:shd w:val="clear" w:color="000000" w:fill="FFFFFF"/>
            <w:vAlign w:val="center"/>
            <w:hideMark/>
          </w:tcPr>
          <w:p w14:paraId="128043A4" w14:textId="1356ACC4" w:rsidR="000C791B" w:rsidRPr="00A5077F" w:rsidRDefault="00957A18" w:rsidP="00CA2E66">
            <w:pPr>
              <w:spacing w:after="0" w:line="240" w:lineRule="auto"/>
              <w:jc w:val="center"/>
              <w:rPr>
                <w:rFonts w:eastAsia="Times New Roman" w:cs="Arial"/>
                <w:sz w:val="20"/>
                <w:szCs w:val="20"/>
                <w:lang w:eastAsia="es-MX"/>
              </w:rPr>
            </w:pPr>
            <w:r w:rsidRPr="00A5077F">
              <w:rPr>
                <w:rFonts w:eastAsia="Times New Roman" w:cs="Arial"/>
                <w:sz w:val="20"/>
                <w:szCs w:val="20"/>
                <w:lang w:eastAsia="es-MX"/>
              </w:rPr>
              <w:t xml:space="preserve">Municipio de </w:t>
            </w:r>
            <w:r>
              <w:rPr>
                <w:rFonts w:eastAsia="Times New Roman" w:cs="Arial"/>
                <w:sz w:val="20"/>
                <w:szCs w:val="20"/>
                <w:lang w:eastAsia="es-MX"/>
              </w:rPr>
              <w:t>Trincheras</w:t>
            </w:r>
          </w:p>
        </w:tc>
      </w:tr>
      <w:tr w:rsidR="000C791B" w:rsidRPr="00A5077F" w14:paraId="1331B55A" w14:textId="77777777" w:rsidTr="00CA2E66">
        <w:trPr>
          <w:trHeight w:val="315"/>
          <w:tblHeader/>
          <w:jc w:val="center"/>
        </w:trPr>
        <w:tc>
          <w:tcPr>
            <w:tcW w:w="5000" w:type="pct"/>
            <w:gridSpan w:val="2"/>
            <w:tcBorders>
              <w:top w:val="nil"/>
              <w:left w:val="nil"/>
              <w:bottom w:val="single" w:sz="12" w:space="0" w:color="832843"/>
              <w:right w:val="nil"/>
            </w:tcBorders>
            <w:shd w:val="clear" w:color="000000" w:fill="FFFFFF"/>
            <w:vAlign w:val="center"/>
            <w:hideMark/>
          </w:tcPr>
          <w:p w14:paraId="345DF2A0" w14:textId="77777777" w:rsidR="000C791B" w:rsidRPr="00A5077F" w:rsidRDefault="00957A18" w:rsidP="00CA2E66">
            <w:pPr>
              <w:spacing w:after="0" w:line="240" w:lineRule="auto"/>
              <w:jc w:val="center"/>
              <w:rPr>
                <w:rFonts w:eastAsia="Times New Roman" w:cs="Arial"/>
                <w:b/>
                <w:bCs/>
                <w:sz w:val="20"/>
                <w:szCs w:val="20"/>
                <w:lang w:eastAsia="es-MX"/>
              </w:rPr>
            </w:pPr>
            <w:r w:rsidRPr="00A5077F">
              <w:rPr>
                <w:rFonts w:eastAsia="Times New Roman" w:cs="Arial"/>
                <w:b/>
                <w:bCs/>
                <w:sz w:val="20"/>
                <w:szCs w:val="20"/>
                <w:lang w:eastAsia="es-MX"/>
              </w:rPr>
              <w:t>Evaluación Ciudadana de los Servicios Públicos</w:t>
            </w:r>
          </w:p>
        </w:tc>
      </w:tr>
      <w:tr w:rsidR="000C791B" w:rsidRPr="00A5077F" w14:paraId="3DDBE242" w14:textId="77777777" w:rsidTr="00A7575C">
        <w:trPr>
          <w:trHeight w:val="300"/>
          <w:jc w:val="center"/>
        </w:trPr>
        <w:tc>
          <w:tcPr>
            <w:tcW w:w="4010" w:type="pct"/>
            <w:tcBorders>
              <w:top w:val="single" w:sz="12" w:space="0" w:color="832843"/>
              <w:left w:val="nil"/>
              <w:bottom w:val="nil"/>
              <w:right w:val="nil"/>
            </w:tcBorders>
            <w:shd w:val="clear" w:color="auto" w:fill="BFBFBF"/>
            <w:vAlign w:val="center"/>
          </w:tcPr>
          <w:p w14:paraId="7506ED46" w14:textId="3C014E65" w:rsidR="000C791B" w:rsidRPr="00A5077F" w:rsidRDefault="00957A18" w:rsidP="00CA2E66">
            <w:pPr>
              <w:rPr>
                <w:rFonts w:eastAsia="Times New Roman" w:cs="Arial"/>
                <w:b/>
                <w:bCs/>
                <w:color w:val="000000" w:themeColor="text1"/>
                <w:sz w:val="18"/>
                <w:szCs w:val="18"/>
                <w:lang w:eastAsia="es-MX"/>
              </w:rPr>
            </w:pPr>
            <w:r w:rsidRPr="00A5077F">
              <w:rPr>
                <w:rFonts w:eastAsia="Times New Roman" w:cs="Arial"/>
                <w:b/>
                <w:bCs/>
                <w:color w:val="000000" w:themeColor="text1"/>
                <w:sz w:val="18"/>
                <w:szCs w:val="18"/>
                <w:lang w:eastAsia="es-MX"/>
              </w:rPr>
              <w:t>Total de Encuestas al 97% de confianza: 1</w:t>
            </w:r>
            <w:r>
              <w:rPr>
                <w:rFonts w:eastAsia="Times New Roman" w:cs="Arial"/>
                <w:b/>
                <w:bCs/>
                <w:color w:val="000000" w:themeColor="text1"/>
                <w:sz w:val="18"/>
                <w:szCs w:val="18"/>
                <w:lang w:eastAsia="es-MX"/>
              </w:rPr>
              <w:t>1</w:t>
            </w:r>
          </w:p>
        </w:tc>
        <w:tc>
          <w:tcPr>
            <w:tcW w:w="990" w:type="pct"/>
            <w:tcBorders>
              <w:top w:val="single" w:sz="12" w:space="0" w:color="832843"/>
              <w:left w:val="nil"/>
              <w:bottom w:val="nil"/>
              <w:right w:val="nil"/>
            </w:tcBorders>
            <w:shd w:val="clear" w:color="000000" w:fill="BFBFBF"/>
            <w:vAlign w:val="center"/>
          </w:tcPr>
          <w:p w14:paraId="25C97D62" w14:textId="77777777" w:rsidR="000C791B" w:rsidRPr="00A5077F" w:rsidRDefault="001F552B" w:rsidP="00CA2E66">
            <w:pPr>
              <w:spacing w:after="0" w:line="240" w:lineRule="auto"/>
              <w:rPr>
                <w:rFonts w:eastAsia="Times New Roman" w:cs="Arial"/>
                <w:b/>
                <w:bCs/>
                <w:color w:val="000000" w:themeColor="text1"/>
                <w:sz w:val="18"/>
                <w:szCs w:val="18"/>
                <w:lang w:eastAsia="es-MX"/>
              </w:rPr>
            </w:pPr>
          </w:p>
        </w:tc>
      </w:tr>
      <w:tr w:rsidR="000C791B" w:rsidRPr="00A5077F" w14:paraId="37A09403" w14:textId="77777777" w:rsidTr="00A7575C">
        <w:trPr>
          <w:trHeight w:val="300"/>
          <w:jc w:val="center"/>
        </w:trPr>
        <w:tc>
          <w:tcPr>
            <w:tcW w:w="4010" w:type="pct"/>
            <w:tcBorders>
              <w:top w:val="nil"/>
              <w:left w:val="nil"/>
              <w:bottom w:val="nil"/>
              <w:right w:val="nil"/>
            </w:tcBorders>
            <w:shd w:val="clear" w:color="auto" w:fill="BFBFBF"/>
            <w:vAlign w:val="center"/>
          </w:tcPr>
          <w:p w14:paraId="3783C6A8" w14:textId="77777777" w:rsidR="000C791B" w:rsidRPr="00A5077F" w:rsidRDefault="00957A18" w:rsidP="00CA2E66">
            <w:pPr>
              <w:spacing w:after="0" w:line="240" w:lineRule="auto"/>
              <w:rPr>
                <w:rFonts w:eastAsia="Times New Roman" w:cs="Arial"/>
                <w:b/>
                <w:bCs/>
                <w:color w:val="000000" w:themeColor="text1"/>
                <w:sz w:val="18"/>
                <w:szCs w:val="18"/>
                <w:lang w:eastAsia="es-MX"/>
              </w:rPr>
            </w:pPr>
            <w:r w:rsidRPr="00A5077F">
              <w:rPr>
                <w:rFonts w:eastAsia="Times New Roman" w:cs="Arial"/>
                <w:b/>
                <w:bCs/>
                <w:color w:val="000000" w:themeColor="text1"/>
                <w:sz w:val="18"/>
                <w:szCs w:val="18"/>
                <w:lang w:eastAsia="es-MX"/>
              </w:rPr>
              <w:t>Agua Potable</w:t>
            </w:r>
          </w:p>
        </w:tc>
        <w:tc>
          <w:tcPr>
            <w:tcW w:w="990" w:type="pct"/>
            <w:tcBorders>
              <w:top w:val="nil"/>
              <w:left w:val="nil"/>
              <w:bottom w:val="nil"/>
              <w:right w:val="nil"/>
            </w:tcBorders>
            <w:shd w:val="clear" w:color="000000" w:fill="BFBFBF"/>
            <w:vAlign w:val="center"/>
          </w:tcPr>
          <w:p w14:paraId="5568FC36" w14:textId="77777777" w:rsidR="000C791B" w:rsidRPr="00A5077F" w:rsidRDefault="001F552B" w:rsidP="00CA2E66">
            <w:pPr>
              <w:spacing w:after="0" w:line="240" w:lineRule="auto"/>
              <w:rPr>
                <w:rFonts w:eastAsia="Times New Roman" w:cs="Arial"/>
                <w:b/>
                <w:bCs/>
                <w:color w:val="000000" w:themeColor="text1"/>
                <w:sz w:val="18"/>
                <w:szCs w:val="18"/>
                <w:lang w:eastAsia="es-MX"/>
              </w:rPr>
            </w:pPr>
          </w:p>
        </w:tc>
      </w:tr>
      <w:tr w:rsidR="000C791B" w:rsidRPr="00A5077F" w14:paraId="127C63EC" w14:textId="77777777" w:rsidTr="00A7575C">
        <w:trPr>
          <w:trHeight w:val="300"/>
          <w:jc w:val="center"/>
        </w:trPr>
        <w:tc>
          <w:tcPr>
            <w:tcW w:w="4010" w:type="pct"/>
            <w:tcBorders>
              <w:top w:val="nil"/>
              <w:left w:val="nil"/>
              <w:bottom w:val="nil"/>
              <w:right w:val="nil"/>
            </w:tcBorders>
            <w:shd w:val="clear" w:color="auto" w:fill="auto"/>
            <w:vAlign w:val="center"/>
          </w:tcPr>
          <w:p w14:paraId="265AFC40" w14:textId="77777777" w:rsidR="000C791B" w:rsidRPr="00A5077F" w:rsidRDefault="00957A18" w:rsidP="00CA2E66">
            <w:pPr>
              <w:spacing w:after="0" w:line="240" w:lineRule="auto"/>
              <w:rPr>
                <w:rFonts w:eastAsia="Times New Roman" w:cs="Arial"/>
                <w:color w:val="000000" w:themeColor="text1"/>
                <w:sz w:val="18"/>
                <w:szCs w:val="18"/>
                <w:lang w:eastAsia="es-MX"/>
              </w:rPr>
            </w:pPr>
            <w:r w:rsidRPr="00A5077F">
              <w:rPr>
                <w:rFonts w:eastAsia="Times New Roman" w:cs="Arial"/>
                <w:color w:val="000000" w:themeColor="text1"/>
                <w:sz w:val="18"/>
                <w:szCs w:val="18"/>
                <w:lang w:eastAsia="es-MX"/>
              </w:rPr>
              <w:t>Según su experiencia durante el 2020, ¿el servicio de agua potable en su domicilio…</w:t>
            </w:r>
          </w:p>
        </w:tc>
        <w:tc>
          <w:tcPr>
            <w:tcW w:w="990" w:type="pct"/>
            <w:tcBorders>
              <w:top w:val="nil"/>
              <w:left w:val="nil"/>
              <w:bottom w:val="nil"/>
              <w:right w:val="nil"/>
            </w:tcBorders>
            <w:shd w:val="clear" w:color="auto" w:fill="auto"/>
            <w:vAlign w:val="center"/>
          </w:tcPr>
          <w:p w14:paraId="0B8BEFD5" w14:textId="77777777" w:rsidR="000C791B" w:rsidRPr="00A5077F" w:rsidRDefault="001F552B" w:rsidP="00CA2E66">
            <w:pPr>
              <w:spacing w:after="0" w:line="240" w:lineRule="auto"/>
              <w:rPr>
                <w:rFonts w:eastAsia="Times New Roman" w:cs="Arial"/>
                <w:color w:val="000000" w:themeColor="text1"/>
                <w:sz w:val="18"/>
                <w:szCs w:val="18"/>
                <w:lang w:eastAsia="es-MX"/>
              </w:rPr>
            </w:pPr>
          </w:p>
        </w:tc>
      </w:tr>
      <w:tr w:rsidR="00175EB3" w:rsidRPr="00A5077F" w14:paraId="219D472A" w14:textId="77777777" w:rsidTr="00A7575C">
        <w:trPr>
          <w:trHeight w:val="300"/>
          <w:jc w:val="center"/>
        </w:trPr>
        <w:tc>
          <w:tcPr>
            <w:tcW w:w="4010" w:type="pct"/>
            <w:tcBorders>
              <w:top w:val="nil"/>
              <w:left w:val="nil"/>
              <w:right w:val="nil"/>
            </w:tcBorders>
            <w:shd w:val="clear" w:color="auto" w:fill="auto"/>
            <w:vAlign w:val="center"/>
          </w:tcPr>
          <w:p w14:paraId="49120849"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 xml:space="preserve">Llegó en forma constante y sin interrupciones? </w:t>
            </w:r>
          </w:p>
        </w:tc>
        <w:tc>
          <w:tcPr>
            <w:tcW w:w="990" w:type="pct"/>
            <w:tcBorders>
              <w:top w:val="nil"/>
              <w:left w:val="nil"/>
              <w:right w:val="nil"/>
            </w:tcBorders>
            <w:shd w:val="clear" w:color="auto" w:fill="auto"/>
            <w:vAlign w:val="center"/>
          </w:tcPr>
          <w:p w14:paraId="53D4B129" w14:textId="0C15AD68"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91%</w:t>
            </w:r>
          </w:p>
        </w:tc>
      </w:tr>
      <w:tr w:rsidR="00175EB3" w:rsidRPr="00A5077F" w14:paraId="542F79E7" w14:textId="77777777" w:rsidTr="00A7575C">
        <w:trPr>
          <w:trHeight w:val="300"/>
          <w:jc w:val="center"/>
        </w:trPr>
        <w:tc>
          <w:tcPr>
            <w:tcW w:w="4010" w:type="pct"/>
            <w:tcBorders>
              <w:top w:val="nil"/>
              <w:left w:val="nil"/>
              <w:right w:val="nil"/>
            </w:tcBorders>
            <w:shd w:val="clear" w:color="auto" w:fill="auto"/>
            <w:vAlign w:val="center"/>
          </w:tcPr>
          <w:p w14:paraId="29BFE4DC"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La consumió sin temor a enfermarse?</w:t>
            </w:r>
          </w:p>
        </w:tc>
        <w:tc>
          <w:tcPr>
            <w:tcW w:w="990" w:type="pct"/>
            <w:tcBorders>
              <w:top w:val="nil"/>
              <w:left w:val="nil"/>
              <w:right w:val="nil"/>
            </w:tcBorders>
            <w:shd w:val="clear" w:color="auto" w:fill="auto"/>
            <w:vAlign w:val="center"/>
          </w:tcPr>
          <w:p w14:paraId="41BB9427" w14:textId="383EAC28"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55%</w:t>
            </w:r>
          </w:p>
        </w:tc>
      </w:tr>
      <w:tr w:rsidR="00175EB3" w:rsidRPr="00A5077F" w14:paraId="16726430" w14:textId="77777777" w:rsidTr="00A7575C">
        <w:trPr>
          <w:trHeight w:val="300"/>
          <w:jc w:val="center"/>
        </w:trPr>
        <w:tc>
          <w:tcPr>
            <w:tcW w:w="4010" w:type="pct"/>
            <w:tcBorders>
              <w:top w:val="nil"/>
              <w:left w:val="nil"/>
              <w:right w:val="nil"/>
            </w:tcBorders>
            <w:shd w:val="clear" w:color="auto" w:fill="auto"/>
            <w:vAlign w:val="center"/>
          </w:tcPr>
          <w:p w14:paraId="3C6475AD"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Cuando se presentaron fugas, ¿fueron arregladas con rapidez?</w:t>
            </w:r>
          </w:p>
        </w:tc>
        <w:tc>
          <w:tcPr>
            <w:tcW w:w="990" w:type="pct"/>
            <w:tcBorders>
              <w:top w:val="nil"/>
              <w:left w:val="nil"/>
              <w:right w:val="nil"/>
            </w:tcBorders>
            <w:shd w:val="clear" w:color="auto" w:fill="auto"/>
            <w:vAlign w:val="center"/>
          </w:tcPr>
          <w:p w14:paraId="750330C1" w14:textId="7FB5EC5C"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45%</w:t>
            </w:r>
          </w:p>
        </w:tc>
      </w:tr>
      <w:tr w:rsidR="00175EB3" w:rsidRPr="00A5077F" w14:paraId="5B983679" w14:textId="77777777" w:rsidTr="00A7575C">
        <w:trPr>
          <w:trHeight w:val="300"/>
          <w:jc w:val="center"/>
        </w:trPr>
        <w:tc>
          <w:tcPr>
            <w:tcW w:w="4010" w:type="pct"/>
            <w:tcBorders>
              <w:top w:val="nil"/>
              <w:left w:val="nil"/>
              <w:right w:val="nil"/>
            </w:tcBorders>
            <w:shd w:val="clear" w:color="auto" w:fill="auto"/>
            <w:vAlign w:val="center"/>
          </w:tcPr>
          <w:p w14:paraId="3D7A3385"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b/>
                <w:color w:val="000000"/>
                <w:sz w:val="18"/>
                <w:szCs w:val="18"/>
                <w:lang w:eastAsia="es-MX"/>
              </w:rPr>
              <w:t>Calificación otorgada al servicio</w:t>
            </w:r>
          </w:p>
        </w:tc>
        <w:tc>
          <w:tcPr>
            <w:tcW w:w="990" w:type="pct"/>
            <w:tcBorders>
              <w:top w:val="nil"/>
              <w:left w:val="nil"/>
              <w:right w:val="nil"/>
            </w:tcBorders>
            <w:shd w:val="clear" w:color="auto" w:fill="auto"/>
            <w:vAlign w:val="center"/>
          </w:tcPr>
          <w:p w14:paraId="141743FE" w14:textId="17AB32BC" w:rsidR="00175EB3" w:rsidRPr="00F74021" w:rsidRDefault="00957A18" w:rsidP="00175EB3">
            <w:pPr>
              <w:spacing w:after="0" w:line="240" w:lineRule="auto"/>
              <w:jc w:val="right"/>
              <w:rPr>
                <w:rFonts w:eastAsia="Times New Roman" w:cs="Arial"/>
                <w:b/>
                <w:color w:val="000000"/>
                <w:sz w:val="18"/>
                <w:szCs w:val="18"/>
                <w:lang w:eastAsia="es-MX"/>
              </w:rPr>
            </w:pPr>
            <w:r>
              <w:rPr>
                <w:rFonts w:cs="Arial"/>
                <w:b/>
                <w:bCs/>
                <w:color w:val="000000"/>
                <w:sz w:val="18"/>
                <w:szCs w:val="18"/>
              </w:rPr>
              <w:t>7.7</w:t>
            </w:r>
          </w:p>
        </w:tc>
      </w:tr>
      <w:tr w:rsidR="00175EB3" w:rsidRPr="00A5077F" w14:paraId="4597AC73" w14:textId="77777777" w:rsidTr="00A7575C">
        <w:trPr>
          <w:trHeight w:val="300"/>
          <w:jc w:val="center"/>
        </w:trPr>
        <w:tc>
          <w:tcPr>
            <w:tcW w:w="4010" w:type="pct"/>
            <w:tcBorders>
              <w:top w:val="nil"/>
              <w:left w:val="nil"/>
              <w:bottom w:val="nil"/>
              <w:right w:val="nil"/>
            </w:tcBorders>
            <w:shd w:val="clear" w:color="000000" w:fill="BFBFBF"/>
            <w:vAlign w:val="center"/>
          </w:tcPr>
          <w:p w14:paraId="796E9991" w14:textId="77777777" w:rsidR="00175EB3" w:rsidRPr="00A5077F" w:rsidRDefault="00957A18" w:rsidP="00175EB3">
            <w:pPr>
              <w:spacing w:after="0" w:line="240" w:lineRule="auto"/>
              <w:rPr>
                <w:rFonts w:eastAsia="Times New Roman" w:cs="Arial"/>
                <w:b/>
                <w:bCs/>
                <w:color w:val="000000" w:themeColor="text1"/>
                <w:sz w:val="18"/>
                <w:szCs w:val="18"/>
                <w:lang w:eastAsia="es-MX"/>
              </w:rPr>
            </w:pPr>
            <w:r w:rsidRPr="00A5077F">
              <w:rPr>
                <w:rFonts w:eastAsia="Times New Roman" w:cs="Arial"/>
                <w:b/>
                <w:bCs/>
                <w:color w:val="000000" w:themeColor="text1"/>
                <w:sz w:val="18"/>
                <w:szCs w:val="18"/>
                <w:lang w:eastAsia="es-MX"/>
              </w:rPr>
              <w:t>Alumbrado Público</w:t>
            </w:r>
          </w:p>
        </w:tc>
        <w:tc>
          <w:tcPr>
            <w:tcW w:w="990" w:type="pct"/>
            <w:tcBorders>
              <w:top w:val="nil"/>
              <w:left w:val="nil"/>
              <w:bottom w:val="nil"/>
              <w:right w:val="nil"/>
            </w:tcBorders>
            <w:shd w:val="clear" w:color="000000" w:fill="BFBFBF"/>
            <w:vAlign w:val="center"/>
          </w:tcPr>
          <w:p w14:paraId="2306592C" w14:textId="50AB7707" w:rsidR="00175EB3" w:rsidRPr="00F74021" w:rsidRDefault="00957A18" w:rsidP="00175EB3">
            <w:pPr>
              <w:spacing w:after="0" w:line="240" w:lineRule="auto"/>
              <w:rPr>
                <w:rFonts w:eastAsia="Times New Roman" w:cs="Arial"/>
                <w:b/>
                <w:bCs/>
                <w:color w:val="000000" w:themeColor="text1"/>
                <w:sz w:val="18"/>
                <w:szCs w:val="18"/>
                <w:lang w:eastAsia="es-MX"/>
              </w:rPr>
            </w:pPr>
            <w:r>
              <w:rPr>
                <w:rFonts w:cs="Arial"/>
                <w:b/>
                <w:bCs/>
                <w:color w:val="000000"/>
                <w:sz w:val="18"/>
                <w:szCs w:val="18"/>
              </w:rPr>
              <w:t> </w:t>
            </w:r>
          </w:p>
        </w:tc>
      </w:tr>
      <w:tr w:rsidR="00175EB3" w:rsidRPr="00A5077F" w14:paraId="0073AE5A" w14:textId="77777777" w:rsidTr="00A7575C">
        <w:trPr>
          <w:trHeight w:val="300"/>
          <w:jc w:val="center"/>
        </w:trPr>
        <w:tc>
          <w:tcPr>
            <w:tcW w:w="4010" w:type="pct"/>
            <w:tcBorders>
              <w:top w:val="nil"/>
              <w:left w:val="nil"/>
              <w:bottom w:val="nil"/>
              <w:right w:val="nil"/>
            </w:tcBorders>
            <w:shd w:val="clear" w:color="auto" w:fill="auto"/>
            <w:vAlign w:val="center"/>
          </w:tcPr>
          <w:p w14:paraId="66BF8BD8" w14:textId="77777777" w:rsidR="00175EB3" w:rsidRPr="00A5077F" w:rsidRDefault="00957A18" w:rsidP="00175EB3">
            <w:pPr>
              <w:spacing w:after="0" w:line="240" w:lineRule="auto"/>
              <w:rPr>
                <w:rFonts w:eastAsia="Times New Roman" w:cs="Arial"/>
                <w:color w:val="000000" w:themeColor="text1"/>
                <w:sz w:val="18"/>
                <w:szCs w:val="18"/>
                <w:lang w:eastAsia="es-MX"/>
              </w:rPr>
            </w:pPr>
            <w:r w:rsidRPr="00A5077F">
              <w:rPr>
                <w:rFonts w:eastAsia="Times New Roman" w:cs="Arial"/>
                <w:color w:val="000000" w:themeColor="text1"/>
                <w:sz w:val="18"/>
                <w:szCs w:val="18"/>
                <w:lang w:eastAsia="es-MX"/>
              </w:rPr>
              <w:t>Según su experiencia durante el 2020, ¿el alumbrado público …</w:t>
            </w:r>
          </w:p>
        </w:tc>
        <w:tc>
          <w:tcPr>
            <w:tcW w:w="990" w:type="pct"/>
            <w:tcBorders>
              <w:top w:val="nil"/>
              <w:left w:val="nil"/>
              <w:bottom w:val="nil"/>
              <w:right w:val="nil"/>
            </w:tcBorders>
            <w:shd w:val="clear" w:color="auto" w:fill="auto"/>
            <w:vAlign w:val="center"/>
          </w:tcPr>
          <w:p w14:paraId="5D64D607" w14:textId="3486FCA8" w:rsidR="00175EB3" w:rsidRPr="00F74021" w:rsidRDefault="00957A18" w:rsidP="00175EB3">
            <w:pPr>
              <w:spacing w:after="0" w:line="240" w:lineRule="auto"/>
              <w:rPr>
                <w:rFonts w:eastAsia="Times New Roman" w:cs="Arial"/>
                <w:color w:val="000000" w:themeColor="text1"/>
                <w:sz w:val="18"/>
                <w:szCs w:val="18"/>
                <w:lang w:eastAsia="es-MX"/>
              </w:rPr>
            </w:pPr>
            <w:r>
              <w:rPr>
                <w:rFonts w:cs="Arial"/>
                <w:color w:val="000000"/>
                <w:sz w:val="18"/>
                <w:szCs w:val="18"/>
              </w:rPr>
              <w:t> </w:t>
            </w:r>
          </w:p>
        </w:tc>
      </w:tr>
      <w:tr w:rsidR="00175EB3" w:rsidRPr="00A5077F" w14:paraId="7C47B805" w14:textId="77777777" w:rsidTr="00A7575C">
        <w:trPr>
          <w:trHeight w:val="300"/>
          <w:jc w:val="center"/>
        </w:trPr>
        <w:tc>
          <w:tcPr>
            <w:tcW w:w="4010" w:type="pct"/>
            <w:tcBorders>
              <w:top w:val="nil"/>
              <w:left w:val="nil"/>
              <w:right w:val="nil"/>
            </w:tcBorders>
            <w:shd w:val="clear" w:color="auto" w:fill="auto"/>
            <w:vAlign w:val="center"/>
          </w:tcPr>
          <w:p w14:paraId="70F46412"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Iluminó adecuadamente las calles de su colonia?</w:t>
            </w:r>
          </w:p>
        </w:tc>
        <w:tc>
          <w:tcPr>
            <w:tcW w:w="990" w:type="pct"/>
            <w:tcBorders>
              <w:top w:val="nil"/>
              <w:left w:val="nil"/>
              <w:right w:val="nil"/>
            </w:tcBorders>
            <w:shd w:val="clear" w:color="auto" w:fill="auto"/>
            <w:vAlign w:val="center"/>
          </w:tcPr>
          <w:p w14:paraId="6AAFFB47" w14:textId="06324EF7"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91%</w:t>
            </w:r>
          </w:p>
        </w:tc>
      </w:tr>
      <w:tr w:rsidR="00175EB3" w:rsidRPr="00A5077F" w14:paraId="194D8954" w14:textId="77777777" w:rsidTr="00A7575C">
        <w:trPr>
          <w:trHeight w:val="300"/>
          <w:jc w:val="center"/>
        </w:trPr>
        <w:tc>
          <w:tcPr>
            <w:tcW w:w="4010" w:type="pct"/>
            <w:tcBorders>
              <w:top w:val="nil"/>
              <w:left w:val="nil"/>
              <w:right w:val="nil"/>
            </w:tcBorders>
            <w:shd w:val="clear" w:color="auto" w:fill="auto"/>
            <w:vAlign w:val="center"/>
          </w:tcPr>
          <w:p w14:paraId="666B80DD"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Iluminó adecuadamente vialidades y áreas públicas en la ciudad?</w:t>
            </w:r>
          </w:p>
        </w:tc>
        <w:tc>
          <w:tcPr>
            <w:tcW w:w="990" w:type="pct"/>
            <w:tcBorders>
              <w:top w:val="nil"/>
              <w:left w:val="nil"/>
              <w:right w:val="nil"/>
            </w:tcBorders>
            <w:shd w:val="clear" w:color="auto" w:fill="auto"/>
            <w:vAlign w:val="center"/>
          </w:tcPr>
          <w:p w14:paraId="453B919A" w14:textId="0F9A44FB"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82%</w:t>
            </w:r>
          </w:p>
        </w:tc>
      </w:tr>
      <w:tr w:rsidR="00175EB3" w:rsidRPr="00A5077F" w14:paraId="74D44A47" w14:textId="77777777" w:rsidTr="00A7575C">
        <w:trPr>
          <w:trHeight w:val="300"/>
          <w:jc w:val="center"/>
        </w:trPr>
        <w:tc>
          <w:tcPr>
            <w:tcW w:w="4010" w:type="pct"/>
            <w:tcBorders>
              <w:top w:val="nil"/>
              <w:left w:val="nil"/>
              <w:right w:val="nil"/>
            </w:tcBorders>
            <w:shd w:val="clear" w:color="auto" w:fill="auto"/>
            <w:vAlign w:val="center"/>
          </w:tcPr>
          <w:p w14:paraId="4E9A20D3"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Contó con atención inmediata cuando se presentaron fallas?</w:t>
            </w:r>
          </w:p>
        </w:tc>
        <w:tc>
          <w:tcPr>
            <w:tcW w:w="990" w:type="pct"/>
            <w:tcBorders>
              <w:top w:val="nil"/>
              <w:left w:val="nil"/>
              <w:right w:val="nil"/>
            </w:tcBorders>
            <w:shd w:val="clear" w:color="auto" w:fill="auto"/>
            <w:vAlign w:val="center"/>
          </w:tcPr>
          <w:p w14:paraId="09EA192B" w14:textId="578BF771"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91%</w:t>
            </w:r>
          </w:p>
        </w:tc>
      </w:tr>
      <w:tr w:rsidR="00175EB3" w:rsidRPr="00A5077F" w14:paraId="42BA51A1" w14:textId="77777777" w:rsidTr="00A7575C">
        <w:trPr>
          <w:trHeight w:val="300"/>
          <w:jc w:val="center"/>
        </w:trPr>
        <w:tc>
          <w:tcPr>
            <w:tcW w:w="4010" w:type="pct"/>
            <w:tcBorders>
              <w:top w:val="nil"/>
              <w:left w:val="nil"/>
              <w:right w:val="nil"/>
            </w:tcBorders>
            <w:shd w:val="clear" w:color="auto" w:fill="auto"/>
            <w:vAlign w:val="center"/>
          </w:tcPr>
          <w:p w14:paraId="0F3286D3"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b/>
                <w:color w:val="000000"/>
                <w:sz w:val="18"/>
                <w:szCs w:val="18"/>
                <w:lang w:eastAsia="es-MX"/>
              </w:rPr>
              <w:t>Calificación otorgada al servicio</w:t>
            </w:r>
          </w:p>
        </w:tc>
        <w:tc>
          <w:tcPr>
            <w:tcW w:w="990" w:type="pct"/>
            <w:tcBorders>
              <w:top w:val="nil"/>
              <w:left w:val="nil"/>
              <w:right w:val="nil"/>
            </w:tcBorders>
            <w:shd w:val="clear" w:color="auto" w:fill="auto"/>
            <w:vAlign w:val="center"/>
          </w:tcPr>
          <w:p w14:paraId="206AF80A" w14:textId="3C46CF9F" w:rsidR="00175EB3" w:rsidRPr="00F74021" w:rsidRDefault="00957A18" w:rsidP="00175EB3">
            <w:pPr>
              <w:spacing w:after="0" w:line="240" w:lineRule="auto"/>
              <w:jc w:val="right"/>
              <w:rPr>
                <w:rFonts w:eastAsia="Times New Roman" w:cs="Arial"/>
                <w:color w:val="000000"/>
                <w:sz w:val="18"/>
                <w:szCs w:val="18"/>
                <w:lang w:eastAsia="es-MX"/>
              </w:rPr>
            </w:pPr>
            <w:r>
              <w:rPr>
                <w:rFonts w:cs="Arial"/>
                <w:b/>
                <w:bCs/>
                <w:color w:val="000000"/>
                <w:sz w:val="18"/>
                <w:szCs w:val="18"/>
              </w:rPr>
              <w:t>7.8</w:t>
            </w:r>
          </w:p>
        </w:tc>
      </w:tr>
      <w:tr w:rsidR="00175EB3" w:rsidRPr="00A5077F" w14:paraId="0581D4CB" w14:textId="77777777" w:rsidTr="00A7575C">
        <w:trPr>
          <w:trHeight w:val="300"/>
          <w:jc w:val="center"/>
        </w:trPr>
        <w:tc>
          <w:tcPr>
            <w:tcW w:w="4010" w:type="pct"/>
            <w:tcBorders>
              <w:top w:val="nil"/>
              <w:left w:val="nil"/>
              <w:bottom w:val="nil"/>
              <w:right w:val="nil"/>
            </w:tcBorders>
            <w:shd w:val="clear" w:color="000000" w:fill="BFBFBF"/>
            <w:vAlign w:val="center"/>
          </w:tcPr>
          <w:p w14:paraId="00DA5799" w14:textId="77777777" w:rsidR="00175EB3" w:rsidRPr="00A5077F" w:rsidRDefault="00957A18" w:rsidP="00175EB3">
            <w:pPr>
              <w:spacing w:after="0" w:line="240" w:lineRule="auto"/>
              <w:rPr>
                <w:rFonts w:eastAsia="Times New Roman" w:cs="Arial"/>
                <w:b/>
                <w:bCs/>
                <w:color w:val="000000" w:themeColor="text1"/>
                <w:sz w:val="18"/>
                <w:szCs w:val="18"/>
                <w:lang w:eastAsia="es-MX"/>
              </w:rPr>
            </w:pPr>
            <w:r w:rsidRPr="00A5077F">
              <w:rPr>
                <w:rFonts w:eastAsia="Times New Roman" w:cs="Arial"/>
                <w:b/>
                <w:bCs/>
                <w:color w:val="000000" w:themeColor="text1"/>
                <w:sz w:val="18"/>
                <w:szCs w:val="18"/>
                <w:lang w:eastAsia="es-MX"/>
              </w:rPr>
              <w:t>Calles y Avenidas</w:t>
            </w:r>
          </w:p>
        </w:tc>
        <w:tc>
          <w:tcPr>
            <w:tcW w:w="990" w:type="pct"/>
            <w:tcBorders>
              <w:top w:val="nil"/>
              <w:left w:val="nil"/>
              <w:bottom w:val="nil"/>
              <w:right w:val="nil"/>
            </w:tcBorders>
            <w:shd w:val="clear" w:color="000000" w:fill="BFBFBF"/>
            <w:vAlign w:val="center"/>
          </w:tcPr>
          <w:p w14:paraId="535F2E58" w14:textId="73375522" w:rsidR="00175EB3" w:rsidRPr="00F74021" w:rsidRDefault="00957A18" w:rsidP="00175EB3">
            <w:pPr>
              <w:spacing w:after="0" w:line="240" w:lineRule="auto"/>
              <w:rPr>
                <w:rFonts w:eastAsia="Times New Roman" w:cs="Arial"/>
                <w:b/>
                <w:bCs/>
                <w:color w:val="000000" w:themeColor="text1"/>
                <w:sz w:val="18"/>
                <w:szCs w:val="18"/>
                <w:lang w:eastAsia="es-MX"/>
              </w:rPr>
            </w:pPr>
            <w:r>
              <w:rPr>
                <w:rFonts w:cs="Arial"/>
                <w:b/>
                <w:bCs/>
                <w:color w:val="000000"/>
                <w:sz w:val="18"/>
                <w:szCs w:val="18"/>
              </w:rPr>
              <w:t> </w:t>
            </w:r>
          </w:p>
        </w:tc>
      </w:tr>
      <w:tr w:rsidR="00175EB3" w:rsidRPr="00A5077F" w14:paraId="1EB9B4B1" w14:textId="77777777" w:rsidTr="00A7575C">
        <w:trPr>
          <w:trHeight w:val="300"/>
          <w:jc w:val="center"/>
        </w:trPr>
        <w:tc>
          <w:tcPr>
            <w:tcW w:w="4010" w:type="pct"/>
            <w:tcBorders>
              <w:top w:val="nil"/>
              <w:left w:val="nil"/>
              <w:bottom w:val="nil"/>
              <w:right w:val="nil"/>
            </w:tcBorders>
            <w:shd w:val="clear" w:color="auto" w:fill="auto"/>
            <w:vAlign w:val="center"/>
          </w:tcPr>
          <w:p w14:paraId="60CD211F" w14:textId="77777777" w:rsidR="00175EB3" w:rsidRPr="00A5077F" w:rsidRDefault="00957A18" w:rsidP="00175EB3">
            <w:pPr>
              <w:spacing w:after="0" w:line="240" w:lineRule="auto"/>
              <w:rPr>
                <w:rFonts w:eastAsia="Times New Roman" w:cs="Arial"/>
                <w:color w:val="000000" w:themeColor="text1"/>
                <w:sz w:val="18"/>
                <w:szCs w:val="18"/>
                <w:lang w:eastAsia="es-MX"/>
              </w:rPr>
            </w:pPr>
            <w:r w:rsidRPr="00A5077F">
              <w:rPr>
                <w:rFonts w:eastAsia="Times New Roman" w:cs="Arial"/>
                <w:color w:val="000000" w:themeColor="text1"/>
                <w:sz w:val="18"/>
                <w:szCs w:val="18"/>
                <w:lang w:eastAsia="es-MX"/>
              </w:rPr>
              <w:t>Según su experiencia durante el 2020, ¿las calles y avenidas de la ciudad…</w:t>
            </w:r>
          </w:p>
        </w:tc>
        <w:tc>
          <w:tcPr>
            <w:tcW w:w="990" w:type="pct"/>
            <w:tcBorders>
              <w:top w:val="nil"/>
              <w:left w:val="nil"/>
              <w:bottom w:val="nil"/>
              <w:right w:val="nil"/>
            </w:tcBorders>
            <w:shd w:val="clear" w:color="auto" w:fill="auto"/>
            <w:vAlign w:val="center"/>
          </w:tcPr>
          <w:p w14:paraId="387C9700" w14:textId="5AC55659" w:rsidR="00175EB3" w:rsidRPr="00F74021" w:rsidRDefault="00957A18" w:rsidP="00175EB3">
            <w:pPr>
              <w:spacing w:after="0" w:line="240" w:lineRule="auto"/>
              <w:rPr>
                <w:rFonts w:eastAsia="Times New Roman" w:cs="Arial"/>
                <w:color w:val="000000" w:themeColor="text1"/>
                <w:sz w:val="18"/>
                <w:szCs w:val="18"/>
                <w:lang w:eastAsia="es-MX"/>
              </w:rPr>
            </w:pPr>
            <w:r>
              <w:rPr>
                <w:rFonts w:cs="Arial"/>
                <w:color w:val="000000"/>
                <w:sz w:val="18"/>
                <w:szCs w:val="18"/>
              </w:rPr>
              <w:t> </w:t>
            </w:r>
          </w:p>
        </w:tc>
      </w:tr>
      <w:tr w:rsidR="00175EB3" w:rsidRPr="00A5077F" w14:paraId="1FB21B65" w14:textId="77777777" w:rsidTr="00A7575C">
        <w:trPr>
          <w:trHeight w:val="300"/>
          <w:jc w:val="center"/>
        </w:trPr>
        <w:tc>
          <w:tcPr>
            <w:tcW w:w="4010" w:type="pct"/>
            <w:tcBorders>
              <w:top w:val="nil"/>
              <w:left w:val="nil"/>
              <w:right w:val="nil"/>
            </w:tcBorders>
            <w:shd w:val="clear" w:color="auto" w:fill="auto"/>
            <w:vAlign w:val="center"/>
          </w:tcPr>
          <w:p w14:paraId="5555AE09"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Estuvieron en buen estado y libre de baches?</w:t>
            </w:r>
          </w:p>
        </w:tc>
        <w:tc>
          <w:tcPr>
            <w:tcW w:w="990" w:type="pct"/>
            <w:tcBorders>
              <w:top w:val="nil"/>
              <w:left w:val="nil"/>
              <w:right w:val="nil"/>
            </w:tcBorders>
            <w:shd w:val="clear" w:color="auto" w:fill="auto"/>
            <w:vAlign w:val="center"/>
          </w:tcPr>
          <w:p w14:paraId="530270E6" w14:textId="7AEB08B0"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73%</w:t>
            </w:r>
          </w:p>
        </w:tc>
      </w:tr>
      <w:tr w:rsidR="00175EB3" w:rsidRPr="00A5077F" w14:paraId="606DE0EE" w14:textId="77777777" w:rsidTr="00A7575C">
        <w:trPr>
          <w:trHeight w:val="300"/>
          <w:jc w:val="center"/>
        </w:trPr>
        <w:tc>
          <w:tcPr>
            <w:tcW w:w="4010" w:type="pct"/>
            <w:tcBorders>
              <w:top w:val="nil"/>
              <w:left w:val="nil"/>
              <w:right w:val="nil"/>
            </w:tcBorders>
            <w:shd w:val="clear" w:color="auto" w:fill="auto"/>
            <w:vAlign w:val="center"/>
          </w:tcPr>
          <w:p w14:paraId="0ED1C47E"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Ante la existencia de baches, se repararon de manera inmediata?</w:t>
            </w:r>
          </w:p>
        </w:tc>
        <w:tc>
          <w:tcPr>
            <w:tcW w:w="990" w:type="pct"/>
            <w:tcBorders>
              <w:top w:val="nil"/>
              <w:left w:val="nil"/>
              <w:right w:val="nil"/>
            </w:tcBorders>
            <w:shd w:val="clear" w:color="auto" w:fill="auto"/>
            <w:vAlign w:val="center"/>
          </w:tcPr>
          <w:p w14:paraId="206BBE3D" w14:textId="51FCE8C9"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82%</w:t>
            </w:r>
          </w:p>
        </w:tc>
      </w:tr>
      <w:tr w:rsidR="00175EB3" w:rsidRPr="00A5077F" w14:paraId="6FF0B0C7" w14:textId="77777777" w:rsidTr="00A7575C">
        <w:trPr>
          <w:trHeight w:val="300"/>
          <w:jc w:val="center"/>
        </w:trPr>
        <w:tc>
          <w:tcPr>
            <w:tcW w:w="4010" w:type="pct"/>
            <w:tcBorders>
              <w:top w:val="nil"/>
              <w:left w:val="nil"/>
              <w:right w:val="nil"/>
            </w:tcBorders>
            <w:shd w:val="clear" w:color="auto" w:fill="auto"/>
            <w:vAlign w:val="center"/>
          </w:tcPr>
          <w:p w14:paraId="725B0232"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Contaron con semáforos funcionales y señalamientos claros?</w:t>
            </w:r>
          </w:p>
        </w:tc>
        <w:tc>
          <w:tcPr>
            <w:tcW w:w="990" w:type="pct"/>
            <w:tcBorders>
              <w:top w:val="nil"/>
              <w:left w:val="nil"/>
              <w:right w:val="nil"/>
            </w:tcBorders>
            <w:shd w:val="clear" w:color="auto" w:fill="auto"/>
            <w:vAlign w:val="center"/>
          </w:tcPr>
          <w:p w14:paraId="28701C0C" w14:textId="095A2AC3"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73%</w:t>
            </w:r>
          </w:p>
        </w:tc>
      </w:tr>
      <w:tr w:rsidR="00175EB3" w:rsidRPr="00A5077F" w14:paraId="0F2E743E" w14:textId="77777777" w:rsidTr="00A7575C">
        <w:trPr>
          <w:trHeight w:val="300"/>
          <w:jc w:val="center"/>
        </w:trPr>
        <w:tc>
          <w:tcPr>
            <w:tcW w:w="4010" w:type="pct"/>
            <w:tcBorders>
              <w:top w:val="nil"/>
              <w:left w:val="nil"/>
              <w:right w:val="nil"/>
            </w:tcBorders>
            <w:shd w:val="clear" w:color="auto" w:fill="auto"/>
            <w:vAlign w:val="center"/>
          </w:tcPr>
          <w:p w14:paraId="7FBAB9E0"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b/>
                <w:color w:val="000000"/>
                <w:sz w:val="18"/>
                <w:szCs w:val="18"/>
                <w:lang w:eastAsia="es-MX"/>
              </w:rPr>
              <w:t>Calificación otorgada al servicio</w:t>
            </w:r>
          </w:p>
        </w:tc>
        <w:tc>
          <w:tcPr>
            <w:tcW w:w="990" w:type="pct"/>
            <w:tcBorders>
              <w:top w:val="nil"/>
              <w:left w:val="nil"/>
              <w:right w:val="nil"/>
            </w:tcBorders>
            <w:shd w:val="clear" w:color="auto" w:fill="auto"/>
            <w:vAlign w:val="center"/>
          </w:tcPr>
          <w:p w14:paraId="3979C2AF" w14:textId="70E96DF1" w:rsidR="00175EB3" w:rsidRPr="00F74021" w:rsidRDefault="00957A18" w:rsidP="00175EB3">
            <w:pPr>
              <w:spacing w:after="0" w:line="240" w:lineRule="auto"/>
              <w:jc w:val="right"/>
              <w:rPr>
                <w:rFonts w:eastAsia="Times New Roman" w:cs="Arial"/>
                <w:color w:val="000000"/>
                <w:sz w:val="18"/>
                <w:szCs w:val="18"/>
                <w:lang w:eastAsia="es-MX"/>
              </w:rPr>
            </w:pPr>
            <w:r>
              <w:rPr>
                <w:rFonts w:cs="Arial"/>
                <w:b/>
                <w:bCs/>
                <w:color w:val="000000"/>
                <w:sz w:val="18"/>
                <w:szCs w:val="18"/>
              </w:rPr>
              <w:t>7.3</w:t>
            </w:r>
          </w:p>
        </w:tc>
      </w:tr>
      <w:tr w:rsidR="00175EB3" w:rsidRPr="00A5077F" w14:paraId="32C58A8B" w14:textId="77777777" w:rsidTr="00A7575C">
        <w:trPr>
          <w:trHeight w:val="300"/>
          <w:jc w:val="center"/>
        </w:trPr>
        <w:tc>
          <w:tcPr>
            <w:tcW w:w="4010" w:type="pct"/>
            <w:tcBorders>
              <w:top w:val="nil"/>
              <w:left w:val="nil"/>
              <w:bottom w:val="nil"/>
              <w:right w:val="nil"/>
            </w:tcBorders>
            <w:shd w:val="clear" w:color="000000" w:fill="BFBFBF"/>
            <w:vAlign w:val="center"/>
          </w:tcPr>
          <w:p w14:paraId="042E18A3" w14:textId="77777777" w:rsidR="00175EB3" w:rsidRPr="00A5077F" w:rsidRDefault="00957A18" w:rsidP="00175EB3">
            <w:pPr>
              <w:spacing w:after="0" w:line="240" w:lineRule="auto"/>
              <w:rPr>
                <w:rFonts w:eastAsia="Times New Roman" w:cs="Arial"/>
                <w:b/>
                <w:bCs/>
                <w:color w:val="000000" w:themeColor="text1"/>
                <w:sz w:val="18"/>
                <w:szCs w:val="18"/>
                <w:lang w:eastAsia="es-MX"/>
              </w:rPr>
            </w:pPr>
            <w:r w:rsidRPr="00A5077F">
              <w:rPr>
                <w:rFonts w:eastAsia="Times New Roman" w:cs="Arial"/>
                <w:b/>
                <w:bCs/>
                <w:color w:val="000000" w:themeColor="text1"/>
                <w:sz w:val="18"/>
                <w:szCs w:val="18"/>
                <w:lang w:eastAsia="es-MX"/>
              </w:rPr>
              <w:t>Recolección de Basura y Limpia</w:t>
            </w:r>
          </w:p>
        </w:tc>
        <w:tc>
          <w:tcPr>
            <w:tcW w:w="990" w:type="pct"/>
            <w:tcBorders>
              <w:top w:val="nil"/>
              <w:left w:val="nil"/>
              <w:bottom w:val="nil"/>
              <w:right w:val="nil"/>
            </w:tcBorders>
            <w:shd w:val="clear" w:color="000000" w:fill="BFBFBF"/>
            <w:vAlign w:val="center"/>
          </w:tcPr>
          <w:p w14:paraId="7773DBD6" w14:textId="125486CD" w:rsidR="00175EB3" w:rsidRPr="00F74021" w:rsidRDefault="00957A18" w:rsidP="00175EB3">
            <w:pPr>
              <w:spacing w:after="0" w:line="240" w:lineRule="auto"/>
              <w:rPr>
                <w:rFonts w:eastAsia="Times New Roman" w:cs="Arial"/>
                <w:b/>
                <w:bCs/>
                <w:color w:val="000000" w:themeColor="text1"/>
                <w:sz w:val="18"/>
                <w:szCs w:val="18"/>
                <w:lang w:eastAsia="es-MX"/>
              </w:rPr>
            </w:pPr>
            <w:r>
              <w:rPr>
                <w:rFonts w:cs="Arial"/>
                <w:b/>
                <w:bCs/>
                <w:color w:val="000000"/>
                <w:sz w:val="18"/>
                <w:szCs w:val="18"/>
              </w:rPr>
              <w:t> </w:t>
            </w:r>
          </w:p>
        </w:tc>
      </w:tr>
      <w:tr w:rsidR="00175EB3" w:rsidRPr="00A5077F" w14:paraId="5F1AC3B3" w14:textId="77777777" w:rsidTr="00A7575C">
        <w:trPr>
          <w:trHeight w:val="300"/>
          <w:jc w:val="center"/>
        </w:trPr>
        <w:tc>
          <w:tcPr>
            <w:tcW w:w="4010" w:type="pct"/>
            <w:tcBorders>
              <w:top w:val="nil"/>
              <w:left w:val="nil"/>
              <w:bottom w:val="nil"/>
              <w:right w:val="nil"/>
            </w:tcBorders>
            <w:shd w:val="clear" w:color="auto" w:fill="auto"/>
            <w:vAlign w:val="center"/>
          </w:tcPr>
          <w:p w14:paraId="5F60BC41" w14:textId="77777777" w:rsidR="00175EB3" w:rsidRPr="00A5077F" w:rsidRDefault="00957A18" w:rsidP="00175EB3">
            <w:pPr>
              <w:spacing w:after="0" w:line="240" w:lineRule="auto"/>
              <w:rPr>
                <w:rFonts w:eastAsia="Times New Roman" w:cs="Arial"/>
                <w:color w:val="000000" w:themeColor="text1"/>
                <w:sz w:val="18"/>
                <w:szCs w:val="18"/>
                <w:lang w:eastAsia="es-MX"/>
              </w:rPr>
            </w:pPr>
            <w:r w:rsidRPr="00A5077F">
              <w:rPr>
                <w:rFonts w:eastAsia="Times New Roman" w:cs="Arial"/>
                <w:color w:val="000000" w:themeColor="text1"/>
                <w:sz w:val="18"/>
                <w:szCs w:val="18"/>
                <w:lang w:eastAsia="es-MX"/>
              </w:rPr>
              <w:t>Según su experiencia durante el 2020, ¿la recolección de basura …</w:t>
            </w:r>
          </w:p>
        </w:tc>
        <w:tc>
          <w:tcPr>
            <w:tcW w:w="990" w:type="pct"/>
            <w:tcBorders>
              <w:top w:val="nil"/>
              <w:left w:val="nil"/>
              <w:bottom w:val="nil"/>
              <w:right w:val="nil"/>
            </w:tcBorders>
            <w:shd w:val="clear" w:color="auto" w:fill="auto"/>
            <w:vAlign w:val="center"/>
          </w:tcPr>
          <w:p w14:paraId="1D22E793" w14:textId="302FFBF1" w:rsidR="00175EB3" w:rsidRPr="00F74021" w:rsidRDefault="00957A18" w:rsidP="00175EB3">
            <w:pPr>
              <w:spacing w:after="0" w:line="240" w:lineRule="auto"/>
              <w:rPr>
                <w:rFonts w:eastAsia="Times New Roman" w:cs="Arial"/>
                <w:color w:val="000000" w:themeColor="text1"/>
                <w:sz w:val="18"/>
                <w:szCs w:val="18"/>
                <w:lang w:eastAsia="es-MX"/>
              </w:rPr>
            </w:pPr>
            <w:r>
              <w:rPr>
                <w:rFonts w:cs="Arial"/>
                <w:color w:val="000000"/>
                <w:sz w:val="18"/>
                <w:szCs w:val="18"/>
              </w:rPr>
              <w:t> </w:t>
            </w:r>
          </w:p>
        </w:tc>
      </w:tr>
      <w:tr w:rsidR="00175EB3" w:rsidRPr="00A5077F" w14:paraId="6861F1B2" w14:textId="77777777" w:rsidTr="00A7575C">
        <w:trPr>
          <w:trHeight w:val="300"/>
          <w:jc w:val="center"/>
        </w:trPr>
        <w:tc>
          <w:tcPr>
            <w:tcW w:w="4010" w:type="pct"/>
            <w:tcBorders>
              <w:top w:val="nil"/>
              <w:left w:val="nil"/>
              <w:right w:val="nil"/>
            </w:tcBorders>
            <w:shd w:val="clear" w:color="auto" w:fill="auto"/>
            <w:vAlign w:val="center"/>
          </w:tcPr>
          <w:p w14:paraId="20D286F1"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En su hogar, ¿cumplió con el día o días preestablecidos?</w:t>
            </w:r>
          </w:p>
        </w:tc>
        <w:tc>
          <w:tcPr>
            <w:tcW w:w="990" w:type="pct"/>
            <w:tcBorders>
              <w:top w:val="nil"/>
              <w:left w:val="nil"/>
              <w:right w:val="nil"/>
            </w:tcBorders>
            <w:shd w:val="clear" w:color="auto" w:fill="auto"/>
            <w:vAlign w:val="center"/>
          </w:tcPr>
          <w:p w14:paraId="478F8805" w14:textId="4839F41C"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82%</w:t>
            </w:r>
          </w:p>
        </w:tc>
      </w:tr>
      <w:tr w:rsidR="00175EB3" w:rsidRPr="00A5077F" w14:paraId="705BC8B1" w14:textId="77777777" w:rsidTr="00A7575C">
        <w:trPr>
          <w:trHeight w:val="300"/>
          <w:jc w:val="center"/>
        </w:trPr>
        <w:tc>
          <w:tcPr>
            <w:tcW w:w="4010" w:type="pct"/>
            <w:tcBorders>
              <w:top w:val="nil"/>
              <w:left w:val="nil"/>
              <w:right w:val="nil"/>
            </w:tcBorders>
            <w:shd w:val="clear" w:color="auto" w:fill="auto"/>
            <w:vAlign w:val="center"/>
          </w:tcPr>
          <w:p w14:paraId="10821741"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Considera que fue suficiente?</w:t>
            </w:r>
          </w:p>
        </w:tc>
        <w:tc>
          <w:tcPr>
            <w:tcW w:w="990" w:type="pct"/>
            <w:tcBorders>
              <w:top w:val="nil"/>
              <w:left w:val="nil"/>
              <w:right w:val="nil"/>
            </w:tcBorders>
            <w:shd w:val="clear" w:color="auto" w:fill="auto"/>
            <w:vAlign w:val="center"/>
          </w:tcPr>
          <w:p w14:paraId="69C2C711" w14:textId="052C37ED"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100%</w:t>
            </w:r>
          </w:p>
        </w:tc>
      </w:tr>
      <w:tr w:rsidR="00175EB3" w:rsidRPr="00A5077F" w14:paraId="52C7907E" w14:textId="77777777" w:rsidTr="00A7575C">
        <w:trPr>
          <w:trHeight w:val="300"/>
          <w:jc w:val="center"/>
        </w:trPr>
        <w:tc>
          <w:tcPr>
            <w:tcW w:w="4010" w:type="pct"/>
            <w:tcBorders>
              <w:top w:val="nil"/>
              <w:left w:val="nil"/>
              <w:right w:val="nil"/>
            </w:tcBorders>
            <w:shd w:val="clear" w:color="auto" w:fill="auto"/>
            <w:vAlign w:val="center"/>
          </w:tcPr>
          <w:p w14:paraId="0C2F0F43"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Fue suficiente para mantener una ciudad limpia en sus calles?</w:t>
            </w:r>
          </w:p>
        </w:tc>
        <w:tc>
          <w:tcPr>
            <w:tcW w:w="990" w:type="pct"/>
            <w:tcBorders>
              <w:top w:val="nil"/>
              <w:left w:val="nil"/>
              <w:right w:val="nil"/>
            </w:tcBorders>
            <w:shd w:val="clear" w:color="auto" w:fill="auto"/>
            <w:vAlign w:val="center"/>
          </w:tcPr>
          <w:p w14:paraId="0469329E" w14:textId="6156C0BF"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73%</w:t>
            </w:r>
          </w:p>
        </w:tc>
      </w:tr>
      <w:tr w:rsidR="00175EB3" w:rsidRPr="00A5077F" w14:paraId="468D712F" w14:textId="77777777" w:rsidTr="00A7575C">
        <w:trPr>
          <w:trHeight w:val="300"/>
          <w:jc w:val="center"/>
        </w:trPr>
        <w:tc>
          <w:tcPr>
            <w:tcW w:w="4010" w:type="pct"/>
            <w:tcBorders>
              <w:top w:val="nil"/>
              <w:left w:val="nil"/>
              <w:right w:val="nil"/>
            </w:tcBorders>
            <w:shd w:val="clear" w:color="auto" w:fill="auto"/>
            <w:vAlign w:val="center"/>
          </w:tcPr>
          <w:p w14:paraId="4CFF1B59"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b/>
                <w:color w:val="000000"/>
                <w:sz w:val="18"/>
                <w:szCs w:val="18"/>
                <w:lang w:eastAsia="es-MX"/>
              </w:rPr>
              <w:t>Calificación otorgada al servicio de recolección de basura</w:t>
            </w:r>
          </w:p>
        </w:tc>
        <w:tc>
          <w:tcPr>
            <w:tcW w:w="990" w:type="pct"/>
            <w:tcBorders>
              <w:top w:val="nil"/>
              <w:left w:val="nil"/>
              <w:right w:val="nil"/>
            </w:tcBorders>
            <w:shd w:val="clear" w:color="auto" w:fill="auto"/>
            <w:vAlign w:val="center"/>
          </w:tcPr>
          <w:p w14:paraId="71C8FC8C" w14:textId="5A49B41F" w:rsidR="00175EB3" w:rsidRPr="00F74021" w:rsidRDefault="00957A18" w:rsidP="00175EB3">
            <w:pPr>
              <w:spacing w:after="0" w:line="240" w:lineRule="auto"/>
              <w:jc w:val="right"/>
              <w:rPr>
                <w:rFonts w:eastAsia="Times New Roman" w:cs="Arial"/>
                <w:color w:val="000000"/>
                <w:sz w:val="18"/>
                <w:szCs w:val="18"/>
                <w:lang w:eastAsia="es-MX"/>
              </w:rPr>
            </w:pPr>
            <w:r>
              <w:rPr>
                <w:rFonts w:cs="Arial"/>
                <w:b/>
                <w:bCs/>
                <w:color w:val="000000"/>
                <w:sz w:val="18"/>
                <w:szCs w:val="18"/>
              </w:rPr>
              <w:t>7.1</w:t>
            </w:r>
          </w:p>
        </w:tc>
      </w:tr>
      <w:tr w:rsidR="00175EB3" w:rsidRPr="00A5077F" w14:paraId="05E04D99" w14:textId="77777777" w:rsidTr="00A7575C">
        <w:trPr>
          <w:trHeight w:val="300"/>
          <w:jc w:val="center"/>
        </w:trPr>
        <w:tc>
          <w:tcPr>
            <w:tcW w:w="4010" w:type="pct"/>
            <w:tcBorders>
              <w:top w:val="nil"/>
              <w:left w:val="nil"/>
              <w:right w:val="nil"/>
            </w:tcBorders>
            <w:shd w:val="clear" w:color="auto" w:fill="auto"/>
            <w:vAlign w:val="center"/>
          </w:tcPr>
          <w:p w14:paraId="3B3BE853"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b/>
                <w:color w:val="000000"/>
                <w:sz w:val="18"/>
                <w:szCs w:val="18"/>
                <w:lang w:eastAsia="es-MX"/>
              </w:rPr>
              <w:t>Calificación otorgada al servicio de limpieza de calles y áreas públicas</w:t>
            </w:r>
          </w:p>
        </w:tc>
        <w:tc>
          <w:tcPr>
            <w:tcW w:w="990" w:type="pct"/>
            <w:tcBorders>
              <w:top w:val="nil"/>
              <w:left w:val="nil"/>
              <w:right w:val="nil"/>
            </w:tcBorders>
            <w:shd w:val="clear" w:color="auto" w:fill="auto"/>
            <w:vAlign w:val="center"/>
          </w:tcPr>
          <w:p w14:paraId="044C803D" w14:textId="22EB6F6A" w:rsidR="00175EB3" w:rsidRPr="00F74021" w:rsidRDefault="00957A18" w:rsidP="00175EB3">
            <w:pPr>
              <w:spacing w:after="0" w:line="240" w:lineRule="auto"/>
              <w:jc w:val="right"/>
              <w:rPr>
                <w:rFonts w:eastAsia="Times New Roman" w:cs="Arial"/>
                <w:color w:val="000000"/>
                <w:sz w:val="18"/>
                <w:szCs w:val="18"/>
                <w:lang w:eastAsia="es-MX"/>
              </w:rPr>
            </w:pPr>
            <w:r>
              <w:rPr>
                <w:rFonts w:cs="Arial"/>
                <w:b/>
                <w:bCs/>
                <w:color w:val="000000"/>
                <w:sz w:val="18"/>
                <w:szCs w:val="18"/>
              </w:rPr>
              <w:t>7.5</w:t>
            </w:r>
          </w:p>
        </w:tc>
      </w:tr>
      <w:tr w:rsidR="00175EB3" w:rsidRPr="00A5077F" w14:paraId="5D6D4E9D" w14:textId="77777777" w:rsidTr="00A7575C">
        <w:trPr>
          <w:trHeight w:val="300"/>
          <w:jc w:val="center"/>
        </w:trPr>
        <w:tc>
          <w:tcPr>
            <w:tcW w:w="4010" w:type="pct"/>
            <w:tcBorders>
              <w:top w:val="nil"/>
              <w:left w:val="nil"/>
              <w:bottom w:val="nil"/>
              <w:right w:val="nil"/>
            </w:tcBorders>
            <w:shd w:val="clear" w:color="000000" w:fill="BFBFBF"/>
            <w:vAlign w:val="center"/>
          </w:tcPr>
          <w:p w14:paraId="090DAB38" w14:textId="77777777" w:rsidR="00175EB3" w:rsidRPr="00A5077F" w:rsidRDefault="00957A18" w:rsidP="00175EB3">
            <w:pPr>
              <w:spacing w:after="0" w:line="240" w:lineRule="auto"/>
              <w:rPr>
                <w:rFonts w:eastAsia="Times New Roman" w:cs="Arial"/>
                <w:b/>
                <w:bCs/>
                <w:color w:val="000000" w:themeColor="text1"/>
                <w:sz w:val="18"/>
                <w:szCs w:val="18"/>
                <w:lang w:eastAsia="es-MX"/>
              </w:rPr>
            </w:pPr>
            <w:r w:rsidRPr="00A5077F">
              <w:rPr>
                <w:rFonts w:eastAsia="Times New Roman" w:cs="Arial"/>
                <w:b/>
                <w:bCs/>
                <w:color w:val="000000" w:themeColor="text1"/>
                <w:sz w:val="18"/>
                <w:szCs w:val="18"/>
                <w:lang w:eastAsia="es-MX"/>
              </w:rPr>
              <w:t>Servicio de Drenaje y Alcantarillado</w:t>
            </w:r>
          </w:p>
        </w:tc>
        <w:tc>
          <w:tcPr>
            <w:tcW w:w="990" w:type="pct"/>
            <w:tcBorders>
              <w:top w:val="nil"/>
              <w:left w:val="nil"/>
              <w:bottom w:val="nil"/>
              <w:right w:val="nil"/>
            </w:tcBorders>
            <w:shd w:val="clear" w:color="000000" w:fill="BFBFBF"/>
            <w:vAlign w:val="center"/>
          </w:tcPr>
          <w:p w14:paraId="6C6E4581" w14:textId="3FDBD915" w:rsidR="00175EB3" w:rsidRPr="00F74021" w:rsidRDefault="00957A18" w:rsidP="00175EB3">
            <w:pPr>
              <w:spacing w:after="0" w:line="240" w:lineRule="auto"/>
              <w:rPr>
                <w:rFonts w:eastAsia="Times New Roman" w:cs="Arial"/>
                <w:b/>
                <w:bCs/>
                <w:color w:val="000000" w:themeColor="text1"/>
                <w:sz w:val="18"/>
                <w:szCs w:val="18"/>
                <w:lang w:eastAsia="es-MX"/>
              </w:rPr>
            </w:pPr>
            <w:r>
              <w:rPr>
                <w:rFonts w:cs="Arial"/>
                <w:b/>
                <w:bCs/>
                <w:color w:val="000000"/>
                <w:sz w:val="18"/>
                <w:szCs w:val="18"/>
              </w:rPr>
              <w:t> </w:t>
            </w:r>
          </w:p>
        </w:tc>
      </w:tr>
      <w:tr w:rsidR="00175EB3" w:rsidRPr="00A5077F" w14:paraId="614F463F" w14:textId="77777777" w:rsidTr="00A7575C">
        <w:trPr>
          <w:trHeight w:val="300"/>
          <w:jc w:val="center"/>
        </w:trPr>
        <w:tc>
          <w:tcPr>
            <w:tcW w:w="4010" w:type="pct"/>
            <w:tcBorders>
              <w:top w:val="nil"/>
              <w:left w:val="nil"/>
              <w:bottom w:val="nil"/>
              <w:right w:val="nil"/>
            </w:tcBorders>
            <w:shd w:val="clear" w:color="auto" w:fill="auto"/>
            <w:vAlign w:val="center"/>
          </w:tcPr>
          <w:p w14:paraId="456DB47A" w14:textId="77777777" w:rsidR="00175EB3" w:rsidRPr="00A5077F" w:rsidRDefault="00957A18" w:rsidP="00175EB3">
            <w:pPr>
              <w:spacing w:after="0" w:line="240" w:lineRule="auto"/>
              <w:rPr>
                <w:rFonts w:eastAsia="Times New Roman" w:cs="Arial"/>
                <w:color w:val="000000" w:themeColor="text1"/>
                <w:sz w:val="18"/>
                <w:szCs w:val="18"/>
                <w:lang w:eastAsia="es-MX"/>
              </w:rPr>
            </w:pPr>
            <w:r w:rsidRPr="00A5077F">
              <w:rPr>
                <w:rFonts w:eastAsia="Times New Roman" w:cs="Arial"/>
                <w:color w:val="000000" w:themeColor="text1"/>
                <w:sz w:val="18"/>
                <w:szCs w:val="18"/>
                <w:lang w:eastAsia="es-MX"/>
              </w:rPr>
              <w:t>Según su experiencia durante el 2020, ¿el servicio de drenaje y alcantarillado …</w:t>
            </w:r>
          </w:p>
        </w:tc>
        <w:tc>
          <w:tcPr>
            <w:tcW w:w="990" w:type="pct"/>
            <w:tcBorders>
              <w:top w:val="nil"/>
              <w:left w:val="nil"/>
              <w:bottom w:val="nil"/>
              <w:right w:val="nil"/>
            </w:tcBorders>
            <w:shd w:val="clear" w:color="auto" w:fill="auto"/>
            <w:vAlign w:val="center"/>
          </w:tcPr>
          <w:p w14:paraId="1CB18530" w14:textId="2705AF03" w:rsidR="00175EB3" w:rsidRPr="00F74021" w:rsidRDefault="00957A18" w:rsidP="00175EB3">
            <w:pPr>
              <w:spacing w:after="0" w:line="240" w:lineRule="auto"/>
              <w:rPr>
                <w:rFonts w:eastAsia="Times New Roman" w:cs="Arial"/>
                <w:color w:val="000000" w:themeColor="text1"/>
                <w:sz w:val="18"/>
                <w:szCs w:val="18"/>
                <w:lang w:eastAsia="es-MX"/>
              </w:rPr>
            </w:pPr>
            <w:r>
              <w:rPr>
                <w:rFonts w:cs="Arial"/>
                <w:color w:val="000000"/>
                <w:sz w:val="18"/>
                <w:szCs w:val="18"/>
              </w:rPr>
              <w:t> </w:t>
            </w:r>
          </w:p>
        </w:tc>
      </w:tr>
      <w:tr w:rsidR="00175EB3" w:rsidRPr="00A5077F" w14:paraId="55B2655F" w14:textId="77777777" w:rsidTr="00A7575C">
        <w:trPr>
          <w:trHeight w:val="300"/>
          <w:jc w:val="center"/>
        </w:trPr>
        <w:tc>
          <w:tcPr>
            <w:tcW w:w="4010" w:type="pct"/>
            <w:tcBorders>
              <w:top w:val="nil"/>
              <w:left w:val="nil"/>
              <w:right w:val="nil"/>
            </w:tcBorders>
            <w:shd w:val="clear" w:color="auto" w:fill="auto"/>
            <w:vAlign w:val="center"/>
          </w:tcPr>
          <w:p w14:paraId="3946C77D"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Su hogar cuenta con servicio de drenaje?</w:t>
            </w:r>
          </w:p>
        </w:tc>
        <w:tc>
          <w:tcPr>
            <w:tcW w:w="990" w:type="pct"/>
            <w:tcBorders>
              <w:top w:val="nil"/>
              <w:left w:val="nil"/>
              <w:right w:val="nil"/>
            </w:tcBorders>
            <w:shd w:val="clear" w:color="auto" w:fill="auto"/>
            <w:vAlign w:val="center"/>
          </w:tcPr>
          <w:p w14:paraId="6B5FCFC3" w14:textId="4D36134F"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100%</w:t>
            </w:r>
          </w:p>
        </w:tc>
      </w:tr>
      <w:tr w:rsidR="00175EB3" w:rsidRPr="00A5077F" w14:paraId="2F27E18D" w14:textId="77777777" w:rsidTr="00A7575C">
        <w:trPr>
          <w:trHeight w:val="300"/>
          <w:jc w:val="center"/>
        </w:trPr>
        <w:tc>
          <w:tcPr>
            <w:tcW w:w="4010" w:type="pct"/>
            <w:tcBorders>
              <w:top w:val="nil"/>
              <w:left w:val="nil"/>
              <w:right w:val="nil"/>
            </w:tcBorders>
            <w:shd w:val="clear" w:color="auto" w:fill="auto"/>
            <w:vAlign w:val="center"/>
          </w:tcPr>
          <w:p w14:paraId="37E7DF54"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La red recibió mantenimiento frecuente?</w:t>
            </w:r>
          </w:p>
        </w:tc>
        <w:tc>
          <w:tcPr>
            <w:tcW w:w="990" w:type="pct"/>
            <w:tcBorders>
              <w:top w:val="nil"/>
              <w:left w:val="nil"/>
              <w:right w:val="nil"/>
            </w:tcBorders>
            <w:shd w:val="clear" w:color="auto" w:fill="auto"/>
            <w:vAlign w:val="center"/>
          </w:tcPr>
          <w:p w14:paraId="556F6FFB" w14:textId="543FAB9E"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91%</w:t>
            </w:r>
          </w:p>
        </w:tc>
      </w:tr>
      <w:tr w:rsidR="00175EB3" w:rsidRPr="00A5077F" w14:paraId="2E553D63" w14:textId="77777777" w:rsidTr="00A7575C">
        <w:trPr>
          <w:trHeight w:val="300"/>
          <w:jc w:val="center"/>
        </w:trPr>
        <w:tc>
          <w:tcPr>
            <w:tcW w:w="4010" w:type="pct"/>
            <w:tcBorders>
              <w:top w:val="nil"/>
              <w:left w:val="nil"/>
              <w:right w:val="nil"/>
            </w:tcBorders>
            <w:shd w:val="clear" w:color="auto" w:fill="auto"/>
            <w:vAlign w:val="center"/>
          </w:tcPr>
          <w:p w14:paraId="2804B13F"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lastRenderedPageBreak/>
              <w:t>Hubo fugas de aguas negras en su colonia?</w:t>
            </w:r>
          </w:p>
        </w:tc>
        <w:tc>
          <w:tcPr>
            <w:tcW w:w="990" w:type="pct"/>
            <w:tcBorders>
              <w:top w:val="nil"/>
              <w:left w:val="nil"/>
              <w:right w:val="nil"/>
            </w:tcBorders>
            <w:shd w:val="clear" w:color="auto" w:fill="auto"/>
            <w:vAlign w:val="center"/>
          </w:tcPr>
          <w:p w14:paraId="57107B40" w14:textId="1F5C46F0"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73%</w:t>
            </w:r>
          </w:p>
        </w:tc>
      </w:tr>
      <w:tr w:rsidR="00175EB3" w:rsidRPr="00A5077F" w14:paraId="4F6C5355" w14:textId="77777777" w:rsidTr="00A7575C">
        <w:trPr>
          <w:trHeight w:val="300"/>
          <w:jc w:val="center"/>
        </w:trPr>
        <w:tc>
          <w:tcPr>
            <w:tcW w:w="4010" w:type="pct"/>
            <w:tcBorders>
              <w:top w:val="nil"/>
              <w:left w:val="nil"/>
              <w:right w:val="nil"/>
            </w:tcBorders>
            <w:shd w:val="clear" w:color="auto" w:fill="auto"/>
            <w:vAlign w:val="center"/>
          </w:tcPr>
          <w:p w14:paraId="1720D177" w14:textId="7777777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b/>
                <w:color w:val="000000"/>
                <w:sz w:val="18"/>
                <w:szCs w:val="18"/>
                <w:lang w:eastAsia="es-MX"/>
              </w:rPr>
              <w:t>Calificación otorgada al servicio</w:t>
            </w:r>
          </w:p>
        </w:tc>
        <w:tc>
          <w:tcPr>
            <w:tcW w:w="990" w:type="pct"/>
            <w:tcBorders>
              <w:top w:val="nil"/>
              <w:left w:val="nil"/>
              <w:right w:val="nil"/>
            </w:tcBorders>
            <w:shd w:val="clear" w:color="auto" w:fill="auto"/>
            <w:vAlign w:val="center"/>
          </w:tcPr>
          <w:p w14:paraId="6110752E" w14:textId="31729DED" w:rsidR="00175EB3" w:rsidRPr="00F74021" w:rsidRDefault="00957A18" w:rsidP="00175EB3">
            <w:pPr>
              <w:spacing w:after="0" w:line="240" w:lineRule="auto"/>
              <w:jc w:val="right"/>
              <w:rPr>
                <w:rFonts w:eastAsia="Times New Roman" w:cs="Arial"/>
                <w:color w:val="000000"/>
                <w:sz w:val="18"/>
                <w:szCs w:val="18"/>
                <w:lang w:eastAsia="es-MX"/>
              </w:rPr>
            </w:pPr>
            <w:r>
              <w:rPr>
                <w:rFonts w:cs="Arial"/>
                <w:b/>
                <w:bCs/>
                <w:color w:val="000000"/>
                <w:sz w:val="18"/>
                <w:szCs w:val="18"/>
              </w:rPr>
              <w:t>7.6</w:t>
            </w:r>
          </w:p>
        </w:tc>
      </w:tr>
      <w:tr w:rsidR="00175EB3" w:rsidRPr="00A5077F" w14:paraId="58DA56E2" w14:textId="77777777" w:rsidTr="00A7575C">
        <w:trPr>
          <w:trHeight w:val="300"/>
          <w:jc w:val="center"/>
        </w:trPr>
        <w:tc>
          <w:tcPr>
            <w:tcW w:w="4010" w:type="pct"/>
            <w:tcBorders>
              <w:top w:val="nil"/>
              <w:left w:val="nil"/>
              <w:bottom w:val="nil"/>
              <w:right w:val="nil"/>
            </w:tcBorders>
            <w:shd w:val="clear" w:color="000000" w:fill="BFBFBF"/>
            <w:vAlign w:val="center"/>
          </w:tcPr>
          <w:p w14:paraId="09C5B3C2" w14:textId="274051FC" w:rsidR="00175EB3" w:rsidRPr="00A5077F" w:rsidRDefault="00957A18" w:rsidP="00175EB3">
            <w:pPr>
              <w:spacing w:after="0" w:line="240" w:lineRule="auto"/>
              <w:rPr>
                <w:rFonts w:eastAsia="Times New Roman" w:cs="Arial"/>
                <w:b/>
                <w:bCs/>
                <w:color w:val="000000" w:themeColor="text1"/>
                <w:sz w:val="18"/>
                <w:szCs w:val="18"/>
                <w:lang w:eastAsia="es-MX"/>
              </w:rPr>
            </w:pPr>
            <w:r w:rsidRPr="00A5077F">
              <w:rPr>
                <w:rFonts w:eastAsia="Times New Roman" w:cs="Arial"/>
                <w:b/>
                <w:bCs/>
                <w:color w:val="000000" w:themeColor="text1"/>
                <w:sz w:val="18"/>
                <w:szCs w:val="18"/>
                <w:lang w:eastAsia="es-MX"/>
              </w:rPr>
              <w:t>Parques y Jardines</w:t>
            </w:r>
          </w:p>
        </w:tc>
        <w:tc>
          <w:tcPr>
            <w:tcW w:w="990" w:type="pct"/>
            <w:tcBorders>
              <w:top w:val="nil"/>
              <w:left w:val="nil"/>
              <w:bottom w:val="nil"/>
              <w:right w:val="nil"/>
            </w:tcBorders>
            <w:shd w:val="clear" w:color="000000" w:fill="BFBFBF"/>
            <w:vAlign w:val="center"/>
          </w:tcPr>
          <w:p w14:paraId="008DBEB8" w14:textId="3C8561B9" w:rsidR="00175EB3" w:rsidRPr="00F74021" w:rsidRDefault="00957A18" w:rsidP="00175EB3">
            <w:pPr>
              <w:spacing w:after="0" w:line="240" w:lineRule="auto"/>
              <w:rPr>
                <w:rFonts w:eastAsia="Times New Roman" w:cs="Arial"/>
                <w:b/>
                <w:bCs/>
                <w:color w:val="000000" w:themeColor="text1"/>
                <w:sz w:val="18"/>
                <w:szCs w:val="18"/>
                <w:lang w:eastAsia="es-MX"/>
              </w:rPr>
            </w:pPr>
            <w:r>
              <w:rPr>
                <w:rFonts w:cs="Arial"/>
                <w:b/>
                <w:bCs/>
                <w:color w:val="000000"/>
                <w:sz w:val="18"/>
                <w:szCs w:val="18"/>
              </w:rPr>
              <w:t> </w:t>
            </w:r>
          </w:p>
        </w:tc>
      </w:tr>
      <w:tr w:rsidR="00175EB3" w:rsidRPr="00A5077F" w14:paraId="3066C202" w14:textId="77777777" w:rsidTr="00A7575C">
        <w:trPr>
          <w:trHeight w:val="300"/>
          <w:jc w:val="center"/>
        </w:trPr>
        <w:tc>
          <w:tcPr>
            <w:tcW w:w="4010" w:type="pct"/>
            <w:tcBorders>
              <w:top w:val="nil"/>
              <w:left w:val="nil"/>
              <w:bottom w:val="nil"/>
              <w:right w:val="nil"/>
            </w:tcBorders>
            <w:shd w:val="clear" w:color="auto" w:fill="auto"/>
            <w:vAlign w:val="center"/>
          </w:tcPr>
          <w:p w14:paraId="4B44053A" w14:textId="3BA08F12" w:rsidR="00175EB3" w:rsidRPr="00A5077F" w:rsidRDefault="00957A18" w:rsidP="00175EB3">
            <w:pPr>
              <w:spacing w:after="0" w:line="240" w:lineRule="auto"/>
              <w:rPr>
                <w:rFonts w:eastAsia="Times New Roman" w:cs="Arial"/>
                <w:color w:val="000000" w:themeColor="text1"/>
                <w:sz w:val="18"/>
                <w:szCs w:val="18"/>
                <w:lang w:eastAsia="es-MX"/>
              </w:rPr>
            </w:pPr>
            <w:r w:rsidRPr="00A5077F">
              <w:rPr>
                <w:rFonts w:eastAsia="Times New Roman" w:cs="Arial"/>
                <w:color w:val="000000" w:themeColor="text1"/>
                <w:sz w:val="18"/>
                <w:szCs w:val="18"/>
                <w:lang w:eastAsia="es-MX"/>
              </w:rPr>
              <w:t>Según su experiencia durante el 2020, ¿los parques y jardines de esta ciudad…</w:t>
            </w:r>
          </w:p>
        </w:tc>
        <w:tc>
          <w:tcPr>
            <w:tcW w:w="990" w:type="pct"/>
            <w:tcBorders>
              <w:top w:val="nil"/>
              <w:left w:val="nil"/>
              <w:bottom w:val="nil"/>
              <w:right w:val="nil"/>
            </w:tcBorders>
            <w:shd w:val="clear" w:color="auto" w:fill="auto"/>
            <w:vAlign w:val="center"/>
          </w:tcPr>
          <w:p w14:paraId="0B89614F" w14:textId="5B056D41" w:rsidR="00175EB3" w:rsidRPr="00F74021" w:rsidRDefault="00957A18" w:rsidP="00175EB3">
            <w:pPr>
              <w:spacing w:after="0" w:line="240" w:lineRule="auto"/>
              <w:rPr>
                <w:rFonts w:eastAsia="Times New Roman" w:cs="Arial"/>
                <w:color w:val="000000" w:themeColor="text1"/>
                <w:sz w:val="18"/>
                <w:szCs w:val="18"/>
                <w:lang w:eastAsia="es-MX"/>
              </w:rPr>
            </w:pPr>
            <w:r>
              <w:rPr>
                <w:rFonts w:cs="Arial"/>
                <w:color w:val="000000"/>
                <w:sz w:val="18"/>
                <w:szCs w:val="18"/>
              </w:rPr>
              <w:t> </w:t>
            </w:r>
          </w:p>
        </w:tc>
      </w:tr>
      <w:tr w:rsidR="00175EB3" w:rsidRPr="00A5077F" w14:paraId="764FA97C" w14:textId="77777777" w:rsidTr="00A7575C">
        <w:trPr>
          <w:trHeight w:val="300"/>
          <w:jc w:val="center"/>
        </w:trPr>
        <w:tc>
          <w:tcPr>
            <w:tcW w:w="4010" w:type="pct"/>
            <w:tcBorders>
              <w:top w:val="nil"/>
              <w:left w:val="nil"/>
              <w:right w:val="nil"/>
            </w:tcBorders>
            <w:shd w:val="clear" w:color="auto" w:fill="auto"/>
            <w:vAlign w:val="center"/>
          </w:tcPr>
          <w:p w14:paraId="712D83F1" w14:textId="474C9F04"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Son suficientes?</w:t>
            </w:r>
          </w:p>
        </w:tc>
        <w:tc>
          <w:tcPr>
            <w:tcW w:w="990" w:type="pct"/>
            <w:tcBorders>
              <w:top w:val="nil"/>
              <w:left w:val="nil"/>
              <w:right w:val="nil"/>
            </w:tcBorders>
            <w:shd w:val="clear" w:color="auto" w:fill="auto"/>
            <w:vAlign w:val="center"/>
          </w:tcPr>
          <w:p w14:paraId="7A2B9DBF" w14:textId="1A728D0E"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73%</w:t>
            </w:r>
          </w:p>
        </w:tc>
      </w:tr>
      <w:tr w:rsidR="00175EB3" w:rsidRPr="00A5077F" w14:paraId="7FC38ABE" w14:textId="77777777" w:rsidTr="00A7575C">
        <w:trPr>
          <w:trHeight w:val="300"/>
          <w:jc w:val="center"/>
        </w:trPr>
        <w:tc>
          <w:tcPr>
            <w:tcW w:w="4010" w:type="pct"/>
            <w:tcBorders>
              <w:top w:val="nil"/>
              <w:left w:val="nil"/>
              <w:right w:val="nil"/>
            </w:tcBorders>
            <w:shd w:val="clear" w:color="auto" w:fill="auto"/>
            <w:vAlign w:val="center"/>
          </w:tcPr>
          <w:p w14:paraId="6925F90C" w14:textId="0C6135C3"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Estuvieron en buenas condiciones?</w:t>
            </w:r>
          </w:p>
        </w:tc>
        <w:tc>
          <w:tcPr>
            <w:tcW w:w="990" w:type="pct"/>
            <w:tcBorders>
              <w:top w:val="nil"/>
              <w:left w:val="nil"/>
              <w:right w:val="nil"/>
            </w:tcBorders>
            <w:shd w:val="clear" w:color="auto" w:fill="auto"/>
            <w:vAlign w:val="center"/>
          </w:tcPr>
          <w:p w14:paraId="70D03D10" w14:textId="2B52B14C"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55%</w:t>
            </w:r>
          </w:p>
        </w:tc>
      </w:tr>
      <w:tr w:rsidR="00175EB3" w:rsidRPr="00A5077F" w14:paraId="4D97FEC6" w14:textId="77777777" w:rsidTr="00A7575C">
        <w:trPr>
          <w:trHeight w:val="300"/>
          <w:jc w:val="center"/>
        </w:trPr>
        <w:tc>
          <w:tcPr>
            <w:tcW w:w="4010" w:type="pct"/>
            <w:tcBorders>
              <w:top w:val="nil"/>
              <w:left w:val="nil"/>
              <w:right w:val="nil"/>
            </w:tcBorders>
            <w:shd w:val="clear" w:color="auto" w:fill="auto"/>
            <w:vAlign w:val="center"/>
          </w:tcPr>
          <w:p w14:paraId="0BAE85A6" w14:textId="795E45BD"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Fueron seguros en términos de delincuencia?</w:t>
            </w:r>
          </w:p>
        </w:tc>
        <w:tc>
          <w:tcPr>
            <w:tcW w:w="990" w:type="pct"/>
            <w:tcBorders>
              <w:top w:val="nil"/>
              <w:left w:val="nil"/>
              <w:right w:val="nil"/>
            </w:tcBorders>
            <w:shd w:val="clear" w:color="auto" w:fill="auto"/>
            <w:vAlign w:val="center"/>
          </w:tcPr>
          <w:p w14:paraId="4149F710" w14:textId="2755A056"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73%</w:t>
            </w:r>
          </w:p>
        </w:tc>
      </w:tr>
      <w:tr w:rsidR="00175EB3" w:rsidRPr="00A5077F" w14:paraId="3701D404" w14:textId="77777777" w:rsidTr="00A7575C">
        <w:trPr>
          <w:trHeight w:val="300"/>
          <w:jc w:val="center"/>
        </w:trPr>
        <w:tc>
          <w:tcPr>
            <w:tcW w:w="4010" w:type="pct"/>
            <w:tcBorders>
              <w:top w:val="nil"/>
              <w:left w:val="nil"/>
              <w:right w:val="nil"/>
            </w:tcBorders>
            <w:shd w:val="clear" w:color="auto" w:fill="auto"/>
            <w:vAlign w:val="center"/>
          </w:tcPr>
          <w:p w14:paraId="5B15C33A" w14:textId="65223A64"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b/>
                <w:color w:val="000000"/>
                <w:sz w:val="18"/>
                <w:szCs w:val="18"/>
                <w:lang w:eastAsia="es-MX"/>
              </w:rPr>
              <w:t>Calificación otorgada al servicio</w:t>
            </w:r>
          </w:p>
        </w:tc>
        <w:tc>
          <w:tcPr>
            <w:tcW w:w="990" w:type="pct"/>
            <w:tcBorders>
              <w:top w:val="nil"/>
              <w:left w:val="nil"/>
              <w:right w:val="nil"/>
            </w:tcBorders>
            <w:shd w:val="clear" w:color="auto" w:fill="auto"/>
            <w:vAlign w:val="center"/>
          </w:tcPr>
          <w:p w14:paraId="6CEF64FB" w14:textId="3C7C5B33" w:rsidR="00175EB3" w:rsidRPr="00F74021" w:rsidRDefault="00957A18" w:rsidP="00175EB3">
            <w:pPr>
              <w:spacing w:after="0" w:line="240" w:lineRule="auto"/>
              <w:jc w:val="right"/>
              <w:rPr>
                <w:rFonts w:eastAsia="Times New Roman" w:cs="Arial"/>
                <w:color w:val="000000"/>
                <w:sz w:val="18"/>
                <w:szCs w:val="18"/>
                <w:lang w:eastAsia="es-MX"/>
              </w:rPr>
            </w:pPr>
            <w:r>
              <w:rPr>
                <w:rFonts w:cs="Arial"/>
                <w:b/>
                <w:bCs/>
                <w:color w:val="000000"/>
                <w:sz w:val="18"/>
                <w:szCs w:val="18"/>
              </w:rPr>
              <w:t>7.1</w:t>
            </w:r>
          </w:p>
        </w:tc>
      </w:tr>
      <w:tr w:rsidR="00175EB3" w:rsidRPr="00A5077F" w14:paraId="67D0E4F0" w14:textId="77777777" w:rsidTr="00A7575C">
        <w:trPr>
          <w:trHeight w:val="300"/>
          <w:jc w:val="center"/>
        </w:trPr>
        <w:tc>
          <w:tcPr>
            <w:tcW w:w="4010" w:type="pct"/>
            <w:tcBorders>
              <w:top w:val="nil"/>
              <w:left w:val="nil"/>
              <w:bottom w:val="nil"/>
              <w:right w:val="nil"/>
            </w:tcBorders>
            <w:shd w:val="clear" w:color="000000" w:fill="BFBFBF"/>
            <w:vAlign w:val="center"/>
          </w:tcPr>
          <w:p w14:paraId="5C2F6768" w14:textId="02F1CF10" w:rsidR="00175EB3" w:rsidRPr="00A5077F" w:rsidRDefault="00957A18" w:rsidP="00175EB3">
            <w:pPr>
              <w:spacing w:after="0" w:line="240" w:lineRule="auto"/>
              <w:rPr>
                <w:rFonts w:eastAsia="Times New Roman" w:cs="Arial"/>
                <w:b/>
                <w:bCs/>
                <w:color w:val="000000" w:themeColor="text1"/>
                <w:sz w:val="18"/>
                <w:szCs w:val="18"/>
                <w:lang w:eastAsia="es-MX"/>
              </w:rPr>
            </w:pPr>
            <w:r w:rsidRPr="00A5077F">
              <w:rPr>
                <w:rFonts w:eastAsia="Times New Roman" w:cs="Arial"/>
                <w:b/>
                <w:bCs/>
                <w:color w:val="000000" w:themeColor="text1"/>
                <w:sz w:val="18"/>
                <w:szCs w:val="18"/>
                <w:lang w:eastAsia="es-MX"/>
              </w:rPr>
              <w:t>Policía Municipal</w:t>
            </w:r>
          </w:p>
        </w:tc>
        <w:tc>
          <w:tcPr>
            <w:tcW w:w="990" w:type="pct"/>
            <w:tcBorders>
              <w:top w:val="nil"/>
              <w:left w:val="nil"/>
              <w:bottom w:val="nil"/>
              <w:right w:val="nil"/>
            </w:tcBorders>
            <w:shd w:val="clear" w:color="000000" w:fill="BFBFBF"/>
            <w:vAlign w:val="center"/>
          </w:tcPr>
          <w:p w14:paraId="219EE556" w14:textId="2FFBCAD6" w:rsidR="00175EB3" w:rsidRPr="00F74021" w:rsidRDefault="00957A18" w:rsidP="00175EB3">
            <w:pPr>
              <w:spacing w:after="0" w:line="240" w:lineRule="auto"/>
              <w:rPr>
                <w:rFonts w:eastAsia="Times New Roman" w:cs="Arial"/>
                <w:b/>
                <w:bCs/>
                <w:color w:val="000000" w:themeColor="text1"/>
                <w:sz w:val="18"/>
                <w:szCs w:val="18"/>
                <w:lang w:eastAsia="es-MX"/>
              </w:rPr>
            </w:pPr>
            <w:r>
              <w:rPr>
                <w:rFonts w:cs="Arial"/>
                <w:b/>
                <w:bCs/>
                <w:color w:val="000000"/>
                <w:sz w:val="18"/>
                <w:szCs w:val="18"/>
              </w:rPr>
              <w:t> </w:t>
            </w:r>
          </w:p>
        </w:tc>
      </w:tr>
      <w:tr w:rsidR="00175EB3" w:rsidRPr="00A5077F" w14:paraId="3C331146" w14:textId="77777777" w:rsidTr="00A7575C">
        <w:trPr>
          <w:trHeight w:val="300"/>
          <w:jc w:val="center"/>
        </w:trPr>
        <w:tc>
          <w:tcPr>
            <w:tcW w:w="4010" w:type="pct"/>
            <w:tcBorders>
              <w:top w:val="nil"/>
              <w:left w:val="nil"/>
              <w:bottom w:val="nil"/>
              <w:right w:val="nil"/>
            </w:tcBorders>
            <w:shd w:val="clear" w:color="auto" w:fill="auto"/>
            <w:vAlign w:val="center"/>
          </w:tcPr>
          <w:p w14:paraId="53EBBD14" w14:textId="72F01074" w:rsidR="00175EB3" w:rsidRPr="00A5077F" w:rsidRDefault="00957A18" w:rsidP="00175EB3">
            <w:pPr>
              <w:spacing w:after="0" w:line="240" w:lineRule="auto"/>
              <w:rPr>
                <w:rFonts w:eastAsia="Times New Roman" w:cs="Arial"/>
                <w:color w:val="000000" w:themeColor="text1"/>
                <w:sz w:val="18"/>
                <w:szCs w:val="18"/>
                <w:lang w:eastAsia="es-MX"/>
              </w:rPr>
            </w:pPr>
            <w:r w:rsidRPr="00A5077F">
              <w:rPr>
                <w:rFonts w:eastAsia="Times New Roman" w:cs="Arial"/>
                <w:color w:val="000000" w:themeColor="text1"/>
                <w:sz w:val="18"/>
                <w:szCs w:val="18"/>
                <w:lang w:eastAsia="es-MX"/>
              </w:rPr>
              <w:t>Según su experiencia durante el 2020, ¿la policía municipal de esta ciudad…</w:t>
            </w:r>
          </w:p>
        </w:tc>
        <w:tc>
          <w:tcPr>
            <w:tcW w:w="990" w:type="pct"/>
            <w:tcBorders>
              <w:top w:val="nil"/>
              <w:left w:val="nil"/>
              <w:bottom w:val="nil"/>
              <w:right w:val="nil"/>
            </w:tcBorders>
            <w:shd w:val="clear" w:color="auto" w:fill="auto"/>
            <w:vAlign w:val="center"/>
          </w:tcPr>
          <w:p w14:paraId="15C185B4" w14:textId="6A97B0E7" w:rsidR="00175EB3" w:rsidRPr="00F74021" w:rsidRDefault="00957A18" w:rsidP="00175EB3">
            <w:pPr>
              <w:spacing w:after="0" w:line="240" w:lineRule="auto"/>
              <w:rPr>
                <w:rFonts w:eastAsia="Times New Roman" w:cs="Arial"/>
                <w:color w:val="000000" w:themeColor="text1"/>
                <w:sz w:val="18"/>
                <w:szCs w:val="18"/>
                <w:lang w:eastAsia="es-MX"/>
              </w:rPr>
            </w:pPr>
            <w:r>
              <w:rPr>
                <w:rFonts w:cs="Arial"/>
                <w:color w:val="000000"/>
                <w:sz w:val="18"/>
                <w:szCs w:val="18"/>
              </w:rPr>
              <w:t> </w:t>
            </w:r>
          </w:p>
        </w:tc>
      </w:tr>
      <w:tr w:rsidR="00175EB3" w:rsidRPr="00A5077F" w14:paraId="55B0C574" w14:textId="77777777" w:rsidTr="00A7575C">
        <w:trPr>
          <w:trHeight w:val="300"/>
          <w:jc w:val="center"/>
        </w:trPr>
        <w:tc>
          <w:tcPr>
            <w:tcW w:w="4010" w:type="pct"/>
            <w:tcBorders>
              <w:top w:val="nil"/>
              <w:left w:val="nil"/>
              <w:right w:val="nil"/>
            </w:tcBorders>
            <w:shd w:val="clear" w:color="auto" w:fill="auto"/>
            <w:vAlign w:val="center"/>
          </w:tcPr>
          <w:p w14:paraId="0E2A7DD4" w14:textId="5EF12EB0"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Contribuyó a que usted y su familia se sintieran seguros?</w:t>
            </w:r>
          </w:p>
        </w:tc>
        <w:tc>
          <w:tcPr>
            <w:tcW w:w="990" w:type="pct"/>
            <w:tcBorders>
              <w:top w:val="nil"/>
              <w:left w:val="nil"/>
              <w:right w:val="nil"/>
            </w:tcBorders>
            <w:shd w:val="clear" w:color="auto" w:fill="auto"/>
            <w:vAlign w:val="center"/>
          </w:tcPr>
          <w:p w14:paraId="0F29E7DD" w14:textId="0B034B20"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82%</w:t>
            </w:r>
          </w:p>
        </w:tc>
      </w:tr>
      <w:tr w:rsidR="00175EB3" w:rsidRPr="00A5077F" w14:paraId="4D669B01" w14:textId="77777777" w:rsidTr="00A7575C">
        <w:trPr>
          <w:trHeight w:val="300"/>
          <w:jc w:val="center"/>
        </w:trPr>
        <w:tc>
          <w:tcPr>
            <w:tcW w:w="4010" w:type="pct"/>
            <w:tcBorders>
              <w:top w:val="nil"/>
              <w:left w:val="nil"/>
              <w:right w:val="nil"/>
            </w:tcBorders>
            <w:shd w:val="clear" w:color="auto" w:fill="auto"/>
            <w:vAlign w:val="center"/>
          </w:tcPr>
          <w:p w14:paraId="7993C782" w14:textId="6E02AD07"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Requirió los servicios de la policía municipal?</w:t>
            </w:r>
          </w:p>
        </w:tc>
        <w:tc>
          <w:tcPr>
            <w:tcW w:w="990" w:type="pct"/>
            <w:tcBorders>
              <w:top w:val="nil"/>
              <w:left w:val="nil"/>
              <w:right w:val="nil"/>
            </w:tcBorders>
            <w:shd w:val="clear" w:color="auto" w:fill="auto"/>
            <w:vAlign w:val="center"/>
          </w:tcPr>
          <w:p w14:paraId="3559B44C" w14:textId="15039D0C"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73%</w:t>
            </w:r>
          </w:p>
        </w:tc>
      </w:tr>
      <w:tr w:rsidR="00175EB3" w:rsidRPr="00A5077F" w14:paraId="6176497B" w14:textId="77777777" w:rsidTr="00A7575C">
        <w:trPr>
          <w:trHeight w:val="300"/>
          <w:jc w:val="center"/>
        </w:trPr>
        <w:tc>
          <w:tcPr>
            <w:tcW w:w="4010" w:type="pct"/>
            <w:tcBorders>
              <w:top w:val="nil"/>
              <w:left w:val="nil"/>
              <w:right w:val="nil"/>
            </w:tcBorders>
            <w:shd w:val="clear" w:color="auto" w:fill="auto"/>
            <w:vAlign w:val="center"/>
          </w:tcPr>
          <w:p w14:paraId="74555591" w14:textId="5172AB91" w:rsidR="00175EB3" w:rsidRPr="00A5077F" w:rsidRDefault="00957A18" w:rsidP="00175EB3">
            <w:pPr>
              <w:spacing w:after="0" w:line="240" w:lineRule="auto"/>
              <w:rPr>
                <w:rFonts w:eastAsia="Times New Roman" w:cs="Arial"/>
                <w:color w:val="000000"/>
                <w:sz w:val="18"/>
                <w:szCs w:val="18"/>
                <w:lang w:eastAsia="es-MX"/>
              </w:rPr>
            </w:pPr>
            <w:r w:rsidRPr="00A5077F">
              <w:rPr>
                <w:rFonts w:eastAsia="Times New Roman" w:cs="Arial"/>
                <w:color w:val="000000"/>
                <w:sz w:val="18"/>
                <w:szCs w:val="18"/>
                <w:lang w:eastAsia="es-MX"/>
              </w:rPr>
              <w:t>Atendió a su llamado con disposición de ayudarles?</w:t>
            </w:r>
          </w:p>
        </w:tc>
        <w:tc>
          <w:tcPr>
            <w:tcW w:w="990" w:type="pct"/>
            <w:tcBorders>
              <w:top w:val="nil"/>
              <w:left w:val="nil"/>
              <w:right w:val="nil"/>
            </w:tcBorders>
            <w:shd w:val="clear" w:color="auto" w:fill="auto"/>
            <w:vAlign w:val="center"/>
          </w:tcPr>
          <w:p w14:paraId="08C0A493" w14:textId="6609F464" w:rsidR="00175EB3" w:rsidRPr="00F74021" w:rsidRDefault="00957A18" w:rsidP="00175EB3">
            <w:pPr>
              <w:spacing w:after="0" w:line="240" w:lineRule="auto"/>
              <w:jc w:val="right"/>
              <w:rPr>
                <w:rFonts w:eastAsia="Times New Roman" w:cs="Arial"/>
                <w:color w:val="000000"/>
                <w:sz w:val="18"/>
                <w:szCs w:val="18"/>
                <w:lang w:eastAsia="es-MX"/>
              </w:rPr>
            </w:pPr>
            <w:r>
              <w:rPr>
                <w:rFonts w:cs="Arial"/>
                <w:color w:val="000000"/>
                <w:sz w:val="18"/>
                <w:szCs w:val="18"/>
              </w:rPr>
              <w:t>100%</w:t>
            </w:r>
          </w:p>
        </w:tc>
      </w:tr>
      <w:tr w:rsidR="00175EB3" w:rsidRPr="00A5077F" w14:paraId="4D18FF65" w14:textId="77777777" w:rsidTr="00A7575C">
        <w:trPr>
          <w:trHeight w:val="300"/>
          <w:jc w:val="center"/>
        </w:trPr>
        <w:tc>
          <w:tcPr>
            <w:tcW w:w="4010" w:type="pct"/>
            <w:tcBorders>
              <w:top w:val="nil"/>
              <w:left w:val="nil"/>
              <w:right w:val="nil"/>
            </w:tcBorders>
            <w:shd w:val="clear" w:color="auto" w:fill="auto"/>
            <w:vAlign w:val="center"/>
          </w:tcPr>
          <w:p w14:paraId="11EDE8BA" w14:textId="0AF57851" w:rsidR="00175EB3" w:rsidRPr="00A5077F" w:rsidRDefault="00957A18" w:rsidP="00175EB3">
            <w:pPr>
              <w:spacing w:after="0" w:line="240" w:lineRule="auto"/>
              <w:rPr>
                <w:rFonts w:eastAsia="Times New Roman" w:cs="Arial"/>
                <w:color w:val="000000"/>
                <w:sz w:val="18"/>
                <w:szCs w:val="18"/>
                <w:lang w:eastAsia="es-MX"/>
              </w:rPr>
            </w:pPr>
            <w:r w:rsidRPr="00D1317A">
              <w:rPr>
                <w:rFonts w:eastAsia="Times New Roman" w:cs="Arial"/>
                <w:b/>
                <w:sz w:val="18"/>
                <w:szCs w:val="18"/>
                <w:lang w:eastAsia="es-MX"/>
              </w:rPr>
              <w:t>Calificación otorgada al servicio</w:t>
            </w:r>
          </w:p>
        </w:tc>
        <w:tc>
          <w:tcPr>
            <w:tcW w:w="990" w:type="pct"/>
            <w:tcBorders>
              <w:top w:val="nil"/>
              <w:left w:val="nil"/>
              <w:right w:val="nil"/>
            </w:tcBorders>
            <w:shd w:val="clear" w:color="auto" w:fill="auto"/>
            <w:vAlign w:val="center"/>
          </w:tcPr>
          <w:p w14:paraId="6F05D067" w14:textId="1DE4DBE0" w:rsidR="00175EB3" w:rsidRPr="00F74021" w:rsidRDefault="00957A18" w:rsidP="00175EB3">
            <w:pPr>
              <w:spacing w:after="0" w:line="240" w:lineRule="auto"/>
              <w:jc w:val="right"/>
              <w:rPr>
                <w:rFonts w:eastAsia="Times New Roman" w:cs="Arial"/>
                <w:color w:val="000000"/>
                <w:sz w:val="18"/>
                <w:szCs w:val="18"/>
                <w:lang w:eastAsia="es-MX"/>
              </w:rPr>
            </w:pPr>
            <w:r>
              <w:rPr>
                <w:rFonts w:cs="Arial"/>
                <w:b/>
                <w:bCs/>
                <w:color w:val="000000"/>
                <w:sz w:val="18"/>
                <w:szCs w:val="18"/>
              </w:rPr>
              <w:t>7.8</w:t>
            </w:r>
          </w:p>
        </w:tc>
      </w:tr>
      <w:tr w:rsidR="008A1FBA" w:rsidRPr="00A5077F" w14:paraId="79868118" w14:textId="77777777" w:rsidTr="008A1FBA">
        <w:trPr>
          <w:trHeight w:val="60"/>
          <w:jc w:val="center"/>
        </w:trPr>
        <w:tc>
          <w:tcPr>
            <w:tcW w:w="4010" w:type="pct"/>
            <w:tcBorders>
              <w:top w:val="nil"/>
              <w:left w:val="nil"/>
              <w:bottom w:val="single" w:sz="4" w:space="0" w:color="812147" w:themeColor="accent2"/>
              <w:right w:val="nil"/>
            </w:tcBorders>
            <w:shd w:val="clear" w:color="auto" w:fill="auto"/>
            <w:vAlign w:val="center"/>
          </w:tcPr>
          <w:p w14:paraId="530AA8D2" w14:textId="6447269D" w:rsidR="008A1FBA" w:rsidRPr="00A5077F" w:rsidRDefault="001F552B" w:rsidP="00CA2E66">
            <w:pPr>
              <w:spacing w:after="0" w:line="240" w:lineRule="auto"/>
              <w:rPr>
                <w:rFonts w:eastAsia="Times New Roman" w:cs="Arial"/>
                <w:b/>
                <w:bCs/>
                <w:color w:val="000000" w:themeColor="text1"/>
                <w:sz w:val="18"/>
                <w:szCs w:val="18"/>
                <w:lang w:eastAsia="es-MX"/>
              </w:rPr>
            </w:pPr>
          </w:p>
        </w:tc>
        <w:tc>
          <w:tcPr>
            <w:tcW w:w="990" w:type="pct"/>
            <w:tcBorders>
              <w:top w:val="nil"/>
              <w:left w:val="nil"/>
              <w:bottom w:val="single" w:sz="4" w:space="0" w:color="812147" w:themeColor="accent2"/>
              <w:right w:val="nil"/>
            </w:tcBorders>
            <w:shd w:val="clear" w:color="auto" w:fill="auto"/>
            <w:vAlign w:val="center"/>
          </w:tcPr>
          <w:p w14:paraId="5AFB660A" w14:textId="77777777" w:rsidR="008A1FBA" w:rsidRPr="00A5077F" w:rsidRDefault="001F552B" w:rsidP="00CA2E66">
            <w:pPr>
              <w:spacing w:after="0" w:line="240" w:lineRule="auto"/>
              <w:rPr>
                <w:rFonts w:eastAsia="Times New Roman" w:cs="Arial"/>
                <w:b/>
                <w:bCs/>
                <w:color w:val="000000" w:themeColor="text1"/>
                <w:sz w:val="18"/>
                <w:szCs w:val="18"/>
                <w:lang w:eastAsia="es-MX"/>
              </w:rPr>
            </w:pPr>
          </w:p>
        </w:tc>
      </w:tr>
    </w:tbl>
    <w:p w14:paraId="25D8D942" w14:textId="77777777" w:rsidR="00FE6F8D" w:rsidRDefault="001F552B" w:rsidP="008A5691">
      <w:pPr>
        <w:rPr>
          <w:rFonts w:eastAsia="Times New Roman" w:cs="Arial"/>
          <w:lang w:eastAsia="es-MX"/>
        </w:rPr>
      </w:pPr>
      <w:bookmarkStart w:id="47" w:name="_Hlk78268618"/>
    </w:p>
    <w:p w14:paraId="4FAAAF2E" w14:textId="60FF2B2C" w:rsidR="000C791B" w:rsidRPr="000C791B" w:rsidRDefault="00957A18" w:rsidP="008A5691">
      <w:r w:rsidRPr="00BC3D42">
        <w:rPr>
          <w:rFonts w:eastAsia="Times New Roman" w:cs="Arial"/>
          <w:lang w:eastAsia="es-MX"/>
        </w:rPr>
        <w:t xml:space="preserve">La calificación de los servicios otorgada por la percepción ciudadana </w:t>
      </w:r>
      <w:bookmarkEnd w:id="47"/>
      <w:r>
        <w:rPr>
          <w:rFonts w:eastAsia="Times New Roman" w:cs="Arial"/>
          <w:lang w:eastAsia="es-MX"/>
        </w:rPr>
        <w:t>75.6</w:t>
      </w:r>
    </w:p>
    <w:p w14:paraId="4E4763E5" w14:textId="32C1BF09" w:rsidR="00727EB2" w:rsidRDefault="00727EB2" w:rsidP="00C02493">
      <w:pPr>
        <w:spacing w:line="360" w:lineRule="auto"/>
        <w:rPr>
          <w:rFonts w:cs="Arial"/>
        </w:rPr>
      </w:pPr>
    </w:p>
    <w:p w14:paraId="23D02FBF" w14:textId="77777777" w:rsidR="00232E38" w:rsidRPr="00F21F70" w:rsidRDefault="005B5763" w:rsidP="00FA6B89">
      <w:pPr>
        <w:pStyle w:val="Ttulo1"/>
        <w:spacing w:line="360" w:lineRule="auto"/>
        <w:jc w:val="left"/>
        <w:rPr>
          <w:rFonts w:ascii="Arial" w:hAnsi="Arial" w:cs="Arial"/>
        </w:rPr>
      </w:pPr>
      <w:r w:rsidRPr="00ED74E6">
        <w:rPr>
          <w:rFonts w:ascii="Arial" w:hAnsi="Arial" w:cs="Arial"/>
          <w:sz w:val="22"/>
          <w:szCs w:val="22"/>
        </w:rPr>
        <w:br w:type="page"/>
      </w:r>
      <w:bookmarkStart w:id="48" w:name="_Toc80867719"/>
      <w:r w:rsidR="00895818" w:rsidRPr="00D4717A">
        <w:rPr>
          <w:rStyle w:val="Ttulo1Car"/>
          <w:rFonts w:ascii="Arial" w:hAnsi="Arial" w:cs="Arial"/>
          <w:b/>
          <w:bCs/>
        </w:rPr>
        <w:lastRenderedPageBreak/>
        <w:t>4 EJERCICIO DEL RECURSO FEDERAL</w:t>
      </w:r>
      <w:bookmarkEnd w:id="48"/>
    </w:p>
    <w:p w14:paraId="7DACDF25" w14:textId="77777777" w:rsidR="00895818" w:rsidRPr="00F21F70" w:rsidRDefault="00895818" w:rsidP="00FA6B89">
      <w:pPr>
        <w:pStyle w:val="Ttulo2"/>
        <w:spacing w:line="360" w:lineRule="auto"/>
        <w:rPr>
          <w:rFonts w:ascii="Arial" w:hAnsi="Arial" w:cs="Arial"/>
        </w:rPr>
      </w:pPr>
      <w:bookmarkStart w:id="49" w:name="_Toc80867720"/>
      <w:r w:rsidRPr="00827238">
        <w:rPr>
          <w:rStyle w:val="SubtituloCar"/>
          <w:rFonts w:ascii="Arial" w:hAnsi="Arial" w:cs="Arial"/>
          <w:color w:val="auto"/>
        </w:rPr>
        <w:t>4.1 Resultados de la fiscalización de los Fondos de Aportaciones Federales</w:t>
      </w:r>
      <w:bookmarkEnd w:id="49"/>
    </w:p>
    <w:p w14:paraId="09E5516B" w14:textId="77777777" w:rsidR="00DA5C80" w:rsidRDefault="00A03C7B" w:rsidP="003777D7">
      <w:pPr>
        <w:spacing w:line="360" w:lineRule="auto"/>
        <w:rPr>
          <w:rFonts w:cs="Arial"/>
        </w:rPr>
      </w:pPr>
      <w:r w:rsidRPr="00B16D47">
        <w:rPr>
          <w:rFonts w:cs="Arial"/>
        </w:rPr>
        <w:t>El ISAF tiene la facultad de realizar auditorías a los recursos federales que ejerza el Estado y los municipios, es decir cuenta con las atribuciones para la revisión y fiscalización sobre el ejercicio de las participaciones y aportaciones federales que reciban los gobiernos municipales, atributos que emanan desde la CPEUM, en el artículo 116 fracción II párrafo sexto y 49 segundo y penúltimo párrafo de la Ley de Coordinación Fiscal.</w:t>
      </w:r>
      <w:r w:rsidRPr="00B16D47">
        <w:rPr>
          <w:rFonts w:cs="Arial"/>
        </w:rPr>
        <w:br/>
      </w:r>
      <w:r w:rsidRPr="00B16D47">
        <w:rPr>
          <w:rFonts w:cs="Arial"/>
        </w:rPr>
        <w:br/>
        <w:t>La principal diferencia entre ambas radica en que las primeras son recursos que los Estados y municipios pueden ejercer libremente, mientras que, las segundas son recursos etiquetados, puesto que, la Ley de Coordinación Fiscal (LCF) determina en que las deben gastar los Estados y municipios.</w:t>
      </w:r>
      <w:r w:rsidRPr="00B16D47">
        <w:rPr>
          <w:rFonts w:cs="Arial"/>
        </w:rPr>
        <w:br/>
      </w:r>
      <w:r w:rsidRPr="00B16D47">
        <w:rPr>
          <w:rFonts w:cs="Arial"/>
        </w:rPr>
        <w:br/>
        <w:t>En cumplimiento a lo establecido en el artículo 44 fracción VI, de la LFSES, mismo que estipula como requerimiento para la conformación del Informe de Resultados, un resumen de los resultados de la fiscalización al gasto federalizado, se llevó a cabo la revisión de la recepción y aplicación de los recursos de origen federal recibidos, durante la fiscalización de la Cuenta Pública del municipio de Trincheras del ejercicio 2020.</w:t>
      </w:r>
      <w:r w:rsidRPr="00B16D47">
        <w:rPr>
          <w:rFonts w:cs="Arial"/>
        </w:rPr>
        <w:br/>
      </w:r>
      <w:r w:rsidRPr="00B16D47">
        <w:rPr>
          <w:rFonts w:cs="Arial"/>
        </w:rPr>
        <w:br/>
        <w:t>Esta entidad fiscalizadora dio curso a las auditorías componiéndose de diversas revisiones a los recursos federales, de entrada, verificando el importe de los recursos autorizados provenientes de diversos ramos o convenios, así como el calendario de fechas de pago para el ejercicio fiscal 2020. Realizando, entre otros, los siguientes procedimientos de revisión:</w:t>
      </w:r>
      <w:r w:rsidRPr="00B16D47">
        <w:rPr>
          <w:rFonts w:cs="Arial"/>
        </w:rPr>
        <w:br/>
      </w:r>
      <w:r w:rsidRPr="00B16D47">
        <w:rPr>
          <w:rFonts w:cs="Arial"/>
        </w:rPr>
        <w:br/>
        <w:t>En relación con los ingresos:</w:t>
      </w:r>
      <w:r w:rsidRPr="00B16D47">
        <w:rPr>
          <w:rFonts w:cs="Arial"/>
        </w:rPr>
        <w:br/>
        <w:t>I. Se revisó del cumplimiento de la ministración de los recursos por parte de la Secretaría de Hacienda de acuerdo con el calendario de ministraciones establecido.</w:t>
      </w:r>
      <w:r w:rsidRPr="00B16D47">
        <w:rPr>
          <w:rFonts w:cs="Arial"/>
        </w:rPr>
        <w:br/>
        <w:t>II. Se verificó que los ingresos correspondientes a las aportaciones recibidas hayan sido depositados, de acuerdo con los tiempos establecidos.</w:t>
      </w:r>
      <w:r w:rsidRPr="00B16D47">
        <w:rPr>
          <w:rFonts w:cs="Arial"/>
        </w:rPr>
        <w:br/>
        <w:t>III. Se comprobó que las aportaciones recibidas coincidieran con el Boletín Oficial que detalla la dispersión de los recursos.</w:t>
      </w:r>
      <w:r w:rsidRPr="00B16D47">
        <w:rPr>
          <w:rFonts w:cs="Arial"/>
        </w:rPr>
        <w:br/>
      </w:r>
    </w:p>
    <w:p w14:paraId="3882D60F" w14:textId="77777777" w:rsidR="00DA5C80" w:rsidRDefault="00DA5C80" w:rsidP="003777D7">
      <w:pPr>
        <w:spacing w:line="360" w:lineRule="auto"/>
        <w:rPr>
          <w:rFonts w:cs="Arial"/>
        </w:rPr>
      </w:pPr>
    </w:p>
    <w:p w14:paraId="6BF97ADC" w14:textId="0E5AC469" w:rsidR="00A03C7B" w:rsidRPr="00B16D47" w:rsidRDefault="00A03C7B" w:rsidP="003777D7">
      <w:pPr>
        <w:spacing w:line="360" w:lineRule="auto"/>
        <w:rPr>
          <w:rFonts w:cs="Arial"/>
        </w:rPr>
      </w:pPr>
      <w:r w:rsidRPr="00B16D47">
        <w:rPr>
          <w:rFonts w:cs="Arial"/>
        </w:rPr>
        <w:lastRenderedPageBreak/>
        <w:t>Con respecto a la fiscalización de los egresos:</w:t>
      </w:r>
      <w:r w:rsidRPr="00B16D47">
        <w:rPr>
          <w:rFonts w:cs="Arial"/>
        </w:rPr>
        <w:br/>
        <w:t>I. Se verificó que la aplicación de los recursos se haya realizado en apego a lo establecido en la LCF.</w:t>
      </w:r>
      <w:r w:rsidRPr="00B16D47">
        <w:rPr>
          <w:rFonts w:cs="Arial"/>
        </w:rPr>
        <w:br/>
        <w:t>II. Se comprobó que el gasto incurrido cumpliera con la normatividad aplicable de acuerdo con los objetivos y fines del fondo o convenio.</w:t>
      </w:r>
      <w:r w:rsidRPr="00B16D47">
        <w:rPr>
          <w:rFonts w:cs="Arial"/>
        </w:rPr>
        <w:br/>
        <w:t>III. Se verificó que los comprobantes del gasto reúnan la totalidad de los requisitos fiscales, así como su validación ante el SAT.</w:t>
      </w:r>
      <w:r w:rsidRPr="00B16D47">
        <w:rPr>
          <w:rFonts w:cs="Arial"/>
        </w:rPr>
        <w:br/>
      </w:r>
      <w:r w:rsidRPr="00B16D47">
        <w:rPr>
          <w:rFonts w:cs="Arial"/>
        </w:rPr>
        <w:br/>
        <w:t>Cabe destacar que, el Ramo General 33 de la Ley de Coordinación Fiscal en su capítulo V, artículos 25 al 52, establece la distribución de los recursos federales para Entidades Federativas y municipios con el objeto de fortalecer su capacidad de respuesta en la atención de las demandas de educación, salud, infraestructura básica, fortalecimiento financiero y seguridad pública, entre otras. Lo anterior, con la condición de que su gasto se ejerza en el cumplimiento de los objetivos para cada tipo de aportación dispuesta en la LCF.</w:t>
      </w:r>
      <w:r w:rsidRPr="00B16D47">
        <w:rPr>
          <w:rFonts w:cs="Arial"/>
        </w:rPr>
        <w:br/>
      </w:r>
      <w:r w:rsidRPr="00B16D47">
        <w:rPr>
          <w:rFonts w:cs="Arial"/>
        </w:rPr>
        <w:br/>
        <w:t>A continuación, se describen dos de sus fondos constitutivos, mismos que se determinan en el Presupuesto de Egresos de la Federación:</w:t>
      </w:r>
      <w:r w:rsidRPr="00B16D47">
        <w:rPr>
          <w:rFonts w:cs="Arial"/>
        </w:rPr>
        <w:br/>
      </w:r>
      <w:r w:rsidRPr="00B16D47">
        <w:rPr>
          <w:rFonts w:cs="Arial"/>
        </w:rPr>
        <w:br/>
        <w:t>Fondo de Aportaciones para la Infraestructura Social Municipal (FISM):</w:t>
      </w:r>
      <w:r w:rsidRPr="00B16D47">
        <w:rPr>
          <w:rFonts w:cs="Arial"/>
        </w:rPr>
        <w:br/>
        <w:t>Estos recursos se destinan exclusivamente al financiamiento de obras, acciones sociales básicas y a inversiones que beneficien directamente a población en pobreza extrema, localidades con alto o muy alto nivel de rezago social.</w:t>
      </w:r>
      <w:r w:rsidRPr="00B16D47">
        <w:rPr>
          <w:rFonts w:cs="Arial"/>
        </w:rPr>
        <w:br/>
      </w:r>
      <w:r w:rsidRPr="00B16D47">
        <w:rPr>
          <w:rFonts w:cs="Arial"/>
        </w:rPr>
        <w:br/>
        <w:t>Para ello, los municipios deberán hacer de conocimiento de sus habitantes los montos recibidos, las obras y acciones a realizar, así como cumplir con las demás obligaciones mencionadas en el apartado B, fracción II del artículo 33 de la LCF.</w:t>
      </w:r>
      <w:r w:rsidRPr="00B16D47">
        <w:rPr>
          <w:rFonts w:cs="Arial"/>
        </w:rPr>
        <w:br/>
      </w:r>
      <w:r w:rsidRPr="00B16D47">
        <w:rPr>
          <w:rFonts w:cs="Arial"/>
        </w:rPr>
        <w:br/>
        <w:t>Fondo de Aportaciones para el Fortalecimiento de los Municipios (FORTAMUN):</w:t>
      </w:r>
      <w:r w:rsidRPr="00B16D47">
        <w:rPr>
          <w:rFonts w:cs="Arial"/>
        </w:rPr>
        <w:br/>
        <w:t>Estos recursos se destinan exclusivamente a la satisfacción de los requerimientos de los municipios, dando prioridad a los aspectos referentes al cumplimiento de sus obligaciones financieras; pago de derechos y aprovechamientos por concepto de agua, y atención de las necesidades directamente vinculadas a la seguridad pública de sus habitantes. Asimismo, se deben cumplir las obligaciones del artículo 33 mencionado previamente, con base a lo dispuesto en el artículo 37 de la Ley de Coordinación Fiscal.</w:t>
      </w:r>
      <w:r w:rsidRPr="00B16D47">
        <w:rPr>
          <w:rFonts w:cs="Arial"/>
        </w:rPr>
        <w:br/>
      </w:r>
      <w:r w:rsidRPr="00B16D47">
        <w:rPr>
          <w:rFonts w:cs="Arial"/>
        </w:rPr>
        <w:lastRenderedPageBreak/>
        <w:br/>
        <w:t>La siguiente tabla muestra los recursos federales recibidos por el municipio de Trincheras, el alcance de su fiscalización y el número de observaciones determinados en la revisión:</w:t>
      </w:r>
      <w:r w:rsidR="00ED74E6" w:rsidRPr="00ED74E6">
        <w:rPr>
          <w:rFonts w:cs="Arial"/>
        </w:rPr>
        <w:t xml:space="preserve"> </w:t>
      </w:r>
    </w:p>
    <w:tbl>
      <w:tblPr>
        <w:tblW w:w="5000" w:type="pct"/>
        <w:tblCellMar>
          <w:left w:w="70" w:type="dxa"/>
          <w:right w:w="70" w:type="dxa"/>
        </w:tblCellMar>
        <w:tblLook w:val="04A0" w:firstRow="1" w:lastRow="0" w:firstColumn="1" w:lastColumn="0" w:noHBand="0" w:noVBand="1"/>
      </w:tblPr>
      <w:tblGrid>
        <w:gridCol w:w="1287"/>
        <w:gridCol w:w="1147"/>
        <w:gridCol w:w="980"/>
        <w:gridCol w:w="424"/>
        <w:gridCol w:w="980"/>
        <w:gridCol w:w="980"/>
        <w:gridCol w:w="424"/>
        <w:gridCol w:w="1356"/>
        <w:gridCol w:w="1636"/>
      </w:tblGrid>
      <w:tr w:rsidR="003C1CEC" w:rsidRPr="00C24D60" w14:paraId="6052F187" w14:textId="77777777" w:rsidTr="00504ED2">
        <w:trPr>
          <w:trHeight w:val="234"/>
          <w:tblHeader/>
        </w:trPr>
        <w:tc>
          <w:tcPr>
            <w:tcW w:w="5000" w:type="pct"/>
            <w:gridSpan w:val="9"/>
            <w:tcBorders>
              <w:top w:val="single" w:sz="12" w:space="0" w:color="832843"/>
              <w:left w:val="nil"/>
              <w:bottom w:val="nil"/>
              <w:right w:val="nil"/>
            </w:tcBorders>
            <w:shd w:val="clear" w:color="000000" w:fill="FFFFFF"/>
          </w:tcPr>
          <w:p w14:paraId="43A65D37" w14:textId="77777777" w:rsidR="003C1CEC" w:rsidRPr="00C24D60" w:rsidRDefault="00957A18" w:rsidP="00504ED2">
            <w:pPr>
              <w:spacing w:after="0" w:line="240" w:lineRule="auto"/>
              <w:jc w:val="center"/>
              <w:rPr>
                <w:rFonts w:eastAsia="Times New Roman" w:cs="Arial"/>
                <w:sz w:val="20"/>
                <w:szCs w:val="20"/>
                <w:lang w:eastAsia="es-MX"/>
              </w:rPr>
            </w:pPr>
            <w:r w:rsidRPr="00C24D60">
              <w:rPr>
                <w:rFonts w:eastAsia="Times New Roman" w:cs="Arial"/>
                <w:sz w:val="20"/>
                <w:szCs w:val="20"/>
                <w:lang w:eastAsia="es-MX"/>
              </w:rPr>
              <w:t>Cuenta Pública de 2020</w:t>
            </w:r>
          </w:p>
        </w:tc>
      </w:tr>
      <w:tr w:rsidR="003C1CEC" w:rsidRPr="00C24D60" w14:paraId="0CE65961" w14:textId="77777777" w:rsidTr="00504ED2">
        <w:trPr>
          <w:trHeight w:val="228"/>
          <w:tblHeader/>
        </w:trPr>
        <w:tc>
          <w:tcPr>
            <w:tcW w:w="5000" w:type="pct"/>
            <w:gridSpan w:val="9"/>
            <w:tcBorders>
              <w:top w:val="nil"/>
              <w:left w:val="nil"/>
              <w:bottom w:val="nil"/>
              <w:right w:val="nil"/>
            </w:tcBorders>
            <w:shd w:val="clear" w:color="000000" w:fill="FFFFFF"/>
          </w:tcPr>
          <w:p w14:paraId="6908AD1E" w14:textId="77777777" w:rsidR="003C1CEC" w:rsidRPr="00C24D60" w:rsidRDefault="00957A18" w:rsidP="00504ED2">
            <w:pPr>
              <w:spacing w:after="0" w:line="240" w:lineRule="auto"/>
              <w:jc w:val="center"/>
              <w:rPr>
                <w:rFonts w:eastAsia="Times New Roman" w:cs="Arial"/>
                <w:sz w:val="20"/>
                <w:szCs w:val="20"/>
                <w:lang w:eastAsia="es-MX"/>
              </w:rPr>
            </w:pPr>
            <w:r w:rsidRPr="00C24D60">
              <w:rPr>
                <w:rFonts w:eastAsia="Times New Roman" w:cs="Arial"/>
                <w:b/>
                <w:bCs/>
                <w:sz w:val="20"/>
                <w:szCs w:val="20"/>
                <w:lang w:eastAsia="es-MX"/>
              </w:rPr>
              <w:t>Revisión de Fondos Federales</w:t>
            </w:r>
          </w:p>
        </w:tc>
      </w:tr>
      <w:tr w:rsidR="003C1CEC" w:rsidRPr="00C24D60" w14:paraId="15CDF36F" w14:textId="77777777" w:rsidTr="00504ED2">
        <w:trPr>
          <w:trHeight w:val="228"/>
          <w:tblHeader/>
        </w:trPr>
        <w:tc>
          <w:tcPr>
            <w:tcW w:w="5000" w:type="pct"/>
            <w:gridSpan w:val="9"/>
            <w:tcBorders>
              <w:top w:val="nil"/>
              <w:left w:val="nil"/>
              <w:bottom w:val="nil"/>
              <w:right w:val="nil"/>
            </w:tcBorders>
            <w:shd w:val="clear" w:color="000000" w:fill="FFFFFF"/>
          </w:tcPr>
          <w:p w14:paraId="7BFF8CEA" w14:textId="77777777" w:rsidR="003C1CEC" w:rsidRPr="00B21CC2" w:rsidRDefault="00957A18" w:rsidP="00504ED2">
            <w:pPr>
              <w:spacing w:after="0" w:line="240" w:lineRule="auto"/>
              <w:jc w:val="center"/>
              <w:rPr>
                <w:rFonts w:eastAsia="Times New Roman" w:cs="Arial"/>
                <w:sz w:val="20"/>
                <w:szCs w:val="20"/>
                <w:lang w:eastAsia="es-MX"/>
              </w:rPr>
            </w:pPr>
            <w:r w:rsidRPr="00B21CC2">
              <w:rPr>
                <w:rFonts w:eastAsia="Times New Roman" w:cs="Arial"/>
                <w:sz w:val="20"/>
                <w:szCs w:val="20"/>
                <w:lang w:eastAsia="es-MX"/>
              </w:rPr>
              <w:t xml:space="preserve">Municipio de </w:t>
            </w:r>
            <w:r w:rsidRPr="003F7002">
              <w:rPr>
                <w:rFonts w:eastAsia="Times New Roman" w:cs="Arial"/>
                <w:noProof/>
                <w:sz w:val="20"/>
                <w:szCs w:val="20"/>
                <w:lang w:eastAsia="es-MX"/>
              </w:rPr>
              <w:t>Trincheras</w:t>
            </w:r>
          </w:p>
        </w:tc>
      </w:tr>
      <w:tr w:rsidR="003C1CEC" w:rsidRPr="00C24D60" w14:paraId="46C8BEF0" w14:textId="77777777" w:rsidTr="00504ED2">
        <w:trPr>
          <w:trHeight w:val="234"/>
          <w:tblHeader/>
        </w:trPr>
        <w:tc>
          <w:tcPr>
            <w:tcW w:w="5000" w:type="pct"/>
            <w:gridSpan w:val="9"/>
            <w:tcBorders>
              <w:top w:val="nil"/>
              <w:left w:val="nil"/>
              <w:bottom w:val="single" w:sz="12" w:space="0" w:color="832843"/>
              <w:right w:val="nil"/>
            </w:tcBorders>
            <w:shd w:val="clear" w:color="000000" w:fill="FFFFFF"/>
          </w:tcPr>
          <w:p w14:paraId="190097B5" w14:textId="77777777" w:rsidR="003C1CEC" w:rsidRPr="00C24D60" w:rsidRDefault="00957A18" w:rsidP="00504ED2">
            <w:pPr>
              <w:spacing w:after="0" w:line="240" w:lineRule="auto"/>
              <w:jc w:val="center"/>
              <w:rPr>
                <w:rFonts w:eastAsia="Times New Roman" w:cs="Arial"/>
                <w:sz w:val="20"/>
                <w:szCs w:val="20"/>
                <w:lang w:eastAsia="es-MX"/>
              </w:rPr>
            </w:pPr>
            <w:r w:rsidRPr="00C24D60">
              <w:rPr>
                <w:rFonts w:eastAsia="Times New Roman" w:cs="Arial"/>
                <w:sz w:val="20"/>
                <w:szCs w:val="20"/>
                <w:lang w:eastAsia="es-MX"/>
              </w:rPr>
              <w:t>Pesos</w:t>
            </w:r>
          </w:p>
        </w:tc>
      </w:tr>
      <w:tr w:rsidR="003C1CEC" w:rsidRPr="00C24D60" w14:paraId="4756F63A" w14:textId="77777777" w:rsidTr="00504ED2">
        <w:trPr>
          <w:trHeight w:val="623"/>
          <w:tblHeader/>
        </w:trPr>
        <w:tc>
          <w:tcPr>
            <w:tcW w:w="698" w:type="pct"/>
            <w:tcBorders>
              <w:top w:val="single" w:sz="4" w:space="0" w:color="FFFFFF" w:themeColor="background1"/>
              <w:left w:val="single" w:sz="4" w:space="0" w:color="FFFFFF" w:themeColor="background1"/>
              <w:bottom w:val="single" w:sz="4" w:space="0" w:color="FFFFFF" w:themeColor="background1"/>
              <w:right w:val="single" w:sz="6" w:space="0" w:color="832843"/>
            </w:tcBorders>
            <w:shd w:val="clear" w:color="000000" w:fill="BFBFBF"/>
            <w:vAlign w:val="center"/>
          </w:tcPr>
          <w:p w14:paraId="1E51E245" w14:textId="77777777" w:rsidR="003C1CEC" w:rsidRPr="00C24D60" w:rsidRDefault="00957A18" w:rsidP="00504ED2">
            <w:pPr>
              <w:spacing w:after="0" w:line="240" w:lineRule="auto"/>
              <w:jc w:val="center"/>
              <w:rPr>
                <w:rFonts w:eastAsia="Times New Roman" w:cs="Arial"/>
                <w:sz w:val="18"/>
                <w:szCs w:val="18"/>
                <w:lang w:eastAsia="es-MX"/>
              </w:rPr>
            </w:pPr>
            <w:r w:rsidRPr="00C24D60">
              <w:rPr>
                <w:rFonts w:eastAsia="Times New Roman" w:cs="Arial"/>
                <w:sz w:val="18"/>
                <w:szCs w:val="18"/>
                <w:lang w:eastAsia="es-MX"/>
              </w:rPr>
              <w:t>Fondo</w:t>
            </w:r>
          </w:p>
        </w:tc>
        <w:tc>
          <w:tcPr>
            <w:tcW w:w="622" w:type="pct"/>
            <w:tcBorders>
              <w:top w:val="single" w:sz="4" w:space="0" w:color="FFFFFF" w:themeColor="background1"/>
              <w:left w:val="single" w:sz="6" w:space="0" w:color="832843"/>
              <w:bottom w:val="single" w:sz="4" w:space="0" w:color="FFFFFF" w:themeColor="background1"/>
              <w:right w:val="single" w:sz="4" w:space="0" w:color="FFFFFF" w:themeColor="background1"/>
            </w:tcBorders>
            <w:shd w:val="clear" w:color="000000" w:fill="BFBFBF"/>
          </w:tcPr>
          <w:p w14:paraId="466225D1" w14:textId="77777777" w:rsidR="003C1CEC" w:rsidRPr="00C24D60" w:rsidRDefault="001F552B" w:rsidP="00504ED2">
            <w:pPr>
              <w:spacing w:after="0" w:line="240" w:lineRule="auto"/>
              <w:jc w:val="center"/>
              <w:rPr>
                <w:rFonts w:eastAsia="Times New Roman" w:cs="Arial"/>
                <w:sz w:val="18"/>
                <w:szCs w:val="18"/>
                <w:lang w:eastAsia="es-MX"/>
              </w:rPr>
            </w:pPr>
          </w:p>
          <w:p w14:paraId="3E5197F8" w14:textId="77777777" w:rsidR="003C1CEC" w:rsidRPr="00C24D60" w:rsidRDefault="00957A18" w:rsidP="00504ED2">
            <w:pPr>
              <w:spacing w:after="0" w:line="240" w:lineRule="auto"/>
              <w:jc w:val="center"/>
              <w:rPr>
                <w:rFonts w:eastAsia="Times New Roman" w:cs="Arial"/>
                <w:sz w:val="18"/>
                <w:szCs w:val="18"/>
                <w:lang w:eastAsia="es-MX"/>
              </w:rPr>
            </w:pPr>
            <w:r w:rsidRPr="00C24D60">
              <w:rPr>
                <w:rFonts w:eastAsia="Times New Roman" w:cs="Arial"/>
                <w:sz w:val="18"/>
                <w:szCs w:val="18"/>
                <w:lang w:eastAsia="es-MX"/>
              </w:rPr>
              <w:t>Ingresos</w:t>
            </w:r>
          </w:p>
          <w:p w14:paraId="5B3FE527" w14:textId="77777777" w:rsidR="003C1CEC" w:rsidRPr="00C24D60" w:rsidRDefault="001F552B" w:rsidP="00504ED2">
            <w:pPr>
              <w:spacing w:after="0" w:line="240" w:lineRule="auto"/>
              <w:jc w:val="center"/>
              <w:rPr>
                <w:rFonts w:eastAsia="Times New Roman" w:cs="Arial"/>
                <w:sz w:val="18"/>
                <w:szCs w:val="18"/>
                <w:lang w:eastAsia="es-MX"/>
              </w:rPr>
            </w:pP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FBFBF"/>
            <w:vAlign w:val="center"/>
          </w:tcPr>
          <w:p w14:paraId="3D46DDC3" w14:textId="77777777" w:rsidR="003C1CEC" w:rsidRPr="00C24D60" w:rsidRDefault="00957A18" w:rsidP="00504ED2">
            <w:pPr>
              <w:spacing w:after="0" w:line="240" w:lineRule="auto"/>
              <w:jc w:val="center"/>
              <w:rPr>
                <w:rFonts w:eastAsia="Times New Roman" w:cs="Arial"/>
                <w:sz w:val="18"/>
                <w:szCs w:val="18"/>
                <w:lang w:eastAsia="es-MX"/>
              </w:rPr>
            </w:pPr>
            <w:r w:rsidRPr="00C24D60">
              <w:rPr>
                <w:rFonts w:eastAsia="Times New Roman" w:cs="Arial"/>
                <w:sz w:val="18"/>
                <w:szCs w:val="18"/>
                <w:lang w:eastAsia="es-MX"/>
              </w:rPr>
              <w:t xml:space="preserve">Alcance </w:t>
            </w:r>
          </w:p>
        </w:tc>
        <w:tc>
          <w:tcPr>
            <w:tcW w:w="230" w:type="pct"/>
            <w:tcBorders>
              <w:top w:val="single" w:sz="4" w:space="0" w:color="FFFFFF" w:themeColor="background1"/>
              <w:left w:val="single" w:sz="4" w:space="0" w:color="FFFFFF" w:themeColor="background1"/>
              <w:bottom w:val="single" w:sz="4" w:space="0" w:color="FFFFFF" w:themeColor="background1"/>
              <w:right w:val="single" w:sz="6" w:space="0" w:color="832843"/>
            </w:tcBorders>
            <w:shd w:val="clear" w:color="000000" w:fill="BFBFBF"/>
          </w:tcPr>
          <w:p w14:paraId="62B65E73" w14:textId="77777777" w:rsidR="003C1CEC" w:rsidRPr="00C24D60" w:rsidRDefault="001F552B" w:rsidP="00504ED2">
            <w:pPr>
              <w:spacing w:after="0" w:line="240" w:lineRule="auto"/>
              <w:jc w:val="center"/>
              <w:rPr>
                <w:rFonts w:eastAsia="Times New Roman" w:cs="Arial"/>
                <w:sz w:val="18"/>
                <w:szCs w:val="18"/>
                <w:lang w:eastAsia="es-MX"/>
              </w:rPr>
            </w:pPr>
          </w:p>
          <w:p w14:paraId="09524F1A" w14:textId="77777777" w:rsidR="003C1CEC" w:rsidRPr="00C24D60" w:rsidRDefault="00957A18" w:rsidP="00504ED2">
            <w:pPr>
              <w:spacing w:after="0" w:line="240" w:lineRule="auto"/>
              <w:jc w:val="center"/>
              <w:rPr>
                <w:rFonts w:eastAsia="Times New Roman" w:cs="Arial"/>
                <w:sz w:val="18"/>
                <w:szCs w:val="18"/>
                <w:lang w:eastAsia="es-MX"/>
              </w:rPr>
            </w:pPr>
            <w:r w:rsidRPr="00C24D60">
              <w:rPr>
                <w:rFonts w:eastAsia="Times New Roman" w:cs="Arial"/>
                <w:sz w:val="18"/>
                <w:szCs w:val="18"/>
                <w:lang w:eastAsia="es-MX"/>
              </w:rPr>
              <w:t>%</w:t>
            </w:r>
          </w:p>
        </w:tc>
        <w:tc>
          <w:tcPr>
            <w:tcW w:w="532" w:type="pct"/>
            <w:tcBorders>
              <w:top w:val="single" w:sz="4" w:space="0" w:color="FFFFFF" w:themeColor="background1"/>
              <w:left w:val="single" w:sz="6" w:space="0" w:color="832843"/>
              <w:bottom w:val="single" w:sz="4" w:space="0" w:color="FFFFFF" w:themeColor="background1"/>
              <w:right w:val="single" w:sz="4" w:space="0" w:color="FFFFFF" w:themeColor="background1"/>
            </w:tcBorders>
            <w:shd w:val="clear" w:color="000000" w:fill="BFBFBF"/>
          </w:tcPr>
          <w:p w14:paraId="35B14C72" w14:textId="77777777" w:rsidR="003C1CEC" w:rsidRPr="00C24D60" w:rsidRDefault="001F552B" w:rsidP="00504ED2">
            <w:pPr>
              <w:spacing w:after="0" w:line="240" w:lineRule="auto"/>
              <w:jc w:val="center"/>
              <w:rPr>
                <w:rFonts w:eastAsia="Times New Roman" w:cs="Arial"/>
                <w:sz w:val="18"/>
                <w:szCs w:val="18"/>
                <w:lang w:eastAsia="es-MX"/>
              </w:rPr>
            </w:pPr>
          </w:p>
          <w:p w14:paraId="6DCE8D80" w14:textId="77777777" w:rsidR="003C1CEC" w:rsidRPr="00C24D60" w:rsidRDefault="00957A18" w:rsidP="00504ED2">
            <w:pPr>
              <w:spacing w:after="0" w:line="240" w:lineRule="auto"/>
              <w:jc w:val="center"/>
              <w:rPr>
                <w:rFonts w:eastAsia="Times New Roman" w:cs="Arial"/>
                <w:sz w:val="18"/>
                <w:szCs w:val="18"/>
                <w:lang w:eastAsia="es-MX"/>
              </w:rPr>
            </w:pPr>
            <w:r w:rsidRPr="00C24D60">
              <w:rPr>
                <w:rFonts w:eastAsia="Times New Roman" w:cs="Arial"/>
                <w:sz w:val="18"/>
                <w:szCs w:val="18"/>
                <w:lang w:eastAsia="es-MX"/>
              </w:rPr>
              <w:t>Egresos</w:t>
            </w:r>
          </w:p>
        </w:tc>
        <w:tc>
          <w:tcPr>
            <w:tcW w:w="5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FBFBF"/>
            <w:vAlign w:val="center"/>
          </w:tcPr>
          <w:p w14:paraId="28174A68" w14:textId="77777777" w:rsidR="003C1CEC" w:rsidRPr="00C24D60" w:rsidRDefault="00957A18" w:rsidP="00504ED2">
            <w:pPr>
              <w:spacing w:after="0" w:line="240" w:lineRule="auto"/>
              <w:jc w:val="center"/>
              <w:rPr>
                <w:rFonts w:eastAsia="Times New Roman" w:cs="Arial"/>
                <w:sz w:val="18"/>
                <w:szCs w:val="18"/>
                <w:lang w:eastAsia="es-MX"/>
              </w:rPr>
            </w:pPr>
            <w:r w:rsidRPr="00C24D60">
              <w:rPr>
                <w:rFonts w:eastAsia="Times New Roman" w:cs="Arial"/>
                <w:sz w:val="18"/>
                <w:szCs w:val="18"/>
                <w:lang w:eastAsia="es-MX"/>
              </w:rPr>
              <w:t xml:space="preserve">Alcance </w:t>
            </w:r>
          </w:p>
        </w:tc>
        <w:tc>
          <w:tcPr>
            <w:tcW w:w="230" w:type="pct"/>
            <w:tcBorders>
              <w:top w:val="single" w:sz="4" w:space="0" w:color="FFFFFF" w:themeColor="background1"/>
              <w:left w:val="single" w:sz="4" w:space="0" w:color="FFFFFF" w:themeColor="background1"/>
              <w:bottom w:val="single" w:sz="4" w:space="0" w:color="FFFFFF" w:themeColor="background1"/>
              <w:right w:val="single" w:sz="6" w:space="0" w:color="832843"/>
            </w:tcBorders>
            <w:shd w:val="clear" w:color="000000" w:fill="BFBFBF"/>
          </w:tcPr>
          <w:p w14:paraId="208E48A2" w14:textId="77777777" w:rsidR="003C1CEC" w:rsidRPr="00C24D60" w:rsidRDefault="001F552B" w:rsidP="00504ED2">
            <w:pPr>
              <w:spacing w:after="0" w:line="240" w:lineRule="auto"/>
              <w:jc w:val="center"/>
              <w:rPr>
                <w:rFonts w:eastAsia="Times New Roman" w:cs="Arial"/>
                <w:sz w:val="18"/>
                <w:szCs w:val="18"/>
                <w:lang w:eastAsia="es-MX"/>
              </w:rPr>
            </w:pPr>
          </w:p>
          <w:p w14:paraId="0D8521F5" w14:textId="77777777" w:rsidR="003C1CEC" w:rsidRPr="00C24D60" w:rsidRDefault="00957A18" w:rsidP="00504ED2">
            <w:pPr>
              <w:spacing w:after="0" w:line="240" w:lineRule="auto"/>
              <w:jc w:val="center"/>
              <w:rPr>
                <w:rFonts w:eastAsia="Times New Roman" w:cs="Arial"/>
                <w:sz w:val="18"/>
                <w:szCs w:val="18"/>
                <w:lang w:eastAsia="es-MX"/>
              </w:rPr>
            </w:pPr>
            <w:r w:rsidRPr="00C24D60">
              <w:rPr>
                <w:rFonts w:eastAsia="Times New Roman" w:cs="Arial"/>
                <w:sz w:val="18"/>
                <w:szCs w:val="18"/>
                <w:lang w:eastAsia="es-MX"/>
              </w:rPr>
              <w:t>%</w:t>
            </w:r>
          </w:p>
        </w:tc>
        <w:tc>
          <w:tcPr>
            <w:tcW w:w="736" w:type="pct"/>
            <w:tcBorders>
              <w:top w:val="single" w:sz="4" w:space="0" w:color="FFFFFF" w:themeColor="background1"/>
              <w:left w:val="single" w:sz="6" w:space="0" w:color="832843"/>
              <w:bottom w:val="single" w:sz="4" w:space="0" w:color="FFFFFF" w:themeColor="background1"/>
              <w:right w:val="single" w:sz="6" w:space="0" w:color="832843"/>
            </w:tcBorders>
            <w:shd w:val="clear" w:color="000000" w:fill="BFBFBF"/>
            <w:vAlign w:val="center"/>
          </w:tcPr>
          <w:p w14:paraId="477462D5" w14:textId="77777777" w:rsidR="003C1CEC" w:rsidRPr="00C24D60" w:rsidRDefault="00957A18" w:rsidP="00504ED2">
            <w:pPr>
              <w:spacing w:after="0" w:line="240" w:lineRule="auto"/>
              <w:jc w:val="center"/>
              <w:rPr>
                <w:rFonts w:eastAsia="Times New Roman" w:cs="Arial"/>
                <w:sz w:val="18"/>
                <w:szCs w:val="18"/>
                <w:lang w:eastAsia="es-MX"/>
              </w:rPr>
            </w:pPr>
            <w:r w:rsidRPr="00C24D60">
              <w:rPr>
                <w:rFonts w:eastAsia="Times New Roman" w:cs="Arial"/>
                <w:sz w:val="18"/>
                <w:szCs w:val="18"/>
                <w:lang w:eastAsia="es-MX"/>
              </w:rPr>
              <w:t>No. de observaciones</w:t>
            </w:r>
          </w:p>
        </w:tc>
        <w:tc>
          <w:tcPr>
            <w:tcW w:w="888" w:type="pct"/>
            <w:tcBorders>
              <w:top w:val="single" w:sz="4" w:space="0" w:color="FFFFFF" w:themeColor="background1"/>
              <w:left w:val="single" w:sz="6" w:space="0" w:color="832843"/>
              <w:bottom w:val="single" w:sz="4" w:space="0" w:color="FFFFFF" w:themeColor="background1"/>
              <w:right w:val="single" w:sz="4" w:space="0" w:color="FFFFFF" w:themeColor="background1"/>
            </w:tcBorders>
            <w:shd w:val="clear" w:color="000000" w:fill="BFBFBF"/>
            <w:vAlign w:val="center"/>
          </w:tcPr>
          <w:p w14:paraId="5700735F" w14:textId="77777777" w:rsidR="003C1CEC" w:rsidRPr="00C24D60" w:rsidRDefault="00957A18" w:rsidP="00504ED2">
            <w:pPr>
              <w:spacing w:after="0" w:line="240" w:lineRule="auto"/>
              <w:jc w:val="center"/>
              <w:rPr>
                <w:rFonts w:eastAsia="Times New Roman" w:cs="Arial"/>
                <w:sz w:val="18"/>
                <w:szCs w:val="18"/>
                <w:lang w:eastAsia="es-MX"/>
              </w:rPr>
            </w:pPr>
            <w:r w:rsidRPr="00C24D60">
              <w:rPr>
                <w:rFonts w:eastAsia="Times New Roman" w:cs="Arial"/>
                <w:sz w:val="18"/>
                <w:szCs w:val="18"/>
                <w:lang w:eastAsia="es-MX"/>
              </w:rPr>
              <w:t>No. de recomendaciones</w:t>
            </w:r>
          </w:p>
        </w:tc>
      </w:tr>
      <w:tr w:rsidR="003C1CEC" w:rsidRPr="00C24D60" w14:paraId="78779DB6" w14:textId="77777777" w:rsidTr="00504ED2">
        <w:trPr>
          <w:trHeight w:val="206"/>
          <w:tblHeader/>
        </w:trPr>
        <w:tc>
          <w:tcPr>
            <w:tcW w:w="698" w:type="pct"/>
            <w:tcBorders>
              <w:top w:val="single" w:sz="4" w:space="0" w:color="FFFFFF" w:themeColor="background1"/>
              <w:left w:val="nil"/>
              <w:bottom w:val="single" w:sz="4" w:space="0" w:color="BFBFBF"/>
              <w:right w:val="single" w:sz="6" w:space="0" w:color="832843"/>
            </w:tcBorders>
            <w:shd w:val="clear" w:color="000000" w:fill="FFFFFF"/>
          </w:tcPr>
          <w:p w14:paraId="6E30EC6E" w14:textId="77777777" w:rsidR="003C1CEC" w:rsidRPr="00C24D60" w:rsidRDefault="00957A18" w:rsidP="00DA5C80">
            <w:pPr>
              <w:spacing w:after="0" w:line="240" w:lineRule="auto"/>
              <w:jc w:val="left"/>
              <w:rPr>
                <w:rFonts w:eastAsia="Times New Roman" w:cs="Arial"/>
                <w:sz w:val="16"/>
                <w:szCs w:val="16"/>
                <w:lang w:eastAsia="es-MX"/>
              </w:rPr>
            </w:pPr>
            <w:r w:rsidRPr="00C24D60">
              <w:rPr>
                <w:rFonts w:eastAsia="Times New Roman" w:cs="Arial"/>
                <w:sz w:val="16"/>
                <w:szCs w:val="16"/>
                <w:lang w:eastAsia="es-MX"/>
              </w:rPr>
              <w:t>Fondo de Aportaciones para la Infraestructura Social Municipal (FISM)</w:t>
            </w:r>
          </w:p>
        </w:tc>
        <w:tc>
          <w:tcPr>
            <w:tcW w:w="622" w:type="pct"/>
            <w:tcBorders>
              <w:top w:val="single" w:sz="4" w:space="0" w:color="FFFFFF" w:themeColor="background1"/>
              <w:left w:val="single" w:sz="6" w:space="0" w:color="832843"/>
              <w:bottom w:val="single" w:sz="4" w:space="0" w:color="BFBFBF"/>
              <w:right w:val="nil"/>
            </w:tcBorders>
            <w:vAlign w:val="center"/>
          </w:tcPr>
          <w:p w14:paraId="65EB1E3C" w14:textId="2F7B71D8" w:rsidR="003C1CEC" w:rsidRPr="00C24D60" w:rsidRDefault="00957A18" w:rsidP="00504ED2">
            <w:pPr>
              <w:spacing w:after="0" w:line="240" w:lineRule="auto"/>
              <w:jc w:val="center"/>
              <w:rPr>
                <w:rFonts w:eastAsia="Times New Roman" w:cs="Arial"/>
                <w:sz w:val="16"/>
                <w:szCs w:val="16"/>
                <w:lang w:eastAsia="es-MX"/>
              </w:rPr>
            </w:pPr>
            <w:r w:rsidRPr="00155094">
              <w:rPr>
                <w:rFonts w:eastAsia="Times New Roman" w:cs="Arial"/>
                <w:sz w:val="16"/>
                <w:szCs w:val="16"/>
                <w:lang w:eastAsia="es-MX"/>
              </w:rPr>
              <w:t>1</w:t>
            </w:r>
            <w:r>
              <w:rPr>
                <w:rFonts w:eastAsia="Times New Roman" w:cs="Arial"/>
                <w:sz w:val="16"/>
                <w:szCs w:val="16"/>
                <w:lang w:eastAsia="es-MX"/>
              </w:rPr>
              <w:t>,</w:t>
            </w:r>
            <w:r w:rsidRPr="00155094">
              <w:rPr>
                <w:rFonts w:eastAsia="Times New Roman" w:cs="Arial"/>
                <w:sz w:val="16"/>
                <w:szCs w:val="16"/>
                <w:lang w:eastAsia="es-MX"/>
              </w:rPr>
              <w:t>210</w:t>
            </w:r>
            <w:r>
              <w:rPr>
                <w:rFonts w:eastAsia="Times New Roman" w:cs="Arial"/>
                <w:sz w:val="16"/>
                <w:szCs w:val="16"/>
                <w:lang w:eastAsia="es-MX"/>
              </w:rPr>
              <w:t>,</w:t>
            </w:r>
            <w:r w:rsidRPr="00155094">
              <w:rPr>
                <w:rFonts w:eastAsia="Times New Roman" w:cs="Arial"/>
                <w:sz w:val="16"/>
                <w:szCs w:val="16"/>
                <w:lang w:eastAsia="es-MX"/>
              </w:rPr>
              <w:t>346</w:t>
            </w:r>
          </w:p>
        </w:tc>
        <w:tc>
          <w:tcPr>
            <w:tcW w:w="532" w:type="pct"/>
            <w:tcBorders>
              <w:top w:val="single" w:sz="4" w:space="0" w:color="FFFFFF" w:themeColor="background1"/>
              <w:left w:val="nil"/>
              <w:bottom w:val="single" w:sz="4" w:space="0" w:color="BFBFBF"/>
              <w:right w:val="nil"/>
            </w:tcBorders>
            <w:shd w:val="clear" w:color="auto" w:fill="auto"/>
            <w:vAlign w:val="center"/>
          </w:tcPr>
          <w:p w14:paraId="07F3E1C1" w14:textId="37B93D04" w:rsidR="003C1CEC" w:rsidRPr="00C24D60" w:rsidRDefault="00957A18" w:rsidP="00504ED2">
            <w:pPr>
              <w:spacing w:after="0" w:line="240" w:lineRule="auto"/>
              <w:jc w:val="center"/>
              <w:rPr>
                <w:rFonts w:eastAsia="Times New Roman" w:cs="Arial"/>
                <w:sz w:val="16"/>
                <w:szCs w:val="16"/>
                <w:lang w:eastAsia="es-MX"/>
              </w:rPr>
            </w:pPr>
            <w:r w:rsidRPr="00155094">
              <w:rPr>
                <w:rFonts w:eastAsia="Times New Roman" w:cs="Arial"/>
                <w:sz w:val="16"/>
                <w:szCs w:val="16"/>
                <w:lang w:eastAsia="es-MX"/>
              </w:rPr>
              <w:t>1</w:t>
            </w:r>
            <w:r>
              <w:rPr>
                <w:rFonts w:eastAsia="Times New Roman" w:cs="Arial"/>
                <w:sz w:val="16"/>
                <w:szCs w:val="16"/>
                <w:lang w:eastAsia="es-MX"/>
              </w:rPr>
              <w:t>,</w:t>
            </w:r>
            <w:r w:rsidRPr="00155094">
              <w:rPr>
                <w:rFonts w:eastAsia="Times New Roman" w:cs="Arial"/>
                <w:sz w:val="16"/>
                <w:szCs w:val="16"/>
                <w:lang w:eastAsia="es-MX"/>
              </w:rPr>
              <w:t>210</w:t>
            </w:r>
            <w:r>
              <w:rPr>
                <w:rFonts w:eastAsia="Times New Roman" w:cs="Arial"/>
                <w:sz w:val="16"/>
                <w:szCs w:val="16"/>
                <w:lang w:eastAsia="es-MX"/>
              </w:rPr>
              <w:t>,</w:t>
            </w:r>
            <w:r w:rsidRPr="00155094">
              <w:rPr>
                <w:rFonts w:eastAsia="Times New Roman" w:cs="Arial"/>
                <w:sz w:val="16"/>
                <w:szCs w:val="16"/>
                <w:lang w:eastAsia="es-MX"/>
              </w:rPr>
              <w:t>346</w:t>
            </w:r>
          </w:p>
        </w:tc>
        <w:tc>
          <w:tcPr>
            <w:tcW w:w="230" w:type="pct"/>
            <w:tcBorders>
              <w:top w:val="single" w:sz="4" w:space="0" w:color="FFFFFF" w:themeColor="background1"/>
              <w:left w:val="nil"/>
              <w:bottom w:val="single" w:sz="4" w:space="0" w:color="BFBFBF"/>
              <w:right w:val="single" w:sz="6" w:space="0" w:color="832843"/>
            </w:tcBorders>
            <w:vAlign w:val="center"/>
          </w:tcPr>
          <w:p w14:paraId="3228698E" w14:textId="77819854" w:rsidR="003C1CEC" w:rsidRPr="00C24D60" w:rsidRDefault="00957A18" w:rsidP="00504ED2">
            <w:pPr>
              <w:spacing w:after="0" w:line="240" w:lineRule="auto"/>
              <w:jc w:val="center"/>
              <w:rPr>
                <w:rFonts w:eastAsia="Times New Roman" w:cs="Arial"/>
                <w:sz w:val="16"/>
                <w:szCs w:val="16"/>
                <w:lang w:eastAsia="es-MX"/>
              </w:rPr>
            </w:pPr>
            <w:r>
              <w:rPr>
                <w:rFonts w:eastAsia="Times New Roman" w:cs="Arial"/>
                <w:sz w:val="16"/>
                <w:szCs w:val="16"/>
                <w:lang w:eastAsia="es-MX"/>
              </w:rPr>
              <w:t>100</w:t>
            </w:r>
          </w:p>
        </w:tc>
        <w:tc>
          <w:tcPr>
            <w:tcW w:w="532" w:type="pct"/>
            <w:tcBorders>
              <w:top w:val="single" w:sz="4" w:space="0" w:color="FFFFFF" w:themeColor="background1"/>
              <w:left w:val="single" w:sz="6" w:space="0" w:color="832843"/>
              <w:bottom w:val="single" w:sz="4" w:space="0" w:color="BFBFBF"/>
              <w:right w:val="nil"/>
            </w:tcBorders>
            <w:vAlign w:val="center"/>
          </w:tcPr>
          <w:p w14:paraId="53662827" w14:textId="124614B4" w:rsidR="003C1CEC" w:rsidRPr="00C24D60" w:rsidRDefault="00957A18" w:rsidP="00504ED2">
            <w:pPr>
              <w:spacing w:after="0" w:line="240" w:lineRule="auto"/>
              <w:jc w:val="center"/>
              <w:rPr>
                <w:rFonts w:eastAsia="Times New Roman" w:cs="Arial"/>
                <w:sz w:val="16"/>
                <w:szCs w:val="16"/>
                <w:lang w:eastAsia="es-MX"/>
              </w:rPr>
            </w:pPr>
            <w:r w:rsidRPr="00155094">
              <w:rPr>
                <w:rFonts w:eastAsia="Times New Roman" w:cs="Arial"/>
                <w:sz w:val="16"/>
                <w:szCs w:val="16"/>
                <w:lang w:eastAsia="es-MX"/>
              </w:rPr>
              <w:t>1</w:t>
            </w:r>
            <w:r>
              <w:rPr>
                <w:rFonts w:eastAsia="Times New Roman" w:cs="Arial"/>
                <w:sz w:val="16"/>
                <w:szCs w:val="16"/>
                <w:lang w:eastAsia="es-MX"/>
              </w:rPr>
              <w:t>,</w:t>
            </w:r>
            <w:r w:rsidRPr="00155094">
              <w:rPr>
                <w:rFonts w:eastAsia="Times New Roman" w:cs="Arial"/>
                <w:sz w:val="16"/>
                <w:szCs w:val="16"/>
                <w:lang w:eastAsia="es-MX"/>
              </w:rPr>
              <w:t>210</w:t>
            </w:r>
            <w:r>
              <w:rPr>
                <w:rFonts w:eastAsia="Times New Roman" w:cs="Arial"/>
                <w:sz w:val="16"/>
                <w:szCs w:val="16"/>
                <w:lang w:eastAsia="es-MX"/>
              </w:rPr>
              <w:t>,</w:t>
            </w:r>
            <w:r w:rsidRPr="00155094">
              <w:rPr>
                <w:rFonts w:eastAsia="Times New Roman" w:cs="Arial"/>
                <w:sz w:val="16"/>
                <w:szCs w:val="16"/>
                <w:lang w:eastAsia="es-MX"/>
              </w:rPr>
              <w:t>346</w:t>
            </w:r>
          </w:p>
        </w:tc>
        <w:tc>
          <w:tcPr>
            <w:tcW w:w="532" w:type="pct"/>
            <w:tcBorders>
              <w:top w:val="single" w:sz="4" w:space="0" w:color="FFFFFF" w:themeColor="background1"/>
              <w:left w:val="nil"/>
              <w:bottom w:val="single" w:sz="4" w:space="0" w:color="BFBFBF"/>
              <w:right w:val="nil"/>
            </w:tcBorders>
            <w:shd w:val="clear" w:color="auto" w:fill="auto"/>
            <w:vAlign w:val="center"/>
          </w:tcPr>
          <w:p w14:paraId="111F4985" w14:textId="2576D341" w:rsidR="003C1CEC" w:rsidRPr="00C24D60" w:rsidRDefault="00957A18" w:rsidP="00504ED2">
            <w:pPr>
              <w:spacing w:after="0" w:line="240" w:lineRule="auto"/>
              <w:jc w:val="center"/>
              <w:rPr>
                <w:rFonts w:eastAsia="Times New Roman" w:cs="Arial"/>
                <w:sz w:val="16"/>
                <w:szCs w:val="16"/>
                <w:lang w:eastAsia="es-MX"/>
              </w:rPr>
            </w:pPr>
            <w:r>
              <w:rPr>
                <w:rFonts w:eastAsia="Times New Roman" w:cs="Arial"/>
                <w:sz w:val="16"/>
                <w:szCs w:val="16"/>
                <w:lang w:eastAsia="es-MX"/>
              </w:rPr>
              <w:t>1,206,258</w:t>
            </w:r>
          </w:p>
        </w:tc>
        <w:tc>
          <w:tcPr>
            <w:tcW w:w="230" w:type="pct"/>
            <w:tcBorders>
              <w:top w:val="single" w:sz="4" w:space="0" w:color="FFFFFF" w:themeColor="background1"/>
              <w:left w:val="nil"/>
              <w:bottom w:val="single" w:sz="4" w:space="0" w:color="BFBFBF"/>
              <w:right w:val="single" w:sz="6" w:space="0" w:color="832843"/>
            </w:tcBorders>
            <w:vAlign w:val="center"/>
          </w:tcPr>
          <w:p w14:paraId="785435A0" w14:textId="5C88088E" w:rsidR="003C1CEC" w:rsidRPr="00C24D60" w:rsidRDefault="00957A18" w:rsidP="00504ED2">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99</w:t>
            </w:r>
          </w:p>
        </w:tc>
        <w:tc>
          <w:tcPr>
            <w:tcW w:w="736" w:type="pct"/>
            <w:tcBorders>
              <w:top w:val="single" w:sz="4" w:space="0" w:color="FFFFFF" w:themeColor="background1"/>
              <w:left w:val="single" w:sz="6" w:space="0" w:color="832843"/>
              <w:bottom w:val="single" w:sz="4" w:space="0" w:color="BFBFBF"/>
              <w:right w:val="single" w:sz="6" w:space="0" w:color="832843"/>
            </w:tcBorders>
            <w:vAlign w:val="center"/>
          </w:tcPr>
          <w:p w14:paraId="519A31D0" w14:textId="69BD126A" w:rsidR="003C1CEC" w:rsidRPr="00C24D60" w:rsidRDefault="00957A18" w:rsidP="00504ED2">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1</w:t>
            </w:r>
          </w:p>
        </w:tc>
        <w:tc>
          <w:tcPr>
            <w:tcW w:w="888" w:type="pct"/>
            <w:tcBorders>
              <w:top w:val="single" w:sz="4" w:space="0" w:color="FFFFFF" w:themeColor="background1"/>
              <w:left w:val="single" w:sz="6" w:space="0" w:color="832843"/>
              <w:bottom w:val="single" w:sz="4" w:space="0" w:color="BFBFBF"/>
              <w:right w:val="nil"/>
            </w:tcBorders>
            <w:shd w:val="clear" w:color="auto" w:fill="auto"/>
            <w:vAlign w:val="center"/>
          </w:tcPr>
          <w:p w14:paraId="2375C79D" w14:textId="065C2730" w:rsidR="003C1CEC" w:rsidRPr="00C24D60" w:rsidRDefault="00957A18" w:rsidP="00504ED2">
            <w:pPr>
              <w:spacing w:after="0" w:line="240" w:lineRule="auto"/>
              <w:jc w:val="center"/>
              <w:rPr>
                <w:rFonts w:eastAsia="Times New Roman" w:cs="Arial"/>
                <w:sz w:val="16"/>
                <w:szCs w:val="16"/>
                <w:lang w:eastAsia="es-MX"/>
              </w:rPr>
            </w:pPr>
            <w:r>
              <w:rPr>
                <w:rFonts w:eastAsia="Times New Roman" w:cs="Arial"/>
                <w:sz w:val="16"/>
                <w:szCs w:val="16"/>
                <w:lang w:eastAsia="es-MX"/>
              </w:rPr>
              <w:t>3</w:t>
            </w:r>
          </w:p>
        </w:tc>
      </w:tr>
      <w:tr w:rsidR="003C1CEC" w:rsidRPr="00C24D60" w14:paraId="25D1CE3D" w14:textId="77777777" w:rsidTr="00504ED2">
        <w:trPr>
          <w:trHeight w:val="211"/>
        </w:trPr>
        <w:tc>
          <w:tcPr>
            <w:tcW w:w="698" w:type="pct"/>
            <w:tcBorders>
              <w:top w:val="single" w:sz="4" w:space="0" w:color="BFBFBF"/>
              <w:left w:val="nil"/>
              <w:bottom w:val="single" w:sz="4" w:space="0" w:color="BFBFBF"/>
              <w:right w:val="single" w:sz="6" w:space="0" w:color="832843"/>
            </w:tcBorders>
            <w:shd w:val="clear" w:color="000000" w:fill="FFFFFF"/>
          </w:tcPr>
          <w:p w14:paraId="1FEA3A7E" w14:textId="77777777" w:rsidR="003C1CEC" w:rsidRPr="00C24D60" w:rsidRDefault="00957A18" w:rsidP="00DA5C80">
            <w:pPr>
              <w:spacing w:after="0" w:line="240" w:lineRule="auto"/>
              <w:jc w:val="left"/>
              <w:rPr>
                <w:rFonts w:eastAsia="Times New Roman" w:cs="Arial"/>
                <w:sz w:val="16"/>
                <w:szCs w:val="16"/>
                <w:lang w:eastAsia="es-MX"/>
              </w:rPr>
            </w:pPr>
            <w:r w:rsidRPr="00C24D60">
              <w:rPr>
                <w:rFonts w:eastAsia="Times New Roman" w:cs="Arial"/>
                <w:sz w:val="16"/>
                <w:szCs w:val="16"/>
                <w:lang w:eastAsia="es-MX"/>
              </w:rPr>
              <w:t>Fondo de Aportaciones para el Fortalecimiento de los Municipios</w:t>
            </w:r>
          </w:p>
          <w:p w14:paraId="77D2B27C" w14:textId="77777777" w:rsidR="003C1CEC" w:rsidRPr="00C24D60" w:rsidRDefault="00957A18" w:rsidP="00DA5C80">
            <w:pPr>
              <w:spacing w:after="0" w:line="240" w:lineRule="auto"/>
              <w:jc w:val="left"/>
              <w:rPr>
                <w:rFonts w:eastAsia="Times New Roman" w:cs="Arial"/>
                <w:sz w:val="16"/>
                <w:szCs w:val="16"/>
                <w:lang w:eastAsia="es-MX"/>
              </w:rPr>
            </w:pPr>
            <w:r w:rsidRPr="00C24D60">
              <w:rPr>
                <w:rFonts w:eastAsia="Times New Roman" w:cs="Arial"/>
                <w:sz w:val="16"/>
                <w:szCs w:val="16"/>
                <w:lang w:eastAsia="es-MX"/>
              </w:rPr>
              <w:t>(FORTAMUN)</w:t>
            </w:r>
          </w:p>
        </w:tc>
        <w:tc>
          <w:tcPr>
            <w:tcW w:w="622" w:type="pct"/>
            <w:tcBorders>
              <w:top w:val="single" w:sz="4" w:space="0" w:color="BFBFBF"/>
              <w:left w:val="single" w:sz="6" w:space="0" w:color="832843"/>
              <w:bottom w:val="single" w:sz="4" w:space="0" w:color="BFBFBF"/>
              <w:right w:val="nil"/>
            </w:tcBorders>
            <w:vAlign w:val="center"/>
          </w:tcPr>
          <w:p w14:paraId="69164085" w14:textId="01AE3A44" w:rsidR="003C1CEC" w:rsidRPr="00C24D60" w:rsidRDefault="00957A18" w:rsidP="00504ED2">
            <w:pPr>
              <w:spacing w:after="0" w:line="240" w:lineRule="auto"/>
              <w:jc w:val="center"/>
              <w:rPr>
                <w:rFonts w:eastAsia="Times New Roman" w:cs="Arial"/>
                <w:sz w:val="16"/>
                <w:szCs w:val="16"/>
                <w:lang w:eastAsia="es-MX"/>
              </w:rPr>
            </w:pPr>
            <w:r w:rsidRPr="00155094">
              <w:rPr>
                <w:rFonts w:eastAsia="Times New Roman" w:cs="Arial"/>
                <w:sz w:val="16"/>
                <w:szCs w:val="16"/>
                <w:lang w:eastAsia="es-MX"/>
              </w:rPr>
              <w:t>1</w:t>
            </w:r>
            <w:r>
              <w:rPr>
                <w:rFonts w:eastAsia="Times New Roman" w:cs="Arial"/>
                <w:sz w:val="16"/>
                <w:szCs w:val="16"/>
                <w:lang w:eastAsia="es-MX"/>
              </w:rPr>
              <w:t>,</w:t>
            </w:r>
            <w:r w:rsidRPr="00155094">
              <w:rPr>
                <w:rFonts w:eastAsia="Times New Roman" w:cs="Arial"/>
                <w:sz w:val="16"/>
                <w:szCs w:val="16"/>
                <w:lang w:eastAsia="es-MX"/>
              </w:rPr>
              <w:t>162</w:t>
            </w:r>
            <w:r>
              <w:rPr>
                <w:rFonts w:eastAsia="Times New Roman" w:cs="Arial"/>
                <w:sz w:val="16"/>
                <w:szCs w:val="16"/>
                <w:lang w:eastAsia="es-MX"/>
              </w:rPr>
              <w:t>,</w:t>
            </w:r>
            <w:r w:rsidRPr="00155094">
              <w:rPr>
                <w:rFonts w:eastAsia="Times New Roman" w:cs="Arial"/>
                <w:sz w:val="16"/>
                <w:szCs w:val="16"/>
                <w:lang w:eastAsia="es-MX"/>
              </w:rPr>
              <w:t>448</w:t>
            </w:r>
          </w:p>
        </w:tc>
        <w:tc>
          <w:tcPr>
            <w:tcW w:w="532" w:type="pct"/>
            <w:tcBorders>
              <w:top w:val="single" w:sz="4" w:space="0" w:color="BFBFBF"/>
              <w:left w:val="nil"/>
              <w:bottom w:val="single" w:sz="4" w:space="0" w:color="BFBFBF"/>
              <w:right w:val="nil"/>
            </w:tcBorders>
            <w:shd w:val="clear" w:color="auto" w:fill="auto"/>
            <w:vAlign w:val="center"/>
          </w:tcPr>
          <w:p w14:paraId="15B629BA" w14:textId="16E98B81" w:rsidR="003C1CEC" w:rsidRPr="00C24D60" w:rsidRDefault="00957A18" w:rsidP="00504ED2">
            <w:pPr>
              <w:spacing w:after="0" w:line="240" w:lineRule="auto"/>
              <w:jc w:val="center"/>
              <w:rPr>
                <w:rFonts w:eastAsia="Times New Roman" w:cs="Arial"/>
                <w:sz w:val="16"/>
                <w:szCs w:val="16"/>
                <w:lang w:eastAsia="es-MX"/>
              </w:rPr>
            </w:pPr>
            <w:r w:rsidRPr="00155094">
              <w:rPr>
                <w:rFonts w:eastAsia="Times New Roman" w:cs="Arial"/>
                <w:sz w:val="16"/>
                <w:szCs w:val="16"/>
                <w:lang w:eastAsia="es-MX"/>
              </w:rPr>
              <w:t>1</w:t>
            </w:r>
            <w:r>
              <w:rPr>
                <w:rFonts w:eastAsia="Times New Roman" w:cs="Arial"/>
                <w:sz w:val="16"/>
                <w:szCs w:val="16"/>
                <w:lang w:eastAsia="es-MX"/>
              </w:rPr>
              <w:t>,</w:t>
            </w:r>
            <w:r w:rsidRPr="00155094">
              <w:rPr>
                <w:rFonts w:eastAsia="Times New Roman" w:cs="Arial"/>
                <w:sz w:val="16"/>
                <w:szCs w:val="16"/>
                <w:lang w:eastAsia="es-MX"/>
              </w:rPr>
              <w:t>162</w:t>
            </w:r>
            <w:r>
              <w:rPr>
                <w:rFonts w:eastAsia="Times New Roman" w:cs="Arial"/>
                <w:sz w:val="16"/>
                <w:szCs w:val="16"/>
                <w:lang w:eastAsia="es-MX"/>
              </w:rPr>
              <w:t>,</w:t>
            </w:r>
            <w:r w:rsidRPr="00155094">
              <w:rPr>
                <w:rFonts w:eastAsia="Times New Roman" w:cs="Arial"/>
                <w:sz w:val="16"/>
                <w:szCs w:val="16"/>
                <w:lang w:eastAsia="es-MX"/>
              </w:rPr>
              <w:t>448</w:t>
            </w:r>
          </w:p>
        </w:tc>
        <w:tc>
          <w:tcPr>
            <w:tcW w:w="230" w:type="pct"/>
            <w:tcBorders>
              <w:top w:val="single" w:sz="4" w:space="0" w:color="BFBFBF"/>
              <w:left w:val="nil"/>
              <w:bottom w:val="single" w:sz="4" w:space="0" w:color="BFBFBF"/>
              <w:right w:val="single" w:sz="6" w:space="0" w:color="832843"/>
            </w:tcBorders>
            <w:vAlign w:val="center"/>
          </w:tcPr>
          <w:p w14:paraId="086B7E45" w14:textId="2F855EE2" w:rsidR="003C1CEC" w:rsidRPr="00C24D60" w:rsidRDefault="00957A18" w:rsidP="00504ED2">
            <w:pPr>
              <w:spacing w:after="0" w:line="240" w:lineRule="auto"/>
              <w:jc w:val="center"/>
              <w:rPr>
                <w:rFonts w:eastAsia="Times New Roman" w:cs="Arial"/>
                <w:sz w:val="16"/>
                <w:szCs w:val="16"/>
                <w:lang w:eastAsia="es-MX"/>
              </w:rPr>
            </w:pPr>
            <w:r>
              <w:rPr>
                <w:rFonts w:eastAsia="Times New Roman" w:cs="Arial"/>
                <w:sz w:val="16"/>
                <w:szCs w:val="16"/>
                <w:lang w:eastAsia="es-MX"/>
              </w:rPr>
              <w:t>100</w:t>
            </w:r>
          </w:p>
        </w:tc>
        <w:tc>
          <w:tcPr>
            <w:tcW w:w="532" w:type="pct"/>
            <w:tcBorders>
              <w:top w:val="single" w:sz="4" w:space="0" w:color="BFBFBF"/>
              <w:left w:val="single" w:sz="6" w:space="0" w:color="832843"/>
              <w:bottom w:val="single" w:sz="4" w:space="0" w:color="BFBFBF"/>
              <w:right w:val="nil"/>
            </w:tcBorders>
            <w:vAlign w:val="center"/>
          </w:tcPr>
          <w:p w14:paraId="1ED7CB4D" w14:textId="32206304" w:rsidR="003C1CEC" w:rsidRPr="00C24D60" w:rsidRDefault="00957A18" w:rsidP="00504ED2">
            <w:pPr>
              <w:spacing w:after="0" w:line="240" w:lineRule="auto"/>
              <w:jc w:val="center"/>
              <w:rPr>
                <w:rFonts w:eastAsia="Times New Roman" w:cs="Arial"/>
                <w:sz w:val="16"/>
                <w:szCs w:val="16"/>
                <w:lang w:eastAsia="es-MX"/>
              </w:rPr>
            </w:pPr>
            <w:r w:rsidRPr="00155094">
              <w:rPr>
                <w:rFonts w:eastAsia="Times New Roman" w:cs="Arial"/>
                <w:sz w:val="16"/>
                <w:szCs w:val="16"/>
                <w:lang w:eastAsia="es-MX"/>
              </w:rPr>
              <w:t>1</w:t>
            </w:r>
            <w:r>
              <w:rPr>
                <w:rFonts w:eastAsia="Times New Roman" w:cs="Arial"/>
                <w:sz w:val="16"/>
                <w:szCs w:val="16"/>
                <w:lang w:eastAsia="es-MX"/>
              </w:rPr>
              <w:t>,</w:t>
            </w:r>
            <w:r w:rsidRPr="00155094">
              <w:rPr>
                <w:rFonts w:eastAsia="Times New Roman" w:cs="Arial"/>
                <w:sz w:val="16"/>
                <w:szCs w:val="16"/>
                <w:lang w:eastAsia="es-MX"/>
              </w:rPr>
              <w:t>101</w:t>
            </w:r>
            <w:r>
              <w:rPr>
                <w:rFonts w:eastAsia="Times New Roman" w:cs="Arial"/>
                <w:sz w:val="16"/>
                <w:szCs w:val="16"/>
                <w:lang w:eastAsia="es-MX"/>
              </w:rPr>
              <w:t>,</w:t>
            </w:r>
            <w:r w:rsidRPr="00155094">
              <w:rPr>
                <w:rFonts w:eastAsia="Times New Roman" w:cs="Arial"/>
                <w:sz w:val="16"/>
                <w:szCs w:val="16"/>
                <w:lang w:eastAsia="es-MX"/>
              </w:rPr>
              <w:t>712</w:t>
            </w:r>
          </w:p>
        </w:tc>
        <w:tc>
          <w:tcPr>
            <w:tcW w:w="532" w:type="pct"/>
            <w:tcBorders>
              <w:top w:val="single" w:sz="4" w:space="0" w:color="BFBFBF"/>
              <w:left w:val="nil"/>
              <w:bottom w:val="single" w:sz="4" w:space="0" w:color="BFBFBF"/>
              <w:right w:val="nil"/>
            </w:tcBorders>
            <w:shd w:val="clear" w:color="auto" w:fill="auto"/>
            <w:vAlign w:val="center"/>
          </w:tcPr>
          <w:p w14:paraId="579EFF38" w14:textId="1252D090" w:rsidR="003C1CEC" w:rsidRPr="00C24D60" w:rsidRDefault="00957A18" w:rsidP="00504ED2">
            <w:pPr>
              <w:spacing w:after="0" w:line="240" w:lineRule="auto"/>
              <w:jc w:val="center"/>
              <w:rPr>
                <w:rFonts w:eastAsia="Times New Roman" w:cs="Arial"/>
                <w:sz w:val="16"/>
                <w:szCs w:val="16"/>
                <w:lang w:eastAsia="es-MX"/>
              </w:rPr>
            </w:pPr>
            <w:r w:rsidRPr="00155094">
              <w:rPr>
                <w:rFonts w:eastAsia="Times New Roman" w:cs="Arial"/>
                <w:sz w:val="16"/>
                <w:szCs w:val="16"/>
                <w:lang w:eastAsia="es-MX"/>
              </w:rPr>
              <w:t>1</w:t>
            </w:r>
            <w:r>
              <w:rPr>
                <w:rFonts w:eastAsia="Times New Roman" w:cs="Arial"/>
                <w:sz w:val="16"/>
                <w:szCs w:val="16"/>
                <w:lang w:eastAsia="es-MX"/>
              </w:rPr>
              <w:t>,</w:t>
            </w:r>
            <w:r w:rsidRPr="00155094">
              <w:rPr>
                <w:rFonts w:eastAsia="Times New Roman" w:cs="Arial"/>
                <w:sz w:val="16"/>
                <w:szCs w:val="16"/>
                <w:lang w:eastAsia="es-MX"/>
              </w:rPr>
              <w:t>101</w:t>
            </w:r>
            <w:r>
              <w:rPr>
                <w:rFonts w:eastAsia="Times New Roman" w:cs="Arial"/>
                <w:sz w:val="16"/>
                <w:szCs w:val="16"/>
                <w:lang w:eastAsia="es-MX"/>
              </w:rPr>
              <w:t>,</w:t>
            </w:r>
            <w:r w:rsidRPr="00155094">
              <w:rPr>
                <w:rFonts w:eastAsia="Times New Roman" w:cs="Arial"/>
                <w:sz w:val="16"/>
                <w:szCs w:val="16"/>
                <w:lang w:eastAsia="es-MX"/>
              </w:rPr>
              <w:t>712</w:t>
            </w:r>
          </w:p>
        </w:tc>
        <w:tc>
          <w:tcPr>
            <w:tcW w:w="230" w:type="pct"/>
            <w:tcBorders>
              <w:top w:val="single" w:sz="4" w:space="0" w:color="BFBFBF"/>
              <w:left w:val="nil"/>
              <w:bottom w:val="single" w:sz="4" w:space="0" w:color="BFBFBF"/>
              <w:right w:val="single" w:sz="6" w:space="0" w:color="832843"/>
            </w:tcBorders>
            <w:vAlign w:val="center"/>
          </w:tcPr>
          <w:p w14:paraId="09B1F4AB" w14:textId="64A74E7E" w:rsidR="003C1CEC" w:rsidRPr="00C24D60" w:rsidRDefault="00957A18" w:rsidP="00504ED2">
            <w:pPr>
              <w:spacing w:after="0" w:line="240" w:lineRule="auto"/>
              <w:jc w:val="center"/>
              <w:rPr>
                <w:rFonts w:eastAsia="Times New Roman" w:cs="Arial"/>
                <w:sz w:val="16"/>
                <w:szCs w:val="16"/>
                <w:lang w:eastAsia="es-MX"/>
              </w:rPr>
            </w:pPr>
            <w:r>
              <w:rPr>
                <w:rFonts w:eastAsia="Times New Roman" w:cs="Arial"/>
                <w:sz w:val="16"/>
                <w:szCs w:val="16"/>
                <w:lang w:eastAsia="es-MX"/>
              </w:rPr>
              <w:t>100</w:t>
            </w:r>
          </w:p>
        </w:tc>
        <w:tc>
          <w:tcPr>
            <w:tcW w:w="736" w:type="pct"/>
            <w:tcBorders>
              <w:top w:val="single" w:sz="4" w:space="0" w:color="BFBFBF"/>
              <w:left w:val="single" w:sz="6" w:space="0" w:color="832843"/>
              <w:bottom w:val="single" w:sz="4" w:space="0" w:color="BFBFBF"/>
              <w:right w:val="single" w:sz="6" w:space="0" w:color="832843"/>
            </w:tcBorders>
            <w:vAlign w:val="center"/>
          </w:tcPr>
          <w:p w14:paraId="0B03F820" w14:textId="07F28072" w:rsidR="003C1CEC" w:rsidRPr="00C24D60" w:rsidRDefault="00957A18" w:rsidP="00504ED2">
            <w:pPr>
              <w:spacing w:after="0" w:line="240" w:lineRule="auto"/>
              <w:jc w:val="center"/>
              <w:rPr>
                <w:rFonts w:eastAsia="Times New Roman" w:cs="Arial"/>
                <w:sz w:val="16"/>
                <w:szCs w:val="16"/>
                <w:lang w:eastAsia="es-MX"/>
              </w:rPr>
            </w:pPr>
            <w:r>
              <w:rPr>
                <w:rFonts w:eastAsia="Times New Roman" w:cs="Arial"/>
                <w:sz w:val="16"/>
                <w:szCs w:val="16"/>
                <w:lang w:eastAsia="es-MX"/>
              </w:rPr>
              <w:t>1</w:t>
            </w:r>
          </w:p>
        </w:tc>
        <w:tc>
          <w:tcPr>
            <w:tcW w:w="888" w:type="pct"/>
            <w:tcBorders>
              <w:top w:val="single" w:sz="4" w:space="0" w:color="BFBFBF"/>
              <w:left w:val="single" w:sz="6" w:space="0" w:color="832843"/>
              <w:bottom w:val="single" w:sz="4" w:space="0" w:color="BFBFBF"/>
              <w:right w:val="nil"/>
            </w:tcBorders>
            <w:shd w:val="clear" w:color="auto" w:fill="auto"/>
            <w:noWrap/>
            <w:vAlign w:val="center"/>
          </w:tcPr>
          <w:p w14:paraId="3252995A" w14:textId="1B758EC3" w:rsidR="003C1CEC" w:rsidRPr="00C24D60" w:rsidRDefault="00957A18" w:rsidP="00504ED2">
            <w:pPr>
              <w:spacing w:after="0" w:line="240" w:lineRule="auto"/>
              <w:jc w:val="center"/>
              <w:rPr>
                <w:rFonts w:eastAsia="Times New Roman" w:cs="Arial"/>
                <w:sz w:val="16"/>
                <w:szCs w:val="16"/>
                <w:lang w:eastAsia="es-MX"/>
              </w:rPr>
            </w:pPr>
            <w:r>
              <w:rPr>
                <w:rFonts w:eastAsia="Times New Roman" w:cs="Arial"/>
                <w:sz w:val="16"/>
                <w:szCs w:val="16"/>
                <w:lang w:eastAsia="es-MX"/>
              </w:rPr>
              <w:t>3</w:t>
            </w:r>
          </w:p>
        </w:tc>
      </w:tr>
      <w:tr w:rsidR="003C1CEC" w:rsidRPr="00C24D60" w14:paraId="1863FFC1" w14:textId="77777777" w:rsidTr="00504ED2">
        <w:trPr>
          <w:trHeight w:val="211"/>
        </w:trPr>
        <w:tc>
          <w:tcPr>
            <w:tcW w:w="698" w:type="pct"/>
            <w:tcBorders>
              <w:top w:val="single" w:sz="4" w:space="0" w:color="BFBFBF"/>
              <w:left w:val="nil"/>
              <w:bottom w:val="single" w:sz="4" w:space="0" w:color="832843"/>
              <w:right w:val="single" w:sz="6" w:space="0" w:color="832843"/>
            </w:tcBorders>
            <w:shd w:val="clear" w:color="auto" w:fill="auto"/>
            <w:vAlign w:val="center"/>
          </w:tcPr>
          <w:p w14:paraId="6D36FE9E" w14:textId="4C976C54" w:rsidR="003C1CEC" w:rsidRPr="00265AE1" w:rsidRDefault="00957A18" w:rsidP="00DA5C80">
            <w:pPr>
              <w:spacing w:after="0" w:line="240" w:lineRule="auto"/>
              <w:jc w:val="left"/>
              <w:rPr>
                <w:rFonts w:eastAsia="Times New Roman" w:cs="Arial"/>
                <w:b/>
                <w:bCs/>
                <w:sz w:val="16"/>
                <w:szCs w:val="16"/>
                <w:lang w:eastAsia="es-MX"/>
              </w:rPr>
            </w:pPr>
            <w:r w:rsidRPr="00265AE1">
              <w:rPr>
                <w:rFonts w:eastAsia="Times New Roman" w:cs="Arial"/>
                <w:b/>
                <w:bCs/>
                <w:sz w:val="16"/>
                <w:szCs w:val="16"/>
                <w:lang w:eastAsia="es-MX"/>
              </w:rPr>
              <w:t>Totales</w:t>
            </w:r>
          </w:p>
        </w:tc>
        <w:tc>
          <w:tcPr>
            <w:tcW w:w="622" w:type="pct"/>
            <w:tcBorders>
              <w:top w:val="single" w:sz="4" w:space="0" w:color="BFBFBF"/>
              <w:left w:val="single" w:sz="6" w:space="0" w:color="832843"/>
              <w:bottom w:val="single" w:sz="4" w:space="0" w:color="832843"/>
              <w:right w:val="nil"/>
            </w:tcBorders>
          </w:tcPr>
          <w:p w14:paraId="71D2D806" w14:textId="4C18F9F1" w:rsidR="003C1CEC" w:rsidRPr="00C24D60" w:rsidRDefault="00957A18" w:rsidP="00504ED2">
            <w:pPr>
              <w:spacing w:after="0" w:line="240" w:lineRule="auto"/>
              <w:jc w:val="right"/>
              <w:rPr>
                <w:rFonts w:eastAsia="Times New Roman" w:cs="Arial"/>
                <w:b/>
                <w:bCs/>
                <w:color w:val="000000"/>
                <w:sz w:val="16"/>
                <w:szCs w:val="16"/>
                <w:lang w:eastAsia="es-MX"/>
              </w:rPr>
            </w:pPr>
            <w:r w:rsidRPr="00265AE1">
              <w:rPr>
                <w:rFonts w:eastAsia="Times New Roman" w:cs="Arial"/>
                <w:b/>
                <w:bCs/>
                <w:color w:val="000000"/>
                <w:sz w:val="16"/>
                <w:szCs w:val="16"/>
                <w:lang w:eastAsia="es-MX"/>
              </w:rPr>
              <w:t>2,372,794</w:t>
            </w:r>
          </w:p>
        </w:tc>
        <w:tc>
          <w:tcPr>
            <w:tcW w:w="532" w:type="pct"/>
            <w:tcBorders>
              <w:top w:val="single" w:sz="4" w:space="0" w:color="BFBFBF"/>
              <w:left w:val="nil"/>
              <w:bottom w:val="single" w:sz="4" w:space="0" w:color="832843"/>
              <w:right w:val="nil"/>
            </w:tcBorders>
            <w:shd w:val="clear" w:color="auto" w:fill="auto"/>
            <w:noWrap/>
            <w:vAlign w:val="center"/>
          </w:tcPr>
          <w:p w14:paraId="40B65C49" w14:textId="39FCA79A" w:rsidR="003C1CEC" w:rsidRPr="00C24D60" w:rsidRDefault="00957A18" w:rsidP="00504ED2">
            <w:pPr>
              <w:spacing w:after="0" w:line="240" w:lineRule="auto"/>
              <w:jc w:val="right"/>
              <w:rPr>
                <w:rFonts w:eastAsia="Times New Roman" w:cs="Arial"/>
                <w:b/>
                <w:bCs/>
                <w:color w:val="000000"/>
                <w:sz w:val="16"/>
                <w:szCs w:val="16"/>
                <w:lang w:eastAsia="es-MX"/>
              </w:rPr>
            </w:pPr>
            <w:r w:rsidRPr="00265AE1">
              <w:rPr>
                <w:rFonts w:eastAsia="Times New Roman" w:cs="Arial"/>
                <w:b/>
                <w:bCs/>
                <w:color w:val="000000"/>
                <w:sz w:val="16"/>
                <w:szCs w:val="16"/>
                <w:lang w:eastAsia="es-MX"/>
              </w:rPr>
              <w:t>2,372,794</w:t>
            </w:r>
          </w:p>
        </w:tc>
        <w:tc>
          <w:tcPr>
            <w:tcW w:w="230" w:type="pct"/>
            <w:tcBorders>
              <w:top w:val="single" w:sz="4" w:space="0" w:color="BFBFBF"/>
              <w:left w:val="nil"/>
              <w:bottom w:val="single" w:sz="4" w:space="0" w:color="832843"/>
              <w:right w:val="single" w:sz="6" w:space="0" w:color="832843"/>
            </w:tcBorders>
          </w:tcPr>
          <w:p w14:paraId="2EFF2AF9" w14:textId="7071D07D" w:rsidR="003C1CEC" w:rsidRPr="00C24D60" w:rsidRDefault="00957A18" w:rsidP="00504ED2">
            <w:pPr>
              <w:spacing w:after="0" w:line="240" w:lineRule="auto"/>
              <w:jc w:val="right"/>
              <w:rPr>
                <w:rFonts w:eastAsia="Times New Roman" w:cs="Arial"/>
                <w:b/>
                <w:bCs/>
                <w:color w:val="000000"/>
                <w:sz w:val="16"/>
                <w:szCs w:val="16"/>
                <w:lang w:eastAsia="es-MX"/>
              </w:rPr>
            </w:pPr>
            <w:r>
              <w:rPr>
                <w:rFonts w:eastAsia="Times New Roman" w:cs="Arial"/>
                <w:b/>
                <w:bCs/>
                <w:color w:val="000000"/>
                <w:sz w:val="16"/>
                <w:szCs w:val="16"/>
                <w:lang w:eastAsia="es-MX"/>
              </w:rPr>
              <w:t>100</w:t>
            </w:r>
          </w:p>
        </w:tc>
        <w:tc>
          <w:tcPr>
            <w:tcW w:w="532" w:type="pct"/>
            <w:tcBorders>
              <w:top w:val="single" w:sz="4" w:space="0" w:color="BFBFBF"/>
              <w:left w:val="single" w:sz="6" w:space="0" w:color="832843"/>
              <w:bottom w:val="single" w:sz="4" w:space="0" w:color="832843"/>
              <w:right w:val="nil"/>
            </w:tcBorders>
          </w:tcPr>
          <w:p w14:paraId="0E204CC1" w14:textId="5F2295E3" w:rsidR="003C1CEC" w:rsidRPr="00C24D60" w:rsidRDefault="00957A18" w:rsidP="00504ED2">
            <w:pPr>
              <w:spacing w:after="0" w:line="240" w:lineRule="auto"/>
              <w:jc w:val="right"/>
              <w:rPr>
                <w:rFonts w:eastAsia="Times New Roman" w:cs="Arial"/>
                <w:b/>
                <w:bCs/>
                <w:color w:val="000000"/>
                <w:sz w:val="16"/>
                <w:szCs w:val="16"/>
                <w:lang w:eastAsia="es-MX"/>
              </w:rPr>
            </w:pPr>
            <w:r w:rsidRPr="00265AE1">
              <w:rPr>
                <w:rFonts w:eastAsia="Times New Roman" w:cs="Arial"/>
                <w:b/>
                <w:bCs/>
                <w:color w:val="000000"/>
                <w:sz w:val="16"/>
                <w:szCs w:val="16"/>
                <w:lang w:eastAsia="es-MX"/>
              </w:rPr>
              <w:t>2,312,058</w:t>
            </w:r>
          </w:p>
        </w:tc>
        <w:tc>
          <w:tcPr>
            <w:tcW w:w="532" w:type="pct"/>
            <w:tcBorders>
              <w:top w:val="single" w:sz="4" w:space="0" w:color="BFBFBF"/>
              <w:left w:val="nil"/>
              <w:bottom w:val="single" w:sz="4" w:space="0" w:color="832843"/>
              <w:right w:val="nil"/>
            </w:tcBorders>
            <w:shd w:val="clear" w:color="auto" w:fill="auto"/>
            <w:noWrap/>
            <w:vAlign w:val="center"/>
          </w:tcPr>
          <w:p w14:paraId="082D47BB" w14:textId="3579392B" w:rsidR="003C1CEC" w:rsidRPr="00C24D60" w:rsidRDefault="00957A18" w:rsidP="00504ED2">
            <w:pPr>
              <w:spacing w:after="0" w:line="240" w:lineRule="auto"/>
              <w:jc w:val="right"/>
              <w:rPr>
                <w:rFonts w:eastAsia="Times New Roman" w:cs="Arial"/>
                <w:b/>
                <w:bCs/>
                <w:color w:val="000000"/>
                <w:sz w:val="16"/>
                <w:szCs w:val="16"/>
                <w:lang w:eastAsia="es-MX"/>
              </w:rPr>
            </w:pPr>
            <w:r w:rsidRPr="00265AE1">
              <w:rPr>
                <w:rFonts w:eastAsia="Times New Roman" w:cs="Arial"/>
                <w:b/>
                <w:bCs/>
                <w:color w:val="000000"/>
                <w:sz w:val="16"/>
                <w:szCs w:val="16"/>
                <w:lang w:eastAsia="es-MX"/>
              </w:rPr>
              <w:t>2,307,970</w:t>
            </w:r>
          </w:p>
        </w:tc>
        <w:tc>
          <w:tcPr>
            <w:tcW w:w="230" w:type="pct"/>
            <w:tcBorders>
              <w:top w:val="single" w:sz="4" w:space="0" w:color="BFBFBF"/>
              <w:left w:val="nil"/>
              <w:bottom w:val="single" w:sz="4" w:space="0" w:color="832843"/>
              <w:right w:val="single" w:sz="6" w:space="0" w:color="832843"/>
            </w:tcBorders>
          </w:tcPr>
          <w:p w14:paraId="4C258C93" w14:textId="51855507" w:rsidR="003C1CEC" w:rsidRPr="00C24D60" w:rsidRDefault="00957A18" w:rsidP="00504ED2">
            <w:pPr>
              <w:spacing w:after="0" w:line="240" w:lineRule="auto"/>
              <w:jc w:val="right"/>
              <w:rPr>
                <w:rFonts w:eastAsia="Times New Roman" w:cs="Arial"/>
                <w:b/>
                <w:bCs/>
                <w:color w:val="000000"/>
                <w:sz w:val="16"/>
                <w:szCs w:val="16"/>
                <w:lang w:eastAsia="es-MX"/>
              </w:rPr>
            </w:pPr>
            <w:r>
              <w:rPr>
                <w:rFonts w:eastAsia="Times New Roman" w:cs="Arial"/>
                <w:b/>
                <w:bCs/>
                <w:color w:val="000000"/>
                <w:sz w:val="16"/>
                <w:szCs w:val="16"/>
                <w:lang w:eastAsia="es-MX"/>
              </w:rPr>
              <w:t>99</w:t>
            </w:r>
          </w:p>
        </w:tc>
        <w:tc>
          <w:tcPr>
            <w:tcW w:w="736" w:type="pct"/>
            <w:tcBorders>
              <w:top w:val="single" w:sz="4" w:space="0" w:color="BFBFBF"/>
              <w:left w:val="single" w:sz="6" w:space="0" w:color="832843"/>
              <w:bottom w:val="single" w:sz="4" w:space="0" w:color="832843"/>
              <w:right w:val="single" w:sz="6" w:space="0" w:color="832843"/>
            </w:tcBorders>
          </w:tcPr>
          <w:p w14:paraId="578ED3B8" w14:textId="031BD7CC" w:rsidR="003C1CEC" w:rsidRPr="00C24D60" w:rsidRDefault="00957A18" w:rsidP="00504ED2">
            <w:pPr>
              <w:spacing w:after="0" w:line="240" w:lineRule="auto"/>
              <w:jc w:val="center"/>
              <w:rPr>
                <w:rFonts w:eastAsia="Times New Roman" w:cs="Arial"/>
                <w:b/>
                <w:bCs/>
                <w:color w:val="000000"/>
                <w:sz w:val="16"/>
                <w:szCs w:val="16"/>
                <w:lang w:eastAsia="es-MX"/>
              </w:rPr>
            </w:pPr>
            <w:r>
              <w:rPr>
                <w:rFonts w:eastAsia="Times New Roman" w:cs="Arial"/>
                <w:b/>
                <w:bCs/>
                <w:color w:val="000000"/>
                <w:sz w:val="16"/>
                <w:szCs w:val="16"/>
                <w:lang w:eastAsia="es-MX"/>
              </w:rPr>
              <w:t>2</w:t>
            </w:r>
          </w:p>
        </w:tc>
        <w:tc>
          <w:tcPr>
            <w:tcW w:w="888" w:type="pct"/>
            <w:tcBorders>
              <w:top w:val="single" w:sz="4" w:space="0" w:color="BFBFBF"/>
              <w:left w:val="single" w:sz="6" w:space="0" w:color="832843"/>
              <w:bottom w:val="single" w:sz="4" w:space="0" w:color="832843"/>
              <w:right w:val="nil"/>
            </w:tcBorders>
            <w:shd w:val="clear" w:color="auto" w:fill="auto"/>
            <w:noWrap/>
            <w:vAlign w:val="center"/>
          </w:tcPr>
          <w:p w14:paraId="1D5D1E66" w14:textId="5E324FF3" w:rsidR="003C1CEC" w:rsidRPr="00C24D60" w:rsidRDefault="00957A18" w:rsidP="00504ED2">
            <w:pPr>
              <w:spacing w:after="0" w:line="240" w:lineRule="auto"/>
              <w:jc w:val="center"/>
              <w:rPr>
                <w:rFonts w:eastAsia="Times New Roman" w:cs="Arial"/>
                <w:b/>
                <w:bCs/>
                <w:color w:val="000000"/>
                <w:sz w:val="16"/>
                <w:szCs w:val="16"/>
                <w:lang w:eastAsia="es-MX"/>
              </w:rPr>
            </w:pPr>
            <w:r>
              <w:rPr>
                <w:rFonts w:eastAsia="Times New Roman" w:cs="Arial"/>
                <w:b/>
                <w:bCs/>
                <w:color w:val="000000"/>
                <w:sz w:val="16"/>
                <w:szCs w:val="16"/>
                <w:lang w:eastAsia="es-MX"/>
              </w:rPr>
              <w:t>6</w:t>
            </w:r>
          </w:p>
        </w:tc>
      </w:tr>
    </w:tbl>
    <w:p w14:paraId="439C215F" w14:textId="77777777" w:rsidR="003C1CEC" w:rsidRDefault="001F552B"/>
    <w:p w14:paraId="3F13810E" w14:textId="77777777" w:rsidR="00895818" w:rsidRPr="00F21F70" w:rsidRDefault="00895818" w:rsidP="00FA6B89">
      <w:pPr>
        <w:pStyle w:val="Ttulo2"/>
        <w:spacing w:line="360" w:lineRule="auto"/>
        <w:rPr>
          <w:rFonts w:ascii="Arial" w:hAnsi="Arial" w:cs="Arial"/>
        </w:rPr>
      </w:pPr>
      <w:bookmarkStart w:id="50" w:name="_Toc80867721"/>
      <w:r w:rsidRPr="00827238">
        <w:rPr>
          <w:rStyle w:val="SubtituloCar"/>
          <w:rFonts w:ascii="Arial" w:hAnsi="Arial" w:cs="Arial"/>
          <w:color w:val="auto"/>
        </w:rPr>
        <w:t>4.2 Resultados de la fiscalización de las Participaciones Federales</w:t>
      </w:r>
      <w:bookmarkEnd w:id="50"/>
    </w:p>
    <w:p w14:paraId="41044CF3" w14:textId="77777777" w:rsidR="00DA5C80" w:rsidRDefault="00A03C7B" w:rsidP="003777D7">
      <w:pPr>
        <w:spacing w:line="360" w:lineRule="auto"/>
        <w:rPr>
          <w:rFonts w:cs="Arial"/>
        </w:rPr>
      </w:pPr>
      <w:r w:rsidRPr="00B16D47">
        <w:rPr>
          <w:rFonts w:cs="Arial"/>
        </w:rPr>
        <w:t>Las participaciones federales son los recursos que tienen derecho a recibir los Estados y municipios por formar parte del Sistema Nacional de Coordinación Fiscal (SNCF) y el rendimiento de las contribuciones especiales.</w:t>
      </w:r>
      <w:r w:rsidRPr="00B16D47">
        <w:rPr>
          <w:rFonts w:cs="Arial"/>
        </w:rPr>
        <w:br/>
      </w:r>
      <w:r w:rsidRPr="00B16D47">
        <w:rPr>
          <w:rFonts w:cs="Arial"/>
        </w:rPr>
        <w:br/>
        <w:t>Las participaciones se componen de distintos fondos, dentro de los que destacan los siguientes:</w:t>
      </w:r>
      <w:r w:rsidRPr="00B16D47">
        <w:rPr>
          <w:rFonts w:cs="Arial"/>
        </w:rPr>
        <w:br/>
      </w:r>
      <w:r w:rsidRPr="00B16D47">
        <w:rPr>
          <w:rFonts w:cs="Arial"/>
        </w:rPr>
        <w:br/>
        <w:t>Fondo General de Participaciones:</w:t>
      </w:r>
      <w:r w:rsidRPr="00B16D47">
        <w:rPr>
          <w:rFonts w:cs="Arial"/>
        </w:rPr>
        <w:br/>
        <w:t>El artículo 2 de la LCF determina que este fondo se constituye por el 20% de la Recaudación Federal Participable (RFP). Este fondo se distribuye en cada Estado con una fórmula considerando criterios tales como: crecimiento del PIB estatal para el año más reciente publicado por INEGI y la participación en el crecimiento en la recaudación local por concepto de impuestos y derechos.</w:t>
      </w:r>
      <w:r w:rsidRPr="00B16D47">
        <w:rPr>
          <w:rFonts w:cs="Arial"/>
        </w:rPr>
        <w:br/>
      </w:r>
    </w:p>
    <w:p w14:paraId="3731C017" w14:textId="77777777" w:rsidR="00DA5C80" w:rsidRDefault="00DA5C80" w:rsidP="003777D7">
      <w:pPr>
        <w:spacing w:line="360" w:lineRule="auto"/>
        <w:rPr>
          <w:rFonts w:cs="Arial"/>
        </w:rPr>
      </w:pPr>
    </w:p>
    <w:p w14:paraId="2B6573DB" w14:textId="77777777" w:rsidR="00DA5C80" w:rsidRDefault="00DA5C80" w:rsidP="003777D7">
      <w:pPr>
        <w:spacing w:line="360" w:lineRule="auto"/>
        <w:rPr>
          <w:rFonts w:cs="Arial"/>
        </w:rPr>
      </w:pPr>
    </w:p>
    <w:p w14:paraId="6A4AC715" w14:textId="2CE7782D" w:rsidR="00A03C7B" w:rsidRDefault="00A03C7B" w:rsidP="003777D7">
      <w:pPr>
        <w:spacing w:line="360" w:lineRule="auto"/>
        <w:rPr>
          <w:rFonts w:cs="Arial"/>
        </w:rPr>
      </w:pPr>
      <w:r w:rsidRPr="00B16D47">
        <w:rPr>
          <w:rFonts w:cs="Arial"/>
        </w:rPr>
        <w:lastRenderedPageBreak/>
        <w:t>Fondo de Fomento Municipal:</w:t>
      </w:r>
      <w:r w:rsidRPr="00B16D47">
        <w:rPr>
          <w:rFonts w:cs="Arial"/>
        </w:rPr>
        <w:br/>
        <w:t>La LCF señala que este fondo se integra con 1% de la RFP y que los  Estados entregarán íntegramente a sus municipios las cantidades que reciban del Fondo de Fomento Municipal, de acuerdo con lo que establezcan las Legislaturas Locales, garantizando que no sea menor a lo recaudado por los conceptos que se dejan de recibir por la coordinación en materia de derechos.</w:t>
      </w:r>
      <w:r w:rsidRPr="00B16D47">
        <w:rPr>
          <w:rFonts w:cs="Arial"/>
        </w:rPr>
        <w:br/>
      </w:r>
      <w:r w:rsidRPr="00B16D47">
        <w:rPr>
          <w:rFonts w:cs="Arial"/>
        </w:rPr>
        <w:br/>
        <w:t>Fondo de Fiscalización y Recaudación:</w:t>
      </w:r>
      <w:r w:rsidRPr="00B16D47">
        <w:rPr>
          <w:rFonts w:cs="Arial"/>
        </w:rPr>
        <w:br/>
        <w:t>Se conformará por un monto equivalente al 1.25% de la recaudación federal participable de cada ejercicio de acuerdo a lo establecido en el artículo 4 de la LCF. Este Fondo recompensa e incentiva a los estados que realicen esfuerzos de fiscalización y se distribuye a las Entidades Federativas y los Municipios coordinados en derechos.</w:t>
      </w:r>
      <w:r w:rsidRPr="00B16D47">
        <w:rPr>
          <w:rFonts w:cs="Arial"/>
        </w:rPr>
        <w:br/>
      </w:r>
      <w:r w:rsidRPr="00B16D47">
        <w:rPr>
          <w:rFonts w:cs="Arial"/>
        </w:rPr>
        <w:br/>
        <w:t>Impuesto Especial Sobre Producción y Servicios</w:t>
      </w:r>
      <w:r w:rsidRPr="00B16D47">
        <w:rPr>
          <w:rFonts w:cs="Arial"/>
        </w:rPr>
        <w:br/>
        <w:t>El artículo 3-A de la LCF estipula que las Entidades Federativas adheridas al SNCF, participarán de la recaudación que se obtenga del IEPS por la realización de los actos o actividades gravados con dicho impuesto.</w:t>
      </w:r>
      <w:r w:rsidRPr="00B16D47">
        <w:rPr>
          <w:rFonts w:cs="Arial"/>
        </w:rPr>
        <w:br/>
      </w:r>
      <w:r w:rsidRPr="00B16D47">
        <w:rPr>
          <w:rFonts w:cs="Arial"/>
        </w:rPr>
        <w:br/>
        <w:t>Impuestos Sobre Automóviles Nuevos</w:t>
      </w:r>
      <w:r w:rsidRPr="00B16D47">
        <w:rPr>
          <w:rFonts w:cs="Arial"/>
        </w:rPr>
        <w:br/>
        <w:t>El último párrafo del artículo 2 de la LCF, establece que las Entidades adheridas al Sistema Nacional de Coordinación Fiscal podrán celebrar con la Federación convenio de colaboración administrativa en materia del impuesto sobre automóviles nuevos, supuesto en el cual la Entidad de que se trate recibirá el 100% de la recaudación que se obtenga por este impuesto, del que corresponderá cuando menos el 20% a los municipios de la Entidad.</w:t>
      </w:r>
      <w:r w:rsidRPr="00B16D47">
        <w:rPr>
          <w:rFonts w:cs="Arial"/>
        </w:rPr>
        <w:br/>
      </w:r>
      <w:r w:rsidRPr="00B16D47">
        <w:rPr>
          <w:rFonts w:cs="Arial"/>
        </w:rPr>
        <w:br/>
        <w:t>Impuesto Sobre Tenencia o Uso de Vehículos</w:t>
      </w:r>
      <w:r w:rsidRPr="00B16D47">
        <w:rPr>
          <w:rFonts w:cs="Arial"/>
        </w:rPr>
        <w:br/>
        <w:t>El artículo 16-A de la Ley del Impuesto Sobre Tenencia o Uso de Vehículos establece que las Entidades Federativas que celebren convenio de colaboración administrativa en materia de este impuesto, así como de registro y control estatal vehicular y como consecuencia de ello embarguen precautoriamente vehículos por tenencia ilegal en el país de los mismos, percibirán como incentivo el 100% de dichos vehículos u otros con un valor equivalente, excepto automóviles deportivos y de lujo, una vez que hayan sido adjudicados definitivamente al fisco federal y cause ejecutoria la resolución respectiva. También percibirán el 100% de las multas efectivamente pagadas y que hayan quedado firmes.</w:t>
      </w:r>
      <w:r w:rsidRPr="00B16D47">
        <w:rPr>
          <w:rFonts w:cs="Arial"/>
        </w:rPr>
        <w:br/>
      </w:r>
      <w:r w:rsidRPr="00B16D47">
        <w:rPr>
          <w:rFonts w:cs="Arial"/>
        </w:rPr>
        <w:lastRenderedPageBreak/>
        <w:br/>
        <w:t>Algunos de los procedimientos que se llevaron a cabo durante el desarrollo de estas auditorías por el Instituto son:</w:t>
      </w:r>
      <w:r w:rsidRPr="00B16D47">
        <w:rPr>
          <w:rFonts w:cs="Arial"/>
        </w:rPr>
        <w:br/>
      </w:r>
      <w:r w:rsidRPr="00B16D47">
        <w:rPr>
          <w:rFonts w:cs="Arial"/>
        </w:rPr>
        <w:br/>
        <w:t>I. Se verificó que el ingreso recibido hubiese sido transferido por parte de la Secretaría de Hacienda.</w:t>
      </w:r>
      <w:r w:rsidRPr="00B16D47">
        <w:rPr>
          <w:rFonts w:cs="Arial"/>
        </w:rPr>
        <w:br/>
        <w:t>II. Se comprobó que el depósito haya sido oportuno ante la institución bancaria.</w:t>
      </w:r>
      <w:r w:rsidRPr="00B16D47">
        <w:rPr>
          <w:rFonts w:cs="Arial"/>
        </w:rPr>
        <w:br/>
        <w:t>III. Se verificó la apertura de cuenta bancaria productiva específica para la administración de los recursos autorizados.</w:t>
      </w:r>
      <w:r w:rsidRPr="00B16D47">
        <w:rPr>
          <w:rFonts w:cs="Arial"/>
        </w:rPr>
        <w:br/>
        <w:t>IV. Se revisó que las adquisiciones se realizaran de acuerdo con los montos máximos autorizados, así como sus comprobantes fiscales.</w:t>
      </w:r>
      <w:r w:rsidRPr="00B16D47">
        <w:rPr>
          <w:rFonts w:cs="Arial"/>
        </w:rPr>
        <w:br/>
        <w:t>V. Se verificó la existencia de contrato debidamente formalizado (en caso de aplicar).</w:t>
      </w:r>
      <w:r w:rsidRPr="00B16D47">
        <w:rPr>
          <w:rFonts w:cs="Arial"/>
        </w:rPr>
        <w:br/>
        <w:t>VI. Se validó su correcta aplicación contable.</w:t>
      </w:r>
      <w:r w:rsidR="00ED74E6" w:rsidRPr="00ED74E6">
        <w:rPr>
          <w:rFonts w:cs="Arial"/>
        </w:rPr>
        <w:t xml:space="preserve"> </w:t>
      </w:r>
    </w:p>
    <w:p w14:paraId="46FA1A4F" w14:textId="77777777" w:rsidR="00184C66" w:rsidRPr="00B16D47" w:rsidRDefault="00184C66" w:rsidP="003777D7">
      <w:pPr>
        <w:spacing w:line="360" w:lineRule="auto"/>
        <w:rPr>
          <w:rFonts w:cs="Arial"/>
        </w:rPr>
      </w:pPr>
    </w:p>
    <w:p w14:paraId="7471F7DB" w14:textId="77777777" w:rsidR="00603892" w:rsidRPr="00F21F70" w:rsidRDefault="00895818" w:rsidP="00FA6B89">
      <w:pPr>
        <w:pStyle w:val="Ttulo3"/>
        <w:spacing w:line="360" w:lineRule="auto"/>
        <w:rPr>
          <w:rFonts w:ascii="Arial" w:hAnsi="Arial" w:cs="Arial"/>
        </w:rPr>
      </w:pPr>
      <w:bookmarkStart w:id="51" w:name="_Toc80867722"/>
      <w:r w:rsidRPr="00F21F70">
        <w:rPr>
          <w:rStyle w:val="Subtitulo1Car"/>
          <w:rFonts w:ascii="Arial" w:hAnsi="Arial" w:cs="Arial"/>
        </w:rPr>
        <w:t>Aspectos relevantes de la fiscalización a los fondos federales</w:t>
      </w:r>
      <w:bookmarkEnd w:id="51"/>
    </w:p>
    <w:p w14:paraId="623F214B" w14:textId="7F039785" w:rsidR="00184C66" w:rsidRDefault="00CE602B" w:rsidP="00C02493">
      <w:pPr>
        <w:spacing w:line="360" w:lineRule="auto"/>
        <w:rPr>
          <w:rFonts w:cs="Arial"/>
        </w:rPr>
      </w:pPr>
      <w:r w:rsidRPr="00B069F4">
        <w:rPr>
          <w:rFonts w:cs="Arial"/>
        </w:rPr>
        <w:t xml:space="preserve">Como parte de la auditoría realizada al ejercicio de los recursos federales del municipio de </w:t>
      </w:r>
      <w:r w:rsidR="007A4C42" w:rsidRPr="00B069F4">
        <w:rPr>
          <w:rFonts w:cs="Arial"/>
        </w:rPr>
        <w:t>Trincheras</w:t>
      </w:r>
      <w:r w:rsidRPr="00B069F4">
        <w:rPr>
          <w:rFonts w:cs="Arial"/>
        </w:rPr>
        <w:t xml:space="preserve"> y en relación con lo dispuesto en el artículo 79 de la LGCG que establece que los entes públicos deberán publicar un programa anual de evaluaciones, con metodologías e indicadores de desempeño, se observó que éste </w:t>
      </w:r>
      <w:r w:rsidRPr="00B069F4">
        <w:rPr>
          <w:rFonts w:cs="Arial"/>
          <w:b/>
          <w:bCs/>
        </w:rPr>
        <w:t>no cumplió</w:t>
      </w:r>
      <w:r w:rsidRPr="00B069F4">
        <w:rPr>
          <w:rFonts w:cs="Arial"/>
        </w:rPr>
        <w:t xml:space="preserve"> con la publicación en apego a dicha ley.</w:t>
      </w:r>
    </w:p>
    <w:p w14:paraId="64E05963" w14:textId="77777777" w:rsidR="00184C66" w:rsidRDefault="00184C66" w:rsidP="00C02493">
      <w:pPr>
        <w:spacing w:line="360" w:lineRule="auto"/>
        <w:rPr>
          <w:rFonts w:cs="Arial"/>
        </w:rPr>
      </w:pPr>
    </w:p>
    <w:p w14:paraId="533E7B4D" w14:textId="2AED18E2" w:rsidR="00727EB2" w:rsidRPr="00184C66" w:rsidRDefault="007A4C42" w:rsidP="00184C66">
      <w:r w:rsidRPr="00184C66">
        <w:br/>
      </w:r>
      <w:r w:rsidR="00CE602B" w:rsidRPr="00184C66">
        <w:t xml:space="preserve">  </w:t>
      </w:r>
    </w:p>
    <w:p w14:paraId="1F0D24CC" w14:textId="77777777" w:rsidR="00232E38" w:rsidRPr="00F21F70" w:rsidRDefault="005B5763" w:rsidP="00184C66">
      <w:r w:rsidRPr="00184C66">
        <w:br w:type="page"/>
      </w:r>
      <w:bookmarkStart w:id="52" w:name="_Toc80867723"/>
      <w:r w:rsidR="00895818" w:rsidRPr="00D4717A">
        <w:rPr>
          <w:rStyle w:val="Ttulo1Car"/>
          <w:rFonts w:ascii="Arial" w:hAnsi="Arial" w:cs="Arial"/>
          <w:bCs/>
        </w:rPr>
        <w:lastRenderedPageBreak/>
        <w:t>5 GESTIÓN FINANCIERA</w:t>
      </w:r>
      <w:bookmarkEnd w:id="52"/>
    </w:p>
    <w:p w14:paraId="592F27F2" w14:textId="77777777" w:rsidR="00895818" w:rsidRPr="00F21F70" w:rsidRDefault="00895818" w:rsidP="00FA6B89">
      <w:pPr>
        <w:pStyle w:val="Ttulo2"/>
        <w:spacing w:line="360" w:lineRule="auto"/>
        <w:rPr>
          <w:rFonts w:ascii="Arial" w:hAnsi="Arial" w:cs="Arial"/>
        </w:rPr>
      </w:pPr>
      <w:bookmarkStart w:id="53" w:name="_Toc80867724"/>
      <w:r w:rsidRPr="00827238">
        <w:rPr>
          <w:rStyle w:val="SubtituloCar"/>
          <w:rFonts w:ascii="Arial" w:hAnsi="Arial" w:cs="Arial"/>
          <w:color w:val="auto"/>
        </w:rPr>
        <w:t>5.1 Estados financieros</w:t>
      </w:r>
      <w:bookmarkEnd w:id="53"/>
    </w:p>
    <w:p w14:paraId="355C4312" w14:textId="77777777" w:rsidR="00603892" w:rsidRPr="00F21F70" w:rsidRDefault="00895818" w:rsidP="00FA6B89">
      <w:pPr>
        <w:pStyle w:val="Ttulo3"/>
        <w:spacing w:line="360" w:lineRule="auto"/>
        <w:rPr>
          <w:rFonts w:ascii="Arial" w:hAnsi="Arial" w:cs="Arial"/>
        </w:rPr>
      </w:pPr>
      <w:bookmarkStart w:id="54" w:name="_Toc80867725"/>
      <w:r w:rsidRPr="00F21F70">
        <w:rPr>
          <w:rStyle w:val="Subtitulo1Car"/>
          <w:rFonts w:ascii="Arial" w:hAnsi="Arial" w:cs="Arial"/>
        </w:rPr>
        <w:t>Estado de situación financiera</w:t>
      </w:r>
      <w:bookmarkEnd w:id="54"/>
      <w:r w:rsidRPr="00F21F70">
        <w:rPr>
          <w:rStyle w:val="Subtitulo1Car"/>
          <w:rFonts w:ascii="Arial" w:hAnsi="Arial" w:cs="Arial"/>
        </w:rPr>
        <w:t xml:space="preserve"> </w:t>
      </w:r>
    </w:p>
    <w:p w14:paraId="78F6A3DB" w14:textId="43A3B41C" w:rsidR="004862DE" w:rsidRPr="00F21F70" w:rsidRDefault="00A03C7B" w:rsidP="00DF6843">
      <w:pPr>
        <w:spacing w:line="360" w:lineRule="auto"/>
        <w:rPr>
          <w:rFonts w:eastAsia="Times New Roman" w:cs="Arial"/>
          <w:color w:val="404040"/>
          <w:lang w:eastAsia="es-MX"/>
        </w:rPr>
      </w:pPr>
      <w:r w:rsidRPr="00B16D47">
        <w:rPr>
          <w:rFonts w:cs="Arial"/>
        </w:rPr>
        <w:t xml:space="preserve">El Estado de situación financiera tiene como objetivo revelar información vinculada a los recursos y obligaciones de un ente público, a una fecha determinada. Se estructura en Activos, Pasivos y Hacienda Pública / Patrimonio. </w:t>
      </w:r>
      <w:r w:rsidRPr="00B16D47">
        <w:rPr>
          <w:rFonts w:cs="Arial"/>
        </w:rPr>
        <w:br/>
      </w:r>
      <w:r w:rsidRPr="00B16D47">
        <w:rPr>
          <w:rFonts w:cs="Arial"/>
        </w:rPr>
        <w:br/>
        <w:t>Los activos se clasifican de acuerdo con su disponibilidad y los pasivos por su exigibilidad, los dos en circulantes y no circulantes. De esta forma se muestran las restricciones a las que el organismo público está sujeto, así como sus riesgos financieros, según lo establecido en el Manual de Contabilidad Gubernamental del CONAC.</w:t>
      </w:r>
      <w:r w:rsidR="00ED74E6" w:rsidRPr="00ED74E6">
        <w:rPr>
          <w:rFonts w:cs="Arial"/>
        </w:rPr>
        <w:t xml:space="preserve"> </w:t>
      </w:r>
    </w:p>
    <w:tbl>
      <w:tblPr>
        <w:tblW w:w="7920" w:type="dxa"/>
        <w:jc w:val="center"/>
        <w:tblCellMar>
          <w:left w:w="70" w:type="dxa"/>
          <w:right w:w="70" w:type="dxa"/>
        </w:tblCellMar>
        <w:tblLook w:val="06A0" w:firstRow="1" w:lastRow="0" w:firstColumn="1" w:lastColumn="0" w:noHBand="1" w:noVBand="1"/>
      </w:tblPr>
      <w:tblGrid>
        <w:gridCol w:w="2460"/>
        <w:gridCol w:w="1440"/>
        <w:gridCol w:w="2520"/>
        <w:gridCol w:w="1500"/>
      </w:tblGrid>
      <w:tr w:rsidR="00851C4F" w:rsidRPr="00E23FCF" w14:paraId="1AE9801F" w14:textId="77777777" w:rsidTr="00184C66">
        <w:trPr>
          <w:trHeight w:val="300"/>
          <w:tblHeader/>
          <w:jc w:val="center"/>
        </w:trPr>
        <w:tc>
          <w:tcPr>
            <w:tcW w:w="7920" w:type="dxa"/>
            <w:gridSpan w:val="4"/>
            <w:tcBorders>
              <w:top w:val="single" w:sz="12" w:space="0" w:color="812147"/>
              <w:left w:val="nil"/>
              <w:bottom w:val="nil"/>
              <w:right w:val="nil"/>
            </w:tcBorders>
            <w:shd w:val="clear" w:color="000000" w:fill="FFFFFF"/>
            <w:vAlign w:val="center"/>
            <w:hideMark/>
          </w:tcPr>
          <w:p w14:paraId="0FADD5A3" w14:textId="7E37C940" w:rsidR="00851C4F" w:rsidRPr="00E23FCF" w:rsidRDefault="00851C4F" w:rsidP="00C97E71">
            <w:pPr>
              <w:spacing w:after="0" w:line="240" w:lineRule="auto"/>
              <w:jc w:val="center"/>
              <w:rPr>
                <w:rFonts w:eastAsia="Times New Roman" w:cs="Arial"/>
                <w:sz w:val="20"/>
                <w:szCs w:val="20"/>
                <w:lang w:eastAsia="es-MX"/>
              </w:rPr>
            </w:pPr>
            <w:r w:rsidRPr="00E23FCF">
              <w:rPr>
                <w:rFonts w:eastAsia="Times New Roman" w:cs="Arial"/>
                <w:sz w:val="20"/>
                <w:szCs w:val="20"/>
                <w:lang w:eastAsia="es-MX"/>
              </w:rPr>
              <w:t xml:space="preserve">Cuenta Pública </w:t>
            </w:r>
            <w:r w:rsidR="00750E3B" w:rsidRPr="00E23FCF">
              <w:rPr>
                <w:rFonts w:eastAsia="Times New Roman" w:cs="Arial"/>
                <w:sz w:val="20"/>
                <w:szCs w:val="20"/>
                <w:lang w:eastAsia="es-MX"/>
              </w:rPr>
              <w:t>2020</w:t>
            </w:r>
          </w:p>
        </w:tc>
      </w:tr>
      <w:tr w:rsidR="00851C4F" w:rsidRPr="00E23FCF" w14:paraId="08335E25" w14:textId="77777777" w:rsidTr="00184C66">
        <w:trPr>
          <w:trHeight w:val="300"/>
          <w:tblHeader/>
          <w:jc w:val="center"/>
        </w:trPr>
        <w:tc>
          <w:tcPr>
            <w:tcW w:w="7920" w:type="dxa"/>
            <w:gridSpan w:val="4"/>
            <w:tcBorders>
              <w:top w:val="nil"/>
              <w:left w:val="nil"/>
              <w:bottom w:val="nil"/>
              <w:right w:val="nil"/>
            </w:tcBorders>
            <w:shd w:val="clear" w:color="000000" w:fill="FFFFFF"/>
            <w:vAlign w:val="center"/>
            <w:hideMark/>
          </w:tcPr>
          <w:p w14:paraId="0AE4D7B1" w14:textId="3EFC5C18" w:rsidR="00851C4F" w:rsidRPr="00E23FCF" w:rsidRDefault="0098622C" w:rsidP="00C97E71">
            <w:pPr>
              <w:spacing w:after="0" w:line="240" w:lineRule="auto"/>
              <w:jc w:val="center"/>
              <w:rPr>
                <w:rFonts w:eastAsia="Times New Roman" w:cs="Arial"/>
                <w:sz w:val="20"/>
                <w:szCs w:val="20"/>
                <w:lang w:eastAsia="es-MX"/>
              </w:rPr>
            </w:pPr>
            <w:r w:rsidRPr="00E23FCF">
              <w:rPr>
                <w:rFonts w:eastAsia="Times New Roman" w:cs="Arial"/>
                <w:sz w:val="20"/>
                <w:szCs w:val="20"/>
                <w:lang w:eastAsia="es-MX"/>
              </w:rPr>
              <w:t>Municipio</w:t>
            </w:r>
            <w:r w:rsidR="00851C4F" w:rsidRPr="00E23FCF">
              <w:rPr>
                <w:rFonts w:eastAsia="Times New Roman" w:cs="Arial"/>
                <w:sz w:val="20"/>
                <w:szCs w:val="20"/>
                <w:lang w:eastAsia="es-MX"/>
              </w:rPr>
              <w:t xml:space="preserve"> de Trincheras</w:t>
            </w:r>
          </w:p>
        </w:tc>
      </w:tr>
      <w:tr w:rsidR="00851C4F" w:rsidRPr="00E23FCF" w14:paraId="2793BC74" w14:textId="77777777" w:rsidTr="00184C66">
        <w:trPr>
          <w:trHeight w:val="300"/>
          <w:tblHeader/>
          <w:jc w:val="center"/>
        </w:trPr>
        <w:tc>
          <w:tcPr>
            <w:tcW w:w="7920" w:type="dxa"/>
            <w:gridSpan w:val="4"/>
            <w:tcBorders>
              <w:top w:val="nil"/>
              <w:left w:val="nil"/>
              <w:bottom w:val="nil"/>
              <w:right w:val="nil"/>
            </w:tcBorders>
            <w:shd w:val="clear" w:color="000000" w:fill="FFFFFF"/>
            <w:vAlign w:val="center"/>
            <w:hideMark/>
          </w:tcPr>
          <w:p w14:paraId="35AF77CD" w14:textId="77777777" w:rsidR="00851C4F" w:rsidRPr="00E23FCF" w:rsidRDefault="00851C4F" w:rsidP="00C97E71">
            <w:pPr>
              <w:spacing w:after="0" w:line="240" w:lineRule="auto"/>
              <w:jc w:val="center"/>
              <w:rPr>
                <w:rFonts w:eastAsia="Times New Roman" w:cs="Arial"/>
                <w:b/>
                <w:bCs/>
                <w:sz w:val="20"/>
                <w:szCs w:val="20"/>
                <w:lang w:eastAsia="es-MX"/>
              </w:rPr>
            </w:pPr>
            <w:r w:rsidRPr="00E23FCF">
              <w:rPr>
                <w:rFonts w:eastAsia="Times New Roman" w:cs="Arial"/>
                <w:b/>
                <w:bCs/>
                <w:sz w:val="20"/>
                <w:szCs w:val="20"/>
                <w:lang w:eastAsia="es-MX"/>
              </w:rPr>
              <w:t>Estado de Situación Financiera</w:t>
            </w:r>
          </w:p>
        </w:tc>
      </w:tr>
      <w:tr w:rsidR="00851C4F" w:rsidRPr="00E23FCF" w14:paraId="34A4B945" w14:textId="77777777" w:rsidTr="00184C66">
        <w:trPr>
          <w:trHeight w:val="315"/>
          <w:tblHeader/>
          <w:jc w:val="center"/>
        </w:trPr>
        <w:tc>
          <w:tcPr>
            <w:tcW w:w="2460" w:type="dxa"/>
            <w:tcBorders>
              <w:top w:val="single" w:sz="12" w:space="0" w:color="812147" w:themeColor="accent2"/>
              <w:left w:val="nil"/>
              <w:bottom w:val="nil"/>
              <w:right w:val="nil"/>
            </w:tcBorders>
            <w:shd w:val="clear" w:color="auto" w:fill="BFBFBF"/>
            <w:vAlign w:val="center"/>
            <w:hideMark/>
          </w:tcPr>
          <w:p w14:paraId="2754408B" w14:textId="77777777" w:rsidR="00851C4F" w:rsidRPr="00E23FCF" w:rsidRDefault="00851C4F" w:rsidP="00C97E71">
            <w:pPr>
              <w:spacing w:after="0" w:line="240" w:lineRule="auto"/>
              <w:jc w:val="right"/>
              <w:rPr>
                <w:rFonts w:eastAsia="Times New Roman" w:cs="Arial"/>
                <w:b/>
                <w:bCs/>
                <w:sz w:val="16"/>
                <w:szCs w:val="16"/>
                <w:lang w:eastAsia="es-MX"/>
              </w:rPr>
            </w:pPr>
            <w:r w:rsidRPr="00E23FCF">
              <w:rPr>
                <w:rFonts w:eastAsia="Times New Roman" w:cs="Arial"/>
                <w:b/>
                <w:bCs/>
                <w:sz w:val="16"/>
                <w:szCs w:val="16"/>
                <w:lang w:eastAsia="es-MX"/>
              </w:rPr>
              <w:t>A C T I V O</w:t>
            </w:r>
          </w:p>
        </w:tc>
        <w:tc>
          <w:tcPr>
            <w:tcW w:w="1440" w:type="dxa"/>
            <w:tcBorders>
              <w:top w:val="single" w:sz="12" w:space="0" w:color="812147" w:themeColor="accent2"/>
              <w:left w:val="nil"/>
              <w:bottom w:val="nil"/>
              <w:right w:val="nil"/>
            </w:tcBorders>
            <w:shd w:val="clear" w:color="auto" w:fill="BFBFBF"/>
            <w:vAlign w:val="center"/>
            <w:hideMark/>
          </w:tcPr>
          <w:p w14:paraId="663CD2FC" w14:textId="77777777" w:rsidR="00851C4F" w:rsidRPr="00E23FCF" w:rsidRDefault="00851C4F" w:rsidP="00C97E71">
            <w:pPr>
              <w:spacing w:after="0" w:line="240" w:lineRule="auto"/>
              <w:jc w:val="right"/>
              <w:rPr>
                <w:rFonts w:eastAsia="Times New Roman" w:cs="Arial"/>
                <w:sz w:val="16"/>
                <w:szCs w:val="16"/>
                <w:lang w:eastAsia="es-MX"/>
              </w:rPr>
            </w:pPr>
            <w:r w:rsidRPr="00E23FCF">
              <w:rPr>
                <w:rFonts w:eastAsia="Times New Roman" w:cs="Arial"/>
                <w:sz w:val="16"/>
                <w:szCs w:val="16"/>
                <w:lang w:eastAsia="es-MX"/>
              </w:rPr>
              <w:t> </w:t>
            </w:r>
          </w:p>
        </w:tc>
        <w:tc>
          <w:tcPr>
            <w:tcW w:w="2520" w:type="dxa"/>
            <w:tcBorders>
              <w:top w:val="single" w:sz="12" w:space="0" w:color="812147" w:themeColor="accent2"/>
              <w:left w:val="nil"/>
              <w:bottom w:val="nil"/>
              <w:right w:val="nil"/>
            </w:tcBorders>
            <w:shd w:val="clear" w:color="auto" w:fill="BFBFBF"/>
            <w:vAlign w:val="center"/>
            <w:hideMark/>
          </w:tcPr>
          <w:p w14:paraId="4676FA1E" w14:textId="77777777" w:rsidR="00851C4F" w:rsidRPr="00E23FCF" w:rsidRDefault="00851C4F" w:rsidP="00C97E71">
            <w:pPr>
              <w:spacing w:after="0" w:line="240" w:lineRule="auto"/>
              <w:jc w:val="right"/>
              <w:rPr>
                <w:rFonts w:eastAsia="Times New Roman" w:cs="Arial"/>
                <w:b/>
                <w:bCs/>
                <w:sz w:val="18"/>
                <w:szCs w:val="18"/>
                <w:lang w:eastAsia="es-MX"/>
              </w:rPr>
            </w:pPr>
            <w:r w:rsidRPr="00E23FCF">
              <w:rPr>
                <w:rFonts w:eastAsia="Times New Roman" w:cs="Arial"/>
                <w:b/>
                <w:bCs/>
                <w:sz w:val="18"/>
                <w:szCs w:val="18"/>
                <w:lang w:eastAsia="es-MX"/>
              </w:rPr>
              <w:t>P A S I V O</w:t>
            </w:r>
          </w:p>
        </w:tc>
        <w:tc>
          <w:tcPr>
            <w:tcW w:w="1500" w:type="dxa"/>
            <w:tcBorders>
              <w:top w:val="single" w:sz="12" w:space="0" w:color="812147" w:themeColor="accent2"/>
              <w:left w:val="nil"/>
              <w:bottom w:val="nil"/>
              <w:right w:val="nil"/>
            </w:tcBorders>
            <w:shd w:val="clear" w:color="auto" w:fill="BFBFBF"/>
            <w:vAlign w:val="center"/>
            <w:hideMark/>
          </w:tcPr>
          <w:p w14:paraId="5D66324E" w14:textId="77777777" w:rsidR="00851C4F" w:rsidRPr="00E23FCF" w:rsidRDefault="00851C4F" w:rsidP="00C97E71">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 </w:t>
            </w:r>
          </w:p>
        </w:tc>
      </w:tr>
      <w:tr w:rsidR="00851C4F" w:rsidRPr="00E23FCF" w14:paraId="1F2EF762" w14:textId="77777777" w:rsidTr="00B4415E">
        <w:trPr>
          <w:trHeight w:val="540"/>
          <w:jc w:val="center"/>
        </w:trPr>
        <w:tc>
          <w:tcPr>
            <w:tcW w:w="3900" w:type="dxa"/>
            <w:gridSpan w:val="2"/>
            <w:tcBorders>
              <w:top w:val="nil"/>
              <w:left w:val="nil"/>
              <w:bottom w:val="single" w:sz="4" w:space="0" w:color="812147" w:themeColor="accent2"/>
              <w:right w:val="nil"/>
            </w:tcBorders>
            <w:shd w:val="clear" w:color="auto" w:fill="auto"/>
            <w:hideMark/>
          </w:tcPr>
          <w:tbl>
            <w:tblPr>
              <w:tblStyle w:val="Tablaconcuadrcula"/>
              <w:tblW w:w="3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1017"/>
            </w:tblGrid>
            <w:tr w:rsidR="00851C4F" w:rsidRPr="00E23FCF" w14:paraId="07843645" w14:textId="77777777" w:rsidTr="00A414B1">
              <w:trPr>
                <w:trHeight w:val="309"/>
              </w:trPr>
              <w:tc>
                <w:tcPr>
                  <w:tcW w:w="0" w:type="auto"/>
                  <w:shd w:val="clear" w:color="auto" w:fill="BFBFBF"/>
                </w:tcPr>
                <w:p w14:paraId="2E646B3A" w14:textId="77777777" w:rsidR="00851C4F" w:rsidRPr="00E23FCF" w:rsidRDefault="00851C4F" w:rsidP="00FC36B4">
                  <w:pPr>
                    <w:jc w:val="left"/>
                    <w:rPr>
                      <w:rFonts w:cs="Arial"/>
                      <w:sz w:val="16"/>
                      <w:szCs w:val="16"/>
                    </w:rPr>
                  </w:pPr>
                  <w:r w:rsidRPr="00E23FCF">
                    <w:rPr>
                      <w:rFonts w:cs="Arial"/>
                      <w:b/>
                      <w:sz w:val="16"/>
                      <w:szCs w:val="16"/>
                    </w:rPr>
                    <w:t>A C T I V O</w:t>
                  </w:r>
                </w:p>
              </w:tc>
              <w:tc>
                <w:tcPr>
                  <w:tcW w:w="0" w:type="auto"/>
                  <w:shd w:val="clear" w:color="auto" w:fill="BFBFBF"/>
                </w:tcPr>
                <w:p w14:paraId="2DC306E5" w14:textId="77777777" w:rsidR="00E6073C" w:rsidRPr="00E23FCF" w:rsidRDefault="00E6073C">
                  <w:pPr>
                    <w:rPr>
                      <w:sz w:val="16"/>
                      <w:szCs w:val="16"/>
                    </w:rPr>
                  </w:pPr>
                </w:p>
              </w:tc>
            </w:tr>
            <w:tr w:rsidR="00851C4F" w:rsidRPr="00E23FCF" w14:paraId="4F9A2D98" w14:textId="77777777" w:rsidTr="00A414B1">
              <w:trPr>
                <w:trHeight w:val="309"/>
              </w:trPr>
              <w:tc>
                <w:tcPr>
                  <w:tcW w:w="0" w:type="auto"/>
                  <w:shd w:val="clear" w:color="auto" w:fill="BFBFBF"/>
                </w:tcPr>
                <w:p w14:paraId="2DEC5D87" w14:textId="77777777" w:rsidR="00851C4F" w:rsidRPr="00E23FCF" w:rsidRDefault="00851C4F" w:rsidP="00FC36B4">
                  <w:pPr>
                    <w:jc w:val="left"/>
                    <w:rPr>
                      <w:rFonts w:cs="Arial"/>
                      <w:sz w:val="16"/>
                      <w:szCs w:val="16"/>
                    </w:rPr>
                  </w:pPr>
                  <w:r w:rsidRPr="00E23FCF">
                    <w:rPr>
                      <w:rFonts w:cs="Arial"/>
                      <w:b/>
                      <w:sz w:val="16"/>
                      <w:szCs w:val="16"/>
                    </w:rPr>
                    <w:t>CIRCULANTE</w:t>
                  </w:r>
                </w:p>
              </w:tc>
              <w:tc>
                <w:tcPr>
                  <w:tcW w:w="0" w:type="auto"/>
                  <w:shd w:val="clear" w:color="auto" w:fill="BFBFBF"/>
                </w:tcPr>
                <w:p w14:paraId="5FCCD1D1" w14:textId="77777777" w:rsidR="00E6073C" w:rsidRPr="00E23FCF" w:rsidRDefault="00E6073C">
                  <w:pPr>
                    <w:rPr>
                      <w:sz w:val="16"/>
                      <w:szCs w:val="16"/>
                    </w:rPr>
                  </w:pPr>
                </w:p>
              </w:tc>
            </w:tr>
            <w:tr w:rsidR="00851C4F" w:rsidRPr="00E23FCF" w14:paraId="28CDB05F" w14:textId="77777777" w:rsidTr="00A414B1">
              <w:trPr>
                <w:trHeight w:val="309"/>
              </w:trPr>
              <w:tc>
                <w:tcPr>
                  <w:tcW w:w="0" w:type="auto"/>
                </w:tcPr>
                <w:p w14:paraId="68D404EC" w14:textId="77777777" w:rsidR="00851C4F" w:rsidRPr="00E23FCF" w:rsidRDefault="00851C4F" w:rsidP="00FC36B4">
                  <w:pPr>
                    <w:jc w:val="left"/>
                    <w:rPr>
                      <w:rFonts w:cs="Arial"/>
                      <w:sz w:val="16"/>
                      <w:szCs w:val="16"/>
                    </w:rPr>
                  </w:pPr>
                  <w:r w:rsidRPr="00E23FCF">
                    <w:rPr>
                      <w:rFonts w:cs="Arial"/>
                      <w:sz w:val="16"/>
                      <w:szCs w:val="16"/>
                    </w:rPr>
                    <w:t>Efectivo</w:t>
                  </w:r>
                </w:p>
              </w:tc>
              <w:tc>
                <w:tcPr>
                  <w:tcW w:w="0" w:type="auto"/>
                </w:tcPr>
                <w:p w14:paraId="5D725DC5" w14:textId="77777777" w:rsidR="00851C4F" w:rsidRPr="00E23FCF" w:rsidRDefault="00851C4F" w:rsidP="00A414B1">
                  <w:pPr>
                    <w:jc w:val="right"/>
                    <w:rPr>
                      <w:rFonts w:cs="Arial"/>
                      <w:sz w:val="16"/>
                      <w:szCs w:val="16"/>
                    </w:rPr>
                  </w:pPr>
                  <w:r w:rsidRPr="00E23FCF">
                    <w:rPr>
                      <w:rFonts w:cs="Arial"/>
                      <w:sz w:val="16"/>
                      <w:szCs w:val="16"/>
                    </w:rPr>
                    <w:t>124</w:t>
                  </w:r>
                </w:p>
              </w:tc>
            </w:tr>
            <w:tr w:rsidR="00851C4F" w:rsidRPr="00E23FCF" w14:paraId="71797A85" w14:textId="77777777" w:rsidTr="00A414B1">
              <w:trPr>
                <w:trHeight w:val="309"/>
              </w:trPr>
              <w:tc>
                <w:tcPr>
                  <w:tcW w:w="0" w:type="auto"/>
                </w:tcPr>
                <w:p w14:paraId="75F3EFCB" w14:textId="77777777" w:rsidR="00851C4F" w:rsidRPr="00E23FCF" w:rsidRDefault="00851C4F" w:rsidP="00FC36B4">
                  <w:pPr>
                    <w:jc w:val="left"/>
                    <w:rPr>
                      <w:rFonts w:cs="Arial"/>
                      <w:sz w:val="16"/>
                      <w:szCs w:val="16"/>
                    </w:rPr>
                  </w:pPr>
                  <w:r w:rsidRPr="00E23FCF">
                    <w:rPr>
                      <w:rFonts w:cs="Arial"/>
                      <w:sz w:val="16"/>
                      <w:szCs w:val="16"/>
                    </w:rPr>
                    <w:t>Bancos/Tesorería</w:t>
                  </w:r>
                </w:p>
              </w:tc>
              <w:tc>
                <w:tcPr>
                  <w:tcW w:w="0" w:type="auto"/>
                </w:tcPr>
                <w:p w14:paraId="2A43434C" w14:textId="77777777" w:rsidR="00851C4F" w:rsidRPr="00E23FCF" w:rsidRDefault="00851C4F" w:rsidP="00A414B1">
                  <w:pPr>
                    <w:jc w:val="right"/>
                    <w:rPr>
                      <w:rFonts w:cs="Arial"/>
                      <w:sz w:val="16"/>
                      <w:szCs w:val="16"/>
                    </w:rPr>
                  </w:pPr>
                  <w:r w:rsidRPr="00E23FCF">
                    <w:rPr>
                      <w:rFonts w:cs="Arial"/>
                      <w:sz w:val="16"/>
                      <w:szCs w:val="16"/>
                    </w:rPr>
                    <w:t>2,817,874</w:t>
                  </w:r>
                </w:p>
              </w:tc>
            </w:tr>
            <w:tr w:rsidR="00851C4F" w:rsidRPr="00E23FCF" w14:paraId="532B93B0" w14:textId="77777777" w:rsidTr="00A414B1">
              <w:trPr>
                <w:trHeight w:val="309"/>
              </w:trPr>
              <w:tc>
                <w:tcPr>
                  <w:tcW w:w="0" w:type="auto"/>
                </w:tcPr>
                <w:p w14:paraId="5C5E3E32" w14:textId="77777777" w:rsidR="00851C4F" w:rsidRPr="00E23FCF" w:rsidRDefault="00851C4F" w:rsidP="00FC36B4">
                  <w:pPr>
                    <w:jc w:val="left"/>
                    <w:rPr>
                      <w:rFonts w:cs="Arial"/>
                      <w:sz w:val="16"/>
                      <w:szCs w:val="16"/>
                    </w:rPr>
                  </w:pPr>
                  <w:r w:rsidRPr="00E23FCF">
                    <w:rPr>
                      <w:rFonts w:cs="Arial"/>
                      <w:sz w:val="16"/>
                      <w:szCs w:val="16"/>
                    </w:rPr>
                    <w:t>Cuentas por Cobrar a Corto Plazo</w:t>
                  </w:r>
                </w:p>
              </w:tc>
              <w:tc>
                <w:tcPr>
                  <w:tcW w:w="0" w:type="auto"/>
                </w:tcPr>
                <w:p w14:paraId="2684E400" w14:textId="77777777" w:rsidR="00851C4F" w:rsidRPr="00E23FCF" w:rsidRDefault="00851C4F" w:rsidP="00A414B1">
                  <w:pPr>
                    <w:jc w:val="right"/>
                    <w:rPr>
                      <w:rFonts w:cs="Arial"/>
                      <w:sz w:val="16"/>
                      <w:szCs w:val="16"/>
                    </w:rPr>
                  </w:pPr>
                  <w:r w:rsidRPr="00E23FCF">
                    <w:rPr>
                      <w:rFonts w:cs="Arial"/>
                      <w:sz w:val="16"/>
                      <w:szCs w:val="16"/>
                    </w:rPr>
                    <w:t>355,219</w:t>
                  </w:r>
                </w:p>
              </w:tc>
            </w:tr>
            <w:tr w:rsidR="00851C4F" w:rsidRPr="00E23FCF" w14:paraId="73034208" w14:textId="77777777" w:rsidTr="00A414B1">
              <w:trPr>
                <w:trHeight w:val="309"/>
              </w:trPr>
              <w:tc>
                <w:tcPr>
                  <w:tcW w:w="0" w:type="auto"/>
                </w:tcPr>
                <w:p w14:paraId="49CDAFE9" w14:textId="77777777" w:rsidR="00851C4F" w:rsidRPr="00E23FCF" w:rsidRDefault="00851C4F" w:rsidP="00FC36B4">
                  <w:pPr>
                    <w:jc w:val="left"/>
                    <w:rPr>
                      <w:rFonts w:cs="Arial"/>
                      <w:sz w:val="16"/>
                      <w:szCs w:val="16"/>
                    </w:rPr>
                  </w:pPr>
                  <w:r w:rsidRPr="00E23FCF">
                    <w:rPr>
                      <w:rFonts w:cs="Arial"/>
                      <w:sz w:val="16"/>
                      <w:szCs w:val="16"/>
                    </w:rPr>
                    <w:t>Deudores Diversos por Cobrar a Corto Plazo</w:t>
                  </w:r>
                </w:p>
              </w:tc>
              <w:tc>
                <w:tcPr>
                  <w:tcW w:w="0" w:type="auto"/>
                </w:tcPr>
                <w:p w14:paraId="72E269D7" w14:textId="77777777" w:rsidR="00851C4F" w:rsidRPr="00E23FCF" w:rsidRDefault="00851C4F" w:rsidP="00A414B1">
                  <w:pPr>
                    <w:jc w:val="right"/>
                    <w:rPr>
                      <w:rFonts w:cs="Arial"/>
                      <w:sz w:val="16"/>
                      <w:szCs w:val="16"/>
                    </w:rPr>
                  </w:pPr>
                  <w:r w:rsidRPr="00E23FCF">
                    <w:rPr>
                      <w:rFonts w:cs="Arial"/>
                      <w:sz w:val="16"/>
                      <w:szCs w:val="16"/>
                    </w:rPr>
                    <w:t>1,809</w:t>
                  </w:r>
                </w:p>
              </w:tc>
            </w:tr>
            <w:tr w:rsidR="00851C4F" w:rsidRPr="00E23FCF" w14:paraId="1008061A" w14:textId="77777777" w:rsidTr="00A414B1">
              <w:trPr>
                <w:trHeight w:val="309"/>
              </w:trPr>
              <w:tc>
                <w:tcPr>
                  <w:tcW w:w="0" w:type="auto"/>
                </w:tcPr>
                <w:p w14:paraId="5F092085" w14:textId="77777777" w:rsidR="00851C4F" w:rsidRPr="00E23FCF" w:rsidRDefault="00851C4F" w:rsidP="00FC36B4">
                  <w:pPr>
                    <w:jc w:val="left"/>
                    <w:rPr>
                      <w:rFonts w:cs="Arial"/>
                      <w:sz w:val="16"/>
                      <w:szCs w:val="16"/>
                    </w:rPr>
                  </w:pPr>
                  <w:r w:rsidRPr="00E23FCF">
                    <w:rPr>
                      <w:rFonts w:cs="Arial"/>
                      <w:sz w:val="16"/>
                      <w:szCs w:val="16"/>
                    </w:rPr>
                    <w:t>Préstamos otorgados a Corto Plazo</w:t>
                  </w:r>
                </w:p>
              </w:tc>
              <w:tc>
                <w:tcPr>
                  <w:tcW w:w="0" w:type="auto"/>
                </w:tcPr>
                <w:p w14:paraId="7C3172A4" w14:textId="77777777" w:rsidR="00851C4F" w:rsidRPr="00E23FCF" w:rsidRDefault="00851C4F" w:rsidP="00A414B1">
                  <w:pPr>
                    <w:jc w:val="right"/>
                    <w:rPr>
                      <w:rFonts w:cs="Arial"/>
                      <w:sz w:val="16"/>
                      <w:szCs w:val="16"/>
                    </w:rPr>
                  </w:pPr>
                  <w:r w:rsidRPr="00E23FCF">
                    <w:rPr>
                      <w:rFonts w:cs="Arial"/>
                      <w:sz w:val="16"/>
                      <w:szCs w:val="16"/>
                    </w:rPr>
                    <w:t>132,959</w:t>
                  </w:r>
                </w:p>
              </w:tc>
            </w:tr>
            <w:tr w:rsidR="00851C4F" w:rsidRPr="00E23FCF" w14:paraId="3B150ACC" w14:textId="77777777" w:rsidTr="00A414B1">
              <w:trPr>
                <w:trHeight w:val="309"/>
              </w:trPr>
              <w:tc>
                <w:tcPr>
                  <w:tcW w:w="0" w:type="auto"/>
                </w:tcPr>
                <w:p w14:paraId="1EDEC520" w14:textId="77777777" w:rsidR="00851C4F" w:rsidRPr="00E23FCF" w:rsidRDefault="00851C4F" w:rsidP="00FC36B4">
                  <w:pPr>
                    <w:jc w:val="left"/>
                    <w:rPr>
                      <w:rFonts w:cs="Arial"/>
                      <w:sz w:val="16"/>
                      <w:szCs w:val="16"/>
                    </w:rPr>
                  </w:pPr>
                  <w:r w:rsidRPr="00E23FCF">
                    <w:rPr>
                      <w:rFonts w:cs="Arial"/>
                      <w:sz w:val="16"/>
                      <w:szCs w:val="16"/>
                    </w:rPr>
                    <w:t>Anticipo a Proveedores por Adquisición de Bienes y Prestación de Servicios a Corto Plazo</w:t>
                  </w:r>
                </w:p>
              </w:tc>
              <w:tc>
                <w:tcPr>
                  <w:tcW w:w="0" w:type="auto"/>
                </w:tcPr>
                <w:p w14:paraId="633D2082" w14:textId="77777777" w:rsidR="00851C4F" w:rsidRPr="00E23FCF" w:rsidRDefault="00851C4F" w:rsidP="00A414B1">
                  <w:pPr>
                    <w:jc w:val="right"/>
                    <w:rPr>
                      <w:rFonts w:cs="Arial"/>
                      <w:sz w:val="16"/>
                      <w:szCs w:val="16"/>
                    </w:rPr>
                  </w:pPr>
                  <w:r w:rsidRPr="00E23FCF">
                    <w:rPr>
                      <w:rFonts w:cs="Arial"/>
                      <w:sz w:val="16"/>
                      <w:szCs w:val="16"/>
                    </w:rPr>
                    <w:t>100,000</w:t>
                  </w:r>
                </w:p>
              </w:tc>
            </w:tr>
            <w:tr w:rsidR="00851C4F" w:rsidRPr="00E23FCF" w14:paraId="628127BC" w14:textId="77777777" w:rsidTr="00A414B1">
              <w:trPr>
                <w:trHeight w:val="309"/>
              </w:trPr>
              <w:tc>
                <w:tcPr>
                  <w:tcW w:w="0" w:type="auto"/>
                </w:tcPr>
                <w:p w14:paraId="314BF958" w14:textId="77777777" w:rsidR="00851C4F" w:rsidRPr="00E23FCF" w:rsidRDefault="00851C4F" w:rsidP="00FC36B4">
                  <w:pPr>
                    <w:jc w:val="left"/>
                    <w:rPr>
                      <w:rFonts w:cs="Arial"/>
                      <w:sz w:val="16"/>
                      <w:szCs w:val="16"/>
                    </w:rPr>
                  </w:pPr>
                  <w:r w:rsidRPr="00E23FCF">
                    <w:rPr>
                      <w:rFonts w:cs="Arial"/>
                      <w:b/>
                      <w:sz w:val="16"/>
                      <w:szCs w:val="16"/>
                    </w:rPr>
                    <w:t>TOTAL CIRCULANTE</w:t>
                  </w:r>
                </w:p>
              </w:tc>
              <w:tc>
                <w:tcPr>
                  <w:tcW w:w="0" w:type="auto"/>
                </w:tcPr>
                <w:p w14:paraId="4AA97883" w14:textId="77777777" w:rsidR="00851C4F" w:rsidRPr="00E23FCF" w:rsidRDefault="00851C4F" w:rsidP="00A414B1">
                  <w:pPr>
                    <w:jc w:val="right"/>
                    <w:rPr>
                      <w:rFonts w:cs="Arial"/>
                      <w:sz w:val="16"/>
                      <w:szCs w:val="16"/>
                    </w:rPr>
                  </w:pPr>
                  <w:r w:rsidRPr="00E23FCF">
                    <w:rPr>
                      <w:rFonts w:cs="Arial"/>
                      <w:b/>
                      <w:sz w:val="16"/>
                      <w:szCs w:val="16"/>
                    </w:rPr>
                    <w:t>3,407,985</w:t>
                  </w:r>
                </w:p>
              </w:tc>
            </w:tr>
            <w:tr w:rsidR="00851C4F" w:rsidRPr="00E23FCF" w14:paraId="435373B3" w14:textId="77777777" w:rsidTr="00A414B1">
              <w:trPr>
                <w:trHeight w:val="309"/>
              </w:trPr>
              <w:tc>
                <w:tcPr>
                  <w:tcW w:w="0" w:type="auto"/>
                  <w:shd w:val="clear" w:color="auto" w:fill="BFBFBF"/>
                </w:tcPr>
                <w:p w14:paraId="0FDE3197" w14:textId="77777777" w:rsidR="00851C4F" w:rsidRPr="00E23FCF" w:rsidRDefault="00851C4F" w:rsidP="00FC36B4">
                  <w:pPr>
                    <w:jc w:val="left"/>
                    <w:rPr>
                      <w:rFonts w:cs="Arial"/>
                      <w:sz w:val="16"/>
                      <w:szCs w:val="16"/>
                    </w:rPr>
                  </w:pPr>
                  <w:r w:rsidRPr="00E23FCF">
                    <w:rPr>
                      <w:rFonts w:cs="Arial"/>
                      <w:b/>
                      <w:sz w:val="16"/>
                      <w:szCs w:val="16"/>
                    </w:rPr>
                    <w:t>NO CIRCULANTE</w:t>
                  </w:r>
                </w:p>
              </w:tc>
              <w:tc>
                <w:tcPr>
                  <w:tcW w:w="0" w:type="auto"/>
                  <w:shd w:val="clear" w:color="auto" w:fill="BFBFBF"/>
                </w:tcPr>
                <w:p w14:paraId="5A211C9C" w14:textId="77777777" w:rsidR="00E6073C" w:rsidRPr="00E23FCF" w:rsidRDefault="00E6073C">
                  <w:pPr>
                    <w:rPr>
                      <w:sz w:val="16"/>
                      <w:szCs w:val="16"/>
                    </w:rPr>
                  </w:pPr>
                </w:p>
              </w:tc>
            </w:tr>
            <w:tr w:rsidR="00851C4F" w:rsidRPr="00E23FCF" w14:paraId="3554B7EC" w14:textId="77777777" w:rsidTr="00A414B1">
              <w:trPr>
                <w:trHeight w:val="309"/>
              </w:trPr>
              <w:tc>
                <w:tcPr>
                  <w:tcW w:w="0" w:type="auto"/>
                </w:tcPr>
                <w:p w14:paraId="738A6A7F" w14:textId="77777777" w:rsidR="00851C4F" w:rsidRPr="00E23FCF" w:rsidRDefault="00851C4F" w:rsidP="00FC36B4">
                  <w:pPr>
                    <w:jc w:val="left"/>
                    <w:rPr>
                      <w:rFonts w:cs="Arial"/>
                      <w:sz w:val="16"/>
                      <w:szCs w:val="16"/>
                    </w:rPr>
                  </w:pPr>
                  <w:r w:rsidRPr="00E23FCF">
                    <w:rPr>
                      <w:rFonts w:cs="Arial"/>
                      <w:sz w:val="16"/>
                      <w:szCs w:val="16"/>
                    </w:rPr>
                    <w:t>Terrenos</w:t>
                  </w:r>
                </w:p>
              </w:tc>
              <w:tc>
                <w:tcPr>
                  <w:tcW w:w="0" w:type="auto"/>
                </w:tcPr>
                <w:p w14:paraId="20248D7D" w14:textId="77777777" w:rsidR="00851C4F" w:rsidRPr="00E23FCF" w:rsidRDefault="00851C4F" w:rsidP="00A414B1">
                  <w:pPr>
                    <w:jc w:val="right"/>
                    <w:rPr>
                      <w:rFonts w:cs="Arial"/>
                      <w:sz w:val="16"/>
                      <w:szCs w:val="16"/>
                    </w:rPr>
                  </w:pPr>
                  <w:r w:rsidRPr="00E23FCF">
                    <w:rPr>
                      <w:rFonts w:cs="Arial"/>
                      <w:sz w:val="16"/>
                      <w:szCs w:val="16"/>
                    </w:rPr>
                    <w:t>15,000</w:t>
                  </w:r>
                </w:p>
              </w:tc>
            </w:tr>
            <w:tr w:rsidR="00851C4F" w:rsidRPr="00E23FCF" w14:paraId="49E1E66D" w14:textId="77777777" w:rsidTr="00A414B1">
              <w:trPr>
                <w:trHeight w:val="309"/>
              </w:trPr>
              <w:tc>
                <w:tcPr>
                  <w:tcW w:w="0" w:type="auto"/>
                </w:tcPr>
                <w:p w14:paraId="0E20A577" w14:textId="77777777" w:rsidR="00851C4F" w:rsidRPr="00E23FCF" w:rsidRDefault="00851C4F" w:rsidP="00FC36B4">
                  <w:pPr>
                    <w:jc w:val="left"/>
                    <w:rPr>
                      <w:rFonts w:cs="Arial"/>
                      <w:sz w:val="16"/>
                      <w:szCs w:val="16"/>
                    </w:rPr>
                  </w:pPr>
                  <w:r w:rsidRPr="00E23FCF">
                    <w:rPr>
                      <w:rFonts w:cs="Arial"/>
                      <w:sz w:val="16"/>
                      <w:szCs w:val="16"/>
                    </w:rPr>
                    <w:t>Infraestructura</w:t>
                  </w:r>
                </w:p>
              </w:tc>
              <w:tc>
                <w:tcPr>
                  <w:tcW w:w="0" w:type="auto"/>
                </w:tcPr>
                <w:p w14:paraId="157879B6" w14:textId="77777777" w:rsidR="00851C4F" w:rsidRPr="00E23FCF" w:rsidRDefault="00851C4F" w:rsidP="00A414B1">
                  <w:pPr>
                    <w:jc w:val="right"/>
                    <w:rPr>
                      <w:rFonts w:cs="Arial"/>
                      <w:sz w:val="16"/>
                      <w:szCs w:val="16"/>
                    </w:rPr>
                  </w:pPr>
                  <w:r w:rsidRPr="00E23FCF">
                    <w:rPr>
                      <w:rFonts w:cs="Arial"/>
                      <w:sz w:val="16"/>
                      <w:szCs w:val="16"/>
                    </w:rPr>
                    <w:t>4,493,173</w:t>
                  </w:r>
                </w:p>
              </w:tc>
            </w:tr>
            <w:tr w:rsidR="00851C4F" w:rsidRPr="00E23FCF" w14:paraId="29C77E78" w14:textId="77777777" w:rsidTr="00A414B1">
              <w:trPr>
                <w:trHeight w:val="309"/>
              </w:trPr>
              <w:tc>
                <w:tcPr>
                  <w:tcW w:w="0" w:type="auto"/>
                </w:tcPr>
                <w:p w14:paraId="7A51BCFC" w14:textId="77777777" w:rsidR="00851C4F" w:rsidRPr="00E23FCF" w:rsidRDefault="00851C4F" w:rsidP="00FC36B4">
                  <w:pPr>
                    <w:jc w:val="left"/>
                    <w:rPr>
                      <w:rFonts w:cs="Arial"/>
                      <w:sz w:val="16"/>
                      <w:szCs w:val="16"/>
                    </w:rPr>
                  </w:pPr>
                  <w:r w:rsidRPr="00E23FCF">
                    <w:rPr>
                      <w:rFonts w:cs="Arial"/>
                      <w:sz w:val="16"/>
                      <w:szCs w:val="16"/>
                    </w:rPr>
                    <w:t>Mobiliario y Equipo de Administración</w:t>
                  </w:r>
                </w:p>
              </w:tc>
              <w:tc>
                <w:tcPr>
                  <w:tcW w:w="0" w:type="auto"/>
                </w:tcPr>
                <w:p w14:paraId="2CCC0423" w14:textId="77777777" w:rsidR="00851C4F" w:rsidRPr="00E23FCF" w:rsidRDefault="00851C4F" w:rsidP="00A414B1">
                  <w:pPr>
                    <w:jc w:val="right"/>
                    <w:rPr>
                      <w:rFonts w:cs="Arial"/>
                      <w:sz w:val="16"/>
                      <w:szCs w:val="16"/>
                    </w:rPr>
                  </w:pPr>
                  <w:r w:rsidRPr="00E23FCF">
                    <w:rPr>
                      <w:rFonts w:cs="Arial"/>
                      <w:sz w:val="16"/>
                      <w:szCs w:val="16"/>
                    </w:rPr>
                    <w:t>408,774</w:t>
                  </w:r>
                </w:p>
              </w:tc>
            </w:tr>
            <w:tr w:rsidR="00851C4F" w:rsidRPr="00E23FCF" w14:paraId="21E10441" w14:textId="77777777" w:rsidTr="00A414B1">
              <w:trPr>
                <w:trHeight w:val="309"/>
              </w:trPr>
              <w:tc>
                <w:tcPr>
                  <w:tcW w:w="0" w:type="auto"/>
                </w:tcPr>
                <w:p w14:paraId="654B8D92" w14:textId="77777777" w:rsidR="00851C4F" w:rsidRPr="00E23FCF" w:rsidRDefault="00851C4F" w:rsidP="00FC36B4">
                  <w:pPr>
                    <w:jc w:val="left"/>
                    <w:rPr>
                      <w:rFonts w:cs="Arial"/>
                      <w:sz w:val="16"/>
                      <w:szCs w:val="16"/>
                    </w:rPr>
                  </w:pPr>
                  <w:r w:rsidRPr="00E23FCF">
                    <w:rPr>
                      <w:rFonts w:cs="Arial"/>
                      <w:sz w:val="16"/>
                      <w:szCs w:val="16"/>
                    </w:rPr>
                    <w:t>Vehículos y Equipo de Transporte</w:t>
                  </w:r>
                </w:p>
              </w:tc>
              <w:tc>
                <w:tcPr>
                  <w:tcW w:w="0" w:type="auto"/>
                </w:tcPr>
                <w:p w14:paraId="1E82FAEC" w14:textId="77777777" w:rsidR="00851C4F" w:rsidRPr="00E23FCF" w:rsidRDefault="00851C4F" w:rsidP="00A414B1">
                  <w:pPr>
                    <w:jc w:val="right"/>
                    <w:rPr>
                      <w:rFonts w:cs="Arial"/>
                      <w:sz w:val="16"/>
                      <w:szCs w:val="16"/>
                    </w:rPr>
                  </w:pPr>
                  <w:r w:rsidRPr="00E23FCF">
                    <w:rPr>
                      <w:rFonts w:cs="Arial"/>
                      <w:sz w:val="16"/>
                      <w:szCs w:val="16"/>
                    </w:rPr>
                    <w:t>1,271,718</w:t>
                  </w:r>
                </w:p>
              </w:tc>
            </w:tr>
            <w:tr w:rsidR="00851C4F" w:rsidRPr="00E23FCF" w14:paraId="2D0C0514" w14:textId="77777777" w:rsidTr="00A414B1">
              <w:trPr>
                <w:trHeight w:val="309"/>
              </w:trPr>
              <w:tc>
                <w:tcPr>
                  <w:tcW w:w="0" w:type="auto"/>
                </w:tcPr>
                <w:p w14:paraId="506D0741" w14:textId="77777777" w:rsidR="00851C4F" w:rsidRPr="00E23FCF" w:rsidRDefault="00851C4F" w:rsidP="00FC36B4">
                  <w:pPr>
                    <w:jc w:val="left"/>
                    <w:rPr>
                      <w:rFonts w:cs="Arial"/>
                      <w:sz w:val="16"/>
                      <w:szCs w:val="16"/>
                    </w:rPr>
                  </w:pPr>
                  <w:r w:rsidRPr="00E23FCF">
                    <w:rPr>
                      <w:rFonts w:cs="Arial"/>
                      <w:sz w:val="16"/>
                      <w:szCs w:val="16"/>
                    </w:rPr>
                    <w:t>Equipo de Defensa y Seguridad</w:t>
                  </w:r>
                </w:p>
              </w:tc>
              <w:tc>
                <w:tcPr>
                  <w:tcW w:w="0" w:type="auto"/>
                </w:tcPr>
                <w:p w14:paraId="01BC3A0F" w14:textId="77777777" w:rsidR="00851C4F" w:rsidRPr="00E23FCF" w:rsidRDefault="00851C4F" w:rsidP="00A414B1">
                  <w:pPr>
                    <w:jc w:val="right"/>
                    <w:rPr>
                      <w:rFonts w:cs="Arial"/>
                      <w:sz w:val="16"/>
                      <w:szCs w:val="16"/>
                    </w:rPr>
                  </w:pPr>
                  <w:r w:rsidRPr="00E23FCF">
                    <w:rPr>
                      <w:rFonts w:cs="Arial"/>
                      <w:sz w:val="16"/>
                      <w:szCs w:val="16"/>
                    </w:rPr>
                    <w:t>135,635</w:t>
                  </w:r>
                </w:p>
              </w:tc>
            </w:tr>
            <w:tr w:rsidR="00851C4F" w:rsidRPr="00E23FCF" w14:paraId="50A494EE" w14:textId="77777777" w:rsidTr="00A414B1">
              <w:trPr>
                <w:trHeight w:val="309"/>
              </w:trPr>
              <w:tc>
                <w:tcPr>
                  <w:tcW w:w="0" w:type="auto"/>
                </w:tcPr>
                <w:p w14:paraId="412B8983" w14:textId="77777777" w:rsidR="00851C4F" w:rsidRPr="00E23FCF" w:rsidRDefault="00851C4F" w:rsidP="00FC36B4">
                  <w:pPr>
                    <w:jc w:val="left"/>
                    <w:rPr>
                      <w:rFonts w:cs="Arial"/>
                      <w:sz w:val="16"/>
                      <w:szCs w:val="16"/>
                    </w:rPr>
                  </w:pPr>
                  <w:r w:rsidRPr="00E23FCF">
                    <w:rPr>
                      <w:rFonts w:cs="Arial"/>
                      <w:sz w:val="16"/>
                      <w:szCs w:val="16"/>
                    </w:rPr>
                    <w:t>Maquinaria, Otros Equipos y Herramientas</w:t>
                  </w:r>
                </w:p>
              </w:tc>
              <w:tc>
                <w:tcPr>
                  <w:tcW w:w="0" w:type="auto"/>
                </w:tcPr>
                <w:p w14:paraId="3E474EBE" w14:textId="77777777" w:rsidR="00851C4F" w:rsidRPr="00E23FCF" w:rsidRDefault="00851C4F" w:rsidP="00A414B1">
                  <w:pPr>
                    <w:jc w:val="right"/>
                    <w:rPr>
                      <w:rFonts w:cs="Arial"/>
                      <w:sz w:val="16"/>
                      <w:szCs w:val="16"/>
                    </w:rPr>
                  </w:pPr>
                  <w:r w:rsidRPr="00E23FCF">
                    <w:rPr>
                      <w:rFonts w:cs="Arial"/>
                      <w:sz w:val="16"/>
                      <w:szCs w:val="16"/>
                    </w:rPr>
                    <w:t>700,457</w:t>
                  </w:r>
                </w:p>
              </w:tc>
            </w:tr>
            <w:tr w:rsidR="00851C4F" w:rsidRPr="00E23FCF" w14:paraId="2A2CD9FB" w14:textId="77777777" w:rsidTr="00A414B1">
              <w:trPr>
                <w:trHeight w:val="309"/>
              </w:trPr>
              <w:tc>
                <w:tcPr>
                  <w:tcW w:w="0" w:type="auto"/>
                </w:tcPr>
                <w:p w14:paraId="54F25A5B" w14:textId="77777777" w:rsidR="00851C4F" w:rsidRPr="00E23FCF" w:rsidRDefault="00851C4F" w:rsidP="00FC36B4">
                  <w:pPr>
                    <w:jc w:val="left"/>
                    <w:rPr>
                      <w:rFonts w:cs="Arial"/>
                      <w:sz w:val="16"/>
                      <w:szCs w:val="16"/>
                    </w:rPr>
                  </w:pPr>
                  <w:r w:rsidRPr="00E23FCF">
                    <w:rPr>
                      <w:rFonts w:cs="Arial"/>
                      <w:sz w:val="16"/>
                      <w:szCs w:val="16"/>
                    </w:rPr>
                    <w:t>Colecciones, Obras de Arte y Objetos Valiosos</w:t>
                  </w:r>
                </w:p>
              </w:tc>
              <w:tc>
                <w:tcPr>
                  <w:tcW w:w="0" w:type="auto"/>
                </w:tcPr>
                <w:p w14:paraId="70814479" w14:textId="77777777" w:rsidR="00851C4F" w:rsidRPr="00E23FCF" w:rsidRDefault="00851C4F" w:rsidP="00A414B1">
                  <w:pPr>
                    <w:jc w:val="right"/>
                    <w:rPr>
                      <w:rFonts w:cs="Arial"/>
                      <w:sz w:val="16"/>
                      <w:szCs w:val="16"/>
                    </w:rPr>
                  </w:pPr>
                  <w:r w:rsidRPr="00E23FCF">
                    <w:rPr>
                      <w:rFonts w:cs="Arial"/>
                      <w:sz w:val="16"/>
                      <w:szCs w:val="16"/>
                    </w:rPr>
                    <w:t>39,220</w:t>
                  </w:r>
                </w:p>
              </w:tc>
            </w:tr>
            <w:tr w:rsidR="00851C4F" w:rsidRPr="00E23FCF" w14:paraId="24E94086" w14:textId="77777777" w:rsidTr="00A414B1">
              <w:trPr>
                <w:trHeight w:val="309"/>
              </w:trPr>
              <w:tc>
                <w:tcPr>
                  <w:tcW w:w="0" w:type="auto"/>
                </w:tcPr>
                <w:p w14:paraId="15B34E20" w14:textId="77777777" w:rsidR="00851C4F" w:rsidRPr="00E23FCF" w:rsidRDefault="00851C4F" w:rsidP="00FC36B4">
                  <w:pPr>
                    <w:jc w:val="left"/>
                    <w:rPr>
                      <w:rFonts w:cs="Arial"/>
                      <w:sz w:val="16"/>
                      <w:szCs w:val="16"/>
                    </w:rPr>
                  </w:pPr>
                  <w:r w:rsidRPr="00E23FCF">
                    <w:rPr>
                      <w:rFonts w:cs="Arial"/>
                      <w:b/>
                      <w:sz w:val="16"/>
                      <w:szCs w:val="16"/>
                    </w:rPr>
                    <w:t>TOTAL NO CIRCULANTE</w:t>
                  </w:r>
                </w:p>
              </w:tc>
              <w:tc>
                <w:tcPr>
                  <w:tcW w:w="0" w:type="auto"/>
                </w:tcPr>
                <w:p w14:paraId="1AC8D03C" w14:textId="77777777" w:rsidR="00851C4F" w:rsidRPr="00E23FCF" w:rsidRDefault="00851C4F" w:rsidP="00A414B1">
                  <w:pPr>
                    <w:jc w:val="right"/>
                    <w:rPr>
                      <w:rFonts w:cs="Arial"/>
                      <w:sz w:val="16"/>
                      <w:szCs w:val="16"/>
                    </w:rPr>
                  </w:pPr>
                  <w:r w:rsidRPr="00E23FCF">
                    <w:rPr>
                      <w:rFonts w:cs="Arial"/>
                      <w:b/>
                      <w:sz w:val="16"/>
                      <w:szCs w:val="16"/>
                    </w:rPr>
                    <w:t>7,063,977</w:t>
                  </w:r>
                </w:p>
              </w:tc>
            </w:tr>
            <w:tr w:rsidR="00851C4F" w:rsidRPr="00E23FCF" w14:paraId="3D710FF1" w14:textId="77777777" w:rsidTr="00A414B1">
              <w:trPr>
                <w:trHeight w:val="309"/>
              </w:trPr>
              <w:tc>
                <w:tcPr>
                  <w:tcW w:w="0" w:type="auto"/>
                </w:tcPr>
                <w:p w14:paraId="235D2D66" w14:textId="77777777" w:rsidR="00851C4F" w:rsidRPr="00E23FCF" w:rsidRDefault="00851C4F" w:rsidP="00FC36B4">
                  <w:pPr>
                    <w:jc w:val="left"/>
                    <w:rPr>
                      <w:rFonts w:cs="Arial"/>
                      <w:sz w:val="16"/>
                      <w:szCs w:val="16"/>
                    </w:rPr>
                  </w:pPr>
                  <w:r w:rsidRPr="00E23FCF">
                    <w:rPr>
                      <w:rFonts w:cs="Arial"/>
                      <w:b/>
                      <w:sz w:val="16"/>
                      <w:szCs w:val="16"/>
                    </w:rPr>
                    <w:t>SUMA ACTIVO</w:t>
                  </w:r>
                </w:p>
              </w:tc>
              <w:tc>
                <w:tcPr>
                  <w:tcW w:w="0" w:type="auto"/>
                </w:tcPr>
                <w:p w14:paraId="48A357EE" w14:textId="77777777" w:rsidR="00851C4F" w:rsidRPr="00E23FCF" w:rsidRDefault="00851C4F" w:rsidP="00A414B1">
                  <w:pPr>
                    <w:jc w:val="right"/>
                    <w:rPr>
                      <w:rFonts w:cs="Arial"/>
                      <w:sz w:val="16"/>
                      <w:szCs w:val="16"/>
                    </w:rPr>
                  </w:pPr>
                  <w:r w:rsidRPr="00E23FCF">
                    <w:rPr>
                      <w:rFonts w:cs="Arial"/>
                      <w:b/>
                      <w:sz w:val="16"/>
                      <w:szCs w:val="16"/>
                    </w:rPr>
                    <w:t>10,471,962</w:t>
                  </w:r>
                </w:p>
              </w:tc>
            </w:tr>
          </w:tbl>
          <w:p w14:paraId="7622B786" w14:textId="77777777" w:rsidR="00851C4F" w:rsidRPr="00E23FCF" w:rsidRDefault="00851C4F" w:rsidP="00037052">
            <w:pPr>
              <w:spacing w:after="0" w:line="240" w:lineRule="auto"/>
              <w:jc w:val="left"/>
              <w:rPr>
                <w:rFonts w:eastAsia="Times New Roman" w:cs="Arial"/>
                <w:color w:val="000000"/>
                <w:sz w:val="16"/>
                <w:szCs w:val="16"/>
                <w:lang w:eastAsia="es-MX"/>
              </w:rPr>
            </w:pPr>
          </w:p>
        </w:tc>
        <w:tc>
          <w:tcPr>
            <w:tcW w:w="4020" w:type="dxa"/>
            <w:gridSpan w:val="2"/>
            <w:tcBorders>
              <w:top w:val="nil"/>
              <w:left w:val="nil"/>
              <w:bottom w:val="single" w:sz="4" w:space="0" w:color="812147" w:themeColor="accent2"/>
              <w:right w:val="nil"/>
            </w:tcBorders>
            <w:shd w:val="clear" w:color="auto" w:fill="auto"/>
            <w:hideMark/>
          </w:tcPr>
          <w:tbl>
            <w:tblPr>
              <w:tblStyle w:val="Tablaconcuadrcula"/>
              <w:tblW w:w="3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5"/>
              <w:gridCol w:w="1117"/>
            </w:tblGrid>
            <w:tr w:rsidR="00851C4F" w:rsidRPr="00E23FCF" w14:paraId="3ABC869C" w14:textId="77777777" w:rsidTr="00FC36B4">
              <w:trPr>
                <w:trHeight w:val="292"/>
              </w:trPr>
              <w:tc>
                <w:tcPr>
                  <w:tcW w:w="0" w:type="auto"/>
                  <w:shd w:val="clear" w:color="auto" w:fill="BFBFBF"/>
                </w:tcPr>
                <w:p w14:paraId="2CE7944E" w14:textId="77777777" w:rsidR="00851C4F" w:rsidRPr="00E23FCF" w:rsidRDefault="00851C4F" w:rsidP="00FC36B4">
                  <w:pPr>
                    <w:jc w:val="left"/>
                    <w:rPr>
                      <w:rFonts w:cs="Arial"/>
                      <w:sz w:val="18"/>
                      <w:szCs w:val="18"/>
                    </w:rPr>
                  </w:pPr>
                  <w:r w:rsidRPr="00E23FCF">
                    <w:rPr>
                      <w:rFonts w:cs="Arial"/>
                      <w:b/>
                      <w:sz w:val="18"/>
                      <w:szCs w:val="18"/>
                    </w:rPr>
                    <w:t>P A S I V O</w:t>
                  </w:r>
                </w:p>
              </w:tc>
              <w:tc>
                <w:tcPr>
                  <w:tcW w:w="0" w:type="auto"/>
                  <w:shd w:val="clear" w:color="auto" w:fill="BFBFBF"/>
                </w:tcPr>
                <w:p w14:paraId="357D5928" w14:textId="77777777" w:rsidR="00E6073C" w:rsidRPr="00E23FCF" w:rsidRDefault="00E6073C">
                  <w:pPr>
                    <w:rPr>
                      <w:sz w:val="18"/>
                      <w:szCs w:val="18"/>
                    </w:rPr>
                  </w:pPr>
                </w:p>
              </w:tc>
            </w:tr>
            <w:tr w:rsidR="00851C4F" w:rsidRPr="00E23FCF" w14:paraId="469A60EB" w14:textId="77777777" w:rsidTr="00FC36B4">
              <w:trPr>
                <w:trHeight w:val="292"/>
              </w:trPr>
              <w:tc>
                <w:tcPr>
                  <w:tcW w:w="0" w:type="auto"/>
                  <w:shd w:val="clear" w:color="auto" w:fill="BFBFBF"/>
                </w:tcPr>
                <w:p w14:paraId="24D22DBF" w14:textId="77777777" w:rsidR="00851C4F" w:rsidRPr="00E23FCF" w:rsidRDefault="00851C4F" w:rsidP="00FC36B4">
                  <w:pPr>
                    <w:jc w:val="left"/>
                    <w:rPr>
                      <w:rFonts w:cs="Arial"/>
                      <w:sz w:val="18"/>
                      <w:szCs w:val="18"/>
                    </w:rPr>
                  </w:pPr>
                  <w:r w:rsidRPr="00E23FCF">
                    <w:rPr>
                      <w:rFonts w:cs="Arial"/>
                      <w:b/>
                      <w:sz w:val="18"/>
                      <w:szCs w:val="18"/>
                    </w:rPr>
                    <w:t>CIRCULANTE</w:t>
                  </w:r>
                </w:p>
              </w:tc>
              <w:tc>
                <w:tcPr>
                  <w:tcW w:w="0" w:type="auto"/>
                  <w:shd w:val="clear" w:color="auto" w:fill="BFBFBF"/>
                </w:tcPr>
                <w:p w14:paraId="2E31C68A" w14:textId="77777777" w:rsidR="00E6073C" w:rsidRPr="00E23FCF" w:rsidRDefault="00E6073C">
                  <w:pPr>
                    <w:rPr>
                      <w:sz w:val="18"/>
                      <w:szCs w:val="18"/>
                    </w:rPr>
                  </w:pPr>
                </w:p>
              </w:tc>
            </w:tr>
            <w:tr w:rsidR="00851C4F" w:rsidRPr="00E23FCF" w14:paraId="24B0C71A" w14:textId="77777777" w:rsidTr="00FC36B4">
              <w:trPr>
                <w:trHeight w:val="292"/>
              </w:trPr>
              <w:tc>
                <w:tcPr>
                  <w:tcW w:w="0" w:type="auto"/>
                </w:tcPr>
                <w:p w14:paraId="2B84E779" w14:textId="77777777" w:rsidR="00851C4F" w:rsidRPr="00E23FCF" w:rsidRDefault="00851C4F" w:rsidP="00FC36B4">
                  <w:pPr>
                    <w:jc w:val="left"/>
                    <w:rPr>
                      <w:rFonts w:cs="Arial"/>
                      <w:sz w:val="18"/>
                      <w:szCs w:val="18"/>
                    </w:rPr>
                  </w:pPr>
                  <w:r w:rsidRPr="00E23FCF">
                    <w:rPr>
                      <w:rFonts w:cs="Arial"/>
                      <w:sz w:val="18"/>
                      <w:szCs w:val="18"/>
                    </w:rPr>
                    <w:t>Proveedores por Pagar a Corto Plazo</w:t>
                  </w:r>
                </w:p>
              </w:tc>
              <w:tc>
                <w:tcPr>
                  <w:tcW w:w="0" w:type="auto"/>
                </w:tcPr>
                <w:p w14:paraId="4B313B4B" w14:textId="77777777" w:rsidR="00851C4F" w:rsidRPr="00E23FCF" w:rsidRDefault="00851C4F" w:rsidP="00FC36B4">
                  <w:pPr>
                    <w:jc w:val="right"/>
                    <w:rPr>
                      <w:rFonts w:cs="Arial"/>
                      <w:sz w:val="18"/>
                      <w:szCs w:val="18"/>
                    </w:rPr>
                  </w:pPr>
                  <w:r w:rsidRPr="00E23FCF">
                    <w:rPr>
                      <w:rFonts w:cs="Arial"/>
                      <w:sz w:val="18"/>
                      <w:szCs w:val="18"/>
                    </w:rPr>
                    <w:t>185,255</w:t>
                  </w:r>
                </w:p>
              </w:tc>
            </w:tr>
            <w:tr w:rsidR="00851C4F" w:rsidRPr="00E23FCF" w14:paraId="18FC97D1" w14:textId="77777777" w:rsidTr="00FC36B4">
              <w:trPr>
                <w:trHeight w:val="292"/>
              </w:trPr>
              <w:tc>
                <w:tcPr>
                  <w:tcW w:w="0" w:type="auto"/>
                </w:tcPr>
                <w:p w14:paraId="2CD3087D" w14:textId="77777777" w:rsidR="00851C4F" w:rsidRPr="00E23FCF" w:rsidRDefault="00851C4F" w:rsidP="00FC36B4">
                  <w:pPr>
                    <w:jc w:val="left"/>
                    <w:rPr>
                      <w:rFonts w:cs="Arial"/>
                      <w:sz w:val="18"/>
                      <w:szCs w:val="18"/>
                    </w:rPr>
                  </w:pPr>
                  <w:r w:rsidRPr="00E23FCF">
                    <w:rPr>
                      <w:rFonts w:cs="Arial"/>
                      <w:sz w:val="18"/>
                      <w:szCs w:val="18"/>
                    </w:rPr>
                    <w:t>Contratistas por Obras Públicas por Pagar a Corto Plazo</w:t>
                  </w:r>
                </w:p>
              </w:tc>
              <w:tc>
                <w:tcPr>
                  <w:tcW w:w="0" w:type="auto"/>
                </w:tcPr>
                <w:p w14:paraId="36F9674C" w14:textId="77777777" w:rsidR="00851C4F" w:rsidRPr="00E23FCF" w:rsidRDefault="00851C4F" w:rsidP="00FC36B4">
                  <w:pPr>
                    <w:jc w:val="right"/>
                    <w:rPr>
                      <w:rFonts w:cs="Arial"/>
                      <w:sz w:val="18"/>
                      <w:szCs w:val="18"/>
                    </w:rPr>
                  </w:pPr>
                  <w:r w:rsidRPr="00E23FCF">
                    <w:rPr>
                      <w:rFonts w:cs="Arial"/>
                      <w:sz w:val="18"/>
                      <w:szCs w:val="18"/>
                    </w:rPr>
                    <w:t>5</w:t>
                  </w:r>
                </w:p>
              </w:tc>
            </w:tr>
            <w:tr w:rsidR="00851C4F" w:rsidRPr="00E23FCF" w14:paraId="1551D0D6" w14:textId="77777777" w:rsidTr="00FC36B4">
              <w:trPr>
                <w:trHeight w:val="292"/>
              </w:trPr>
              <w:tc>
                <w:tcPr>
                  <w:tcW w:w="0" w:type="auto"/>
                </w:tcPr>
                <w:p w14:paraId="2D58F229" w14:textId="77777777" w:rsidR="00851C4F" w:rsidRPr="00E23FCF" w:rsidRDefault="00851C4F" w:rsidP="00FC36B4">
                  <w:pPr>
                    <w:jc w:val="left"/>
                    <w:rPr>
                      <w:rFonts w:cs="Arial"/>
                      <w:sz w:val="18"/>
                      <w:szCs w:val="18"/>
                    </w:rPr>
                  </w:pPr>
                  <w:r w:rsidRPr="00E23FCF">
                    <w:rPr>
                      <w:rFonts w:cs="Arial"/>
                      <w:sz w:val="18"/>
                      <w:szCs w:val="18"/>
                    </w:rPr>
                    <w:t>Retenciones y Contribuciones por Pagar a Corto Plazo</w:t>
                  </w:r>
                </w:p>
              </w:tc>
              <w:tc>
                <w:tcPr>
                  <w:tcW w:w="0" w:type="auto"/>
                </w:tcPr>
                <w:p w14:paraId="484EE270" w14:textId="77777777" w:rsidR="00851C4F" w:rsidRPr="00E23FCF" w:rsidRDefault="00851C4F" w:rsidP="00FC36B4">
                  <w:pPr>
                    <w:jc w:val="right"/>
                    <w:rPr>
                      <w:rFonts w:cs="Arial"/>
                      <w:sz w:val="18"/>
                      <w:szCs w:val="18"/>
                    </w:rPr>
                  </w:pPr>
                  <w:r w:rsidRPr="00E23FCF">
                    <w:rPr>
                      <w:rFonts w:cs="Arial"/>
                      <w:sz w:val="18"/>
                      <w:szCs w:val="18"/>
                    </w:rPr>
                    <w:t>1,448,799</w:t>
                  </w:r>
                </w:p>
              </w:tc>
            </w:tr>
            <w:tr w:rsidR="00851C4F" w:rsidRPr="00E23FCF" w14:paraId="511D4930" w14:textId="77777777" w:rsidTr="00FC36B4">
              <w:trPr>
                <w:trHeight w:val="292"/>
              </w:trPr>
              <w:tc>
                <w:tcPr>
                  <w:tcW w:w="0" w:type="auto"/>
                </w:tcPr>
                <w:p w14:paraId="7EC555AA" w14:textId="77777777" w:rsidR="00851C4F" w:rsidRPr="00E23FCF" w:rsidRDefault="00851C4F" w:rsidP="00FC36B4">
                  <w:pPr>
                    <w:jc w:val="left"/>
                    <w:rPr>
                      <w:rFonts w:cs="Arial"/>
                      <w:sz w:val="18"/>
                      <w:szCs w:val="18"/>
                    </w:rPr>
                  </w:pPr>
                  <w:r w:rsidRPr="00E23FCF">
                    <w:rPr>
                      <w:rFonts w:cs="Arial"/>
                      <w:sz w:val="18"/>
                      <w:szCs w:val="18"/>
                    </w:rPr>
                    <w:t>Otras Cuentas por Pagar a Corto Plazo</w:t>
                  </w:r>
                </w:p>
              </w:tc>
              <w:tc>
                <w:tcPr>
                  <w:tcW w:w="0" w:type="auto"/>
                </w:tcPr>
                <w:p w14:paraId="7374563D" w14:textId="77777777" w:rsidR="00851C4F" w:rsidRPr="00E23FCF" w:rsidRDefault="00851C4F" w:rsidP="00FC36B4">
                  <w:pPr>
                    <w:jc w:val="right"/>
                    <w:rPr>
                      <w:rFonts w:cs="Arial"/>
                      <w:sz w:val="18"/>
                      <w:szCs w:val="18"/>
                    </w:rPr>
                  </w:pPr>
                  <w:r w:rsidRPr="00E23FCF">
                    <w:rPr>
                      <w:rFonts w:cs="Arial"/>
                      <w:sz w:val="18"/>
                      <w:szCs w:val="18"/>
                    </w:rPr>
                    <w:t>(37,655)</w:t>
                  </w:r>
                </w:p>
              </w:tc>
            </w:tr>
            <w:tr w:rsidR="00851C4F" w:rsidRPr="00E23FCF" w14:paraId="695CF553" w14:textId="77777777" w:rsidTr="00FC36B4">
              <w:trPr>
                <w:trHeight w:val="292"/>
              </w:trPr>
              <w:tc>
                <w:tcPr>
                  <w:tcW w:w="0" w:type="auto"/>
                </w:tcPr>
                <w:p w14:paraId="6B8D86FC" w14:textId="77777777" w:rsidR="00851C4F" w:rsidRPr="00E23FCF" w:rsidRDefault="00851C4F" w:rsidP="00FC36B4">
                  <w:pPr>
                    <w:jc w:val="left"/>
                    <w:rPr>
                      <w:rFonts w:cs="Arial"/>
                      <w:sz w:val="18"/>
                      <w:szCs w:val="18"/>
                    </w:rPr>
                  </w:pPr>
                  <w:r w:rsidRPr="00E23FCF">
                    <w:rPr>
                      <w:rFonts w:cs="Arial"/>
                      <w:sz w:val="18"/>
                      <w:szCs w:val="18"/>
                    </w:rPr>
                    <w:t>Otros Fondos de Terceros en Garantía y/o Administración a Corto Plazo</w:t>
                  </w:r>
                </w:p>
              </w:tc>
              <w:tc>
                <w:tcPr>
                  <w:tcW w:w="0" w:type="auto"/>
                </w:tcPr>
                <w:p w14:paraId="2F805581" w14:textId="77777777" w:rsidR="00851C4F" w:rsidRPr="00E23FCF" w:rsidRDefault="00851C4F" w:rsidP="00FC36B4">
                  <w:pPr>
                    <w:jc w:val="right"/>
                    <w:rPr>
                      <w:rFonts w:cs="Arial"/>
                      <w:sz w:val="18"/>
                      <w:szCs w:val="18"/>
                    </w:rPr>
                  </w:pPr>
                  <w:r w:rsidRPr="00E23FCF">
                    <w:rPr>
                      <w:rFonts w:cs="Arial"/>
                      <w:sz w:val="18"/>
                      <w:szCs w:val="18"/>
                    </w:rPr>
                    <w:t>(6,508)</w:t>
                  </w:r>
                </w:p>
              </w:tc>
            </w:tr>
            <w:tr w:rsidR="00851C4F" w:rsidRPr="00E23FCF" w14:paraId="71B0E2BD" w14:textId="77777777" w:rsidTr="00FC36B4">
              <w:trPr>
                <w:trHeight w:val="292"/>
              </w:trPr>
              <w:tc>
                <w:tcPr>
                  <w:tcW w:w="0" w:type="auto"/>
                </w:tcPr>
                <w:p w14:paraId="2E3C6B96" w14:textId="77777777" w:rsidR="00851C4F" w:rsidRPr="00E23FCF" w:rsidRDefault="00851C4F" w:rsidP="00FC36B4">
                  <w:pPr>
                    <w:jc w:val="left"/>
                    <w:rPr>
                      <w:rFonts w:cs="Arial"/>
                      <w:sz w:val="18"/>
                      <w:szCs w:val="18"/>
                    </w:rPr>
                  </w:pPr>
                  <w:r w:rsidRPr="00E23FCF">
                    <w:rPr>
                      <w:rFonts w:cs="Arial"/>
                      <w:b/>
                      <w:sz w:val="18"/>
                      <w:szCs w:val="18"/>
                    </w:rPr>
                    <w:t>TOTAL CIRCULANTE</w:t>
                  </w:r>
                </w:p>
              </w:tc>
              <w:tc>
                <w:tcPr>
                  <w:tcW w:w="0" w:type="auto"/>
                </w:tcPr>
                <w:p w14:paraId="5EF82BB0" w14:textId="77777777" w:rsidR="00851C4F" w:rsidRPr="00E23FCF" w:rsidRDefault="00851C4F" w:rsidP="00FC36B4">
                  <w:pPr>
                    <w:jc w:val="right"/>
                    <w:rPr>
                      <w:rFonts w:cs="Arial"/>
                      <w:sz w:val="18"/>
                      <w:szCs w:val="18"/>
                    </w:rPr>
                  </w:pPr>
                  <w:r w:rsidRPr="00E23FCF">
                    <w:rPr>
                      <w:rFonts w:cs="Arial"/>
                      <w:b/>
                      <w:sz w:val="18"/>
                      <w:szCs w:val="18"/>
                    </w:rPr>
                    <w:t>1,589,896</w:t>
                  </w:r>
                </w:p>
              </w:tc>
            </w:tr>
            <w:tr w:rsidR="00851C4F" w:rsidRPr="00E23FCF" w14:paraId="6EAA7A53" w14:textId="77777777" w:rsidTr="00FC36B4">
              <w:trPr>
                <w:trHeight w:val="292"/>
              </w:trPr>
              <w:tc>
                <w:tcPr>
                  <w:tcW w:w="0" w:type="auto"/>
                  <w:shd w:val="clear" w:color="auto" w:fill="BFBFBF"/>
                </w:tcPr>
                <w:p w14:paraId="29F76AC4" w14:textId="77777777" w:rsidR="00851C4F" w:rsidRPr="00E23FCF" w:rsidRDefault="00851C4F" w:rsidP="00FC36B4">
                  <w:pPr>
                    <w:jc w:val="left"/>
                    <w:rPr>
                      <w:rFonts w:cs="Arial"/>
                      <w:sz w:val="18"/>
                      <w:szCs w:val="18"/>
                    </w:rPr>
                  </w:pPr>
                  <w:r w:rsidRPr="00E23FCF">
                    <w:rPr>
                      <w:rFonts w:cs="Arial"/>
                      <w:b/>
                      <w:sz w:val="18"/>
                      <w:szCs w:val="18"/>
                    </w:rPr>
                    <w:t>NO CIRCULANTE</w:t>
                  </w:r>
                </w:p>
              </w:tc>
              <w:tc>
                <w:tcPr>
                  <w:tcW w:w="0" w:type="auto"/>
                  <w:shd w:val="clear" w:color="auto" w:fill="BFBFBF"/>
                </w:tcPr>
                <w:p w14:paraId="13C7AFA8" w14:textId="77777777" w:rsidR="00E6073C" w:rsidRPr="00E23FCF" w:rsidRDefault="00E6073C">
                  <w:pPr>
                    <w:rPr>
                      <w:sz w:val="18"/>
                      <w:szCs w:val="18"/>
                    </w:rPr>
                  </w:pPr>
                </w:p>
              </w:tc>
            </w:tr>
            <w:tr w:rsidR="00851C4F" w:rsidRPr="00E23FCF" w14:paraId="22086F77" w14:textId="77777777" w:rsidTr="00FC36B4">
              <w:trPr>
                <w:trHeight w:val="292"/>
              </w:trPr>
              <w:tc>
                <w:tcPr>
                  <w:tcW w:w="0" w:type="auto"/>
                </w:tcPr>
                <w:p w14:paraId="1D23A822" w14:textId="77777777" w:rsidR="00851C4F" w:rsidRPr="00E23FCF" w:rsidRDefault="00851C4F" w:rsidP="00FC36B4">
                  <w:pPr>
                    <w:jc w:val="left"/>
                    <w:rPr>
                      <w:rFonts w:cs="Arial"/>
                      <w:sz w:val="18"/>
                      <w:szCs w:val="18"/>
                    </w:rPr>
                  </w:pPr>
                  <w:r w:rsidRPr="00E23FCF">
                    <w:rPr>
                      <w:rFonts w:cs="Arial"/>
                      <w:b/>
                      <w:sz w:val="18"/>
                      <w:szCs w:val="18"/>
                    </w:rPr>
                    <w:t>SUMA PASIVO</w:t>
                  </w:r>
                </w:p>
              </w:tc>
              <w:tc>
                <w:tcPr>
                  <w:tcW w:w="0" w:type="auto"/>
                </w:tcPr>
                <w:p w14:paraId="7BF5DC11" w14:textId="77777777" w:rsidR="00851C4F" w:rsidRPr="00E23FCF" w:rsidRDefault="00851C4F" w:rsidP="00FC36B4">
                  <w:pPr>
                    <w:jc w:val="right"/>
                    <w:rPr>
                      <w:rFonts w:cs="Arial"/>
                      <w:sz w:val="18"/>
                      <w:szCs w:val="18"/>
                    </w:rPr>
                  </w:pPr>
                  <w:r w:rsidRPr="00E23FCF">
                    <w:rPr>
                      <w:rFonts w:cs="Arial"/>
                      <w:b/>
                      <w:sz w:val="18"/>
                      <w:szCs w:val="18"/>
                    </w:rPr>
                    <w:t>1,589,896</w:t>
                  </w:r>
                </w:p>
              </w:tc>
            </w:tr>
            <w:tr w:rsidR="00851C4F" w:rsidRPr="00E23FCF" w14:paraId="59DD155D" w14:textId="77777777" w:rsidTr="00FC36B4">
              <w:trPr>
                <w:trHeight w:val="292"/>
              </w:trPr>
              <w:tc>
                <w:tcPr>
                  <w:tcW w:w="0" w:type="auto"/>
                  <w:shd w:val="clear" w:color="auto" w:fill="BFBFBF"/>
                </w:tcPr>
                <w:p w14:paraId="38A8E24D" w14:textId="77777777" w:rsidR="00851C4F" w:rsidRPr="00E23FCF" w:rsidRDefault="00851C4F" w:rsidP="00FC36B4">
                  <w:pPr>
                    <w:jc w:val="left"/>
                    <w:rPr>
                      <w:rFonts w:cs="Arial"/>
                      <w:sz w:val="18"/>
                      <w:szCs w:val="18"/>
                    </w:rPr>
                  </w:pPr>
                  <w:r w:rsidRPr="00E23FCF">
                    <w:rPr>
                      <w:rFonts w:cs="Arial"/>
                      <w:b/>
                      <w:sz w:val="18"/>
                      <w:szCs w:val="18"/>
                    </w:rPr>
                    <w:t>HACIENDA PUB/PATRIMONIO</w:t>
                  </w:r>
                </w:p>
              </w:tc>
              <w:tc>
                <w:tcPr>
                  <w:tcW w:w="0" w:type="auto"/>
                  <w:shd w:val="clear" w:color="auto" w:fill="BFBFBF"/>
                </w:tcPr>
                <w:p w14:paraId="41FE750C" w14:textId="77777777" w:rsidR="00E6073C" w:rsidRPr="00E23FCF" w:rsidRDefault="00E6073C">
                  <w:pPr>
                    <w:rPr>
                      <w:sz w:val="18"/>
                      <w:szCs w:val="18"/>
                    </w:rPr>
                  </w:pPr>
                </w:p>
              </w:tc>
            </w:tr>
            <w:tr w:rsidR="00851C4F" w:rsidRPr="00E23FCF" w14:paraId="00354758" w14:textId="77777777" w:rsidTr="00FC36B4">
              <w:trPr>
                <w:trHeight w:val="292"/>
              </w:trPr>
              <w:tc>
                <w:tcPr>
                  <w:tcW w:w="0" w:type="auto"/>
                </w:tcPr>
                <w:p w14:paraId="11897FFB" w14:textId="77777777" w:rsidR="00851C4F" w:rsidRPr="00E23FCF" w:rsidRDefault="00851C4F" w:rsidP="00FC36B4">
                  <w:pPr>
                    <w:jc w:val="left"/>
                    <w:rPr>
                      <w:rFonts w:cs="Arial"/>
                      <w:sz w:val="18"/>
                      <w:szCs w:val="18"/>
                    </w:rPr>
                  </w:pPr>
                  <w:r w:rsidRPr="00E23FCF">
                    <w:rPr>
                      <w:rFonts w:cs="Arial"/>
                      <w:sz w:val="18"/>
                      <w:szCs w:val="18"/>
                    </w:rPr>
                    <w:t>Actualización de la Hacienda Pública/Patrimonio</w:t>
                  </w:r>
                </w:p>
              </w:tc>
              <w:tc>
                <w:tcPr>
                  <w:tcW w:w="0" w:type="auto"/>
                </w:tcPr>
                <w:p w14:paraId="62FF88F0" w14:textId="77777777" w:rsidR="00851C4F" w:rsidRPr="00E23FCF" w:rsidRDefault="00851C4F" w:rsidP="00FC36B4">
                  <w:pPr>
                    <w:jc w:val="right"/>
                    <w:rPr>
                      <w:rFonts w:cs="Arial"/>
                      <w:sz w:val="18"/>
                      <w:szCs w:val="18"/>
                    </w:rPr>
                  </w:pPr>
                  <w:r w:rsidRPr="00E23FCF">
                    <w:rPr>
                      <w:rFonts w:cs="Arial"/>
                      <w:sz w:val="18"/>
                      <w:szCs w:val="18"/>
                    </w:rPr>
                    <w:t>6,303,424</w:t>
                  </w:r>
                </w:p>
              </w:tc>
            </w:tr>
            <w:tr w:rsidR="00851C4F" w:rsidRPr="00E23FCF" w14:paraId="3679B5D5" w14:textId="77777777" w:rsidTr="00FC36B4">
              <w:trPr>
                <w:trHeight w:val="292"/>
              </w:trPr>
              <w:tc>
                <w:tcPr>
                  <w:tcW w:w="0" w:type="auto"/>
                </w:tcPr>
                <w:p w14:paraId="16FE9A84" w14:textId="77777777" w:rsidR="00851C4F" w:rsidRPr="00E23FCF" w:rsidRDefault="00851C4F" w:rsidP="00FC36B4">
                  <w:pPr>
                    <w:jc w:val="left"/>
                    <w:rPr>
                      <w:rFonts w:cs="Arial"/>
                      <w:sz w:val="18"/>
                      <w:szCs w:val="18"/>
                    </w:rPr>
                  </w:pPr>
                  <w:r w:rsidRPr="00E23FCF">
                    <w:rPr>
                      <w:rFonts w:cs="Arial"/>
                      <w:sz w:val="18"/>
                      <w:szCs w:val="18"/>
                    </w:rPr>
                    <w:t>Resultados de Ejercicios Anteriores</w:t>
                  </w:r>
                </w:p>
              </w:tc>
              <w:tc>
                <w:tcPr>
                  <w:tcW w:w="0" w:type="auto"/>
                </w:tcPr>
                <w:p w14:paraId="407A7F7D" w14:textId="77777777" w:rsidR="00851C4F" w:rsidRPr="00E23FCF" w:rsidRDefault="00851C4F" w:rsidP="00FC36B4">
                  <w:pPr>
                    <w:jc w:val="right"/>
                    <w:rPr>
                      <w:rFonts w:cs="Arial"/>
                      <w:sz w:val="18"/>
                      <w:szCs w:val="18"/>
                    </w:rPr>
                  </w:pPr>
                  <w:r w:rsidRPr="00E23FCF">
                    <w:rPr>
                      <w:rFonts w:cs="Arial"/>
                      <w:sz w:val="18"/>
                      <w:szCs w:val="18"/>
                    </w:rPr>
                    <w:t>1,094,925</w:t>
                  </w:r>
                </w:p>
              </w:tc>
            </w:tr>
            <w:tr w:rsidR="00851C4F" w:rsidRPr="00E23FCF" w14:paraId="6C7454EE" w14:textId="77777777" w:rsidTr="00FC36B4">
              <w:trPr>
                <w:trHeight w:val="292"/>
              </w:trPr>
              <w:tc>
                <w:tcPr>
                  <w:tcW w:w="0" w:type="auto"/>
                </w:tcPr>
                <w:p w14:paraId="76418D1C" w14:textId="77777777" w:rsidR="00851C4F" w:rsidRPr="00E23FCF" w:rsidRDefault="00851C4F" w:rsidP="00FC36B4">
                  <w:pPr>
                    <w:jc w:val="left"/>
                    <w:rPr>
                      <w:rFonts w:cs="Arial"/>
                      <w:sz w:val="18"/>
                      <w:szCs w:val="18"/>
                    </w:rPr>
                  </w:pPr>
                  <w:r w:rsidRPr="00E23FCF">
                    <w:rPr>
                      <w:rFonts w:cs="Arial"/>
                      <w:sz w:val="18"/>
                      <w:szCs w:val="18"/>
                    </w:rPr>
                    <w:t>Resultado del Ejercicio (Ahorro/Desahorro)</w:t>
                  </w:r>
                </w:p>
              </w:tc>
              <w:tc>
                <w:tcPr>
                  <w:tcW w:w="0" w:type="auto"/>
                </w:tcPr>
                <w:p w14:paraId="4BCF581E" w14:textId="77777777" w:rsidR="00851C4F" w:rsidRPr="00E23FCF" w:rsidRDefault="00851C4F" w:rsidP="00FC36B4">
                  <w:pPr>
                    <w:jc w:val="right"/>
                    <w:rPr>
                      <w:rFonts w:cs="Arial"/>
                      <w:sz w:val="18"/>
                      <w:szCs w:val="18"/>
                    </w:rPr>
                  </w:pPr>
                  <w:r w:rsidRPr="00E23FCF">
                    <w:rPr>
                      <w:rFonts w:cs="Arial"/>
                      <w:sz w:val="18"/>
                      <w:szCs w:val="18"/>
                    </w:rPr>
                    <w:t>1,483,717</w:t>
                  </w:r>
                </w:p>
              </w:tc>
            </w:tr>
            <w:tr w:rsidR="00851C4F" w:rsidRPr="00E23FCF" w14:paraId="7404C263" w14:textId="77777777" w:rsidTr="00FC36B4">
              <w:trPr>
                <w:trHeight w:val="292"/>
              </w:trPr>
              <w:tc>
                <w:tcPr>
                  <w:tcW w:w="0" w:type="auto"/>
                </w:tcPr>
                <w:p w14:paraId="45EB2D17" w14:textId="77777777" w:rsidR="00851C4F" w:rsidRPr="00E23FCF" w:rsidRDefault="00851C4F" w:rsidP="00FC36B4">
                  <w:pPr>
                    <w:jc w:val="left"/>
                    <w:rPr>
                      <w:rFonts w:cs="Arial"/>
                      <w:sz w:val="18"/>
                      <w:szCs w:val="18"/>
                    </w:rPr>
                  </w:pPr>
                  <w:r w:rsidRPr="00E23FCF">
                    <w:rPr>
                      <w:rFonts w:cs="Arial"/>
                      <w:b/>
                      <w:sz w:val="18"/>
                      <w:szCs w:val="18"/>
                    </w:rPr>
                    <w:t>TOTAL HACIENDA PUB/PATRIMONIO</w:t>
                  </w:r>
                </w:p>
              </w:tc>
              <w:tc>
                <w:tcPr>
                  <w:tcW w:w="0" w:type="auto"/>
                </w:tcPr>
                <w:p w14:paraId="6A2DA44B" w14:textId="77777777" w:rsidR="00851C4F" w:rsidRPr="00E23FCF" w:rsidRDefault="00851C4F" w:rsidP="00FC36B4">
                  <w:pPr>
                    <w:jc w:val="right"/>
                    <w:rPr>
                      <w:rFonts w:cs="Arial"/>
                      <w:sz w:val="18"/>
                      <w:szCs w:val="18"/>
                    </w:rPr>
                  </w:pPr>
                  <w:r w:rsidRPr="00E23FCF">
                    <w:rPr>
                      <w:rFonts w:cs="Arial"/>
                      <w:b/>
                      <w:sz w:val="18"/>
                      <w:szCs w:val="18"/>
                    </w:rPr>
                    <w:t>8,882,066</w:t>
                  </w:r>
                </w:p>
              </w:tc>
            </w:tr>
            <w:tr w:rsidR="00851C4F" w:rsidRPr="00E23FCF" w14:paraId="4CC81209" w14:textId="77777777" w:rsidTr="00FC36B4">
              <w:trPr>
                <w:trHeight w:val="292"/>
              </w:trPr>
              <w:tc>
                <w:tcPr>
                  <w:tcW w:w="0" w:type="auto"/>
                </w:tcPr>
                <w:p w14:paraId="75A23471" w14:textId="77777777" w:rsidR="00851C4F" w:rsidRPr="00E23FCF" w:rsidRDefault="00851C4F" w:rsidP="00FC36B4">
                  <w:pPr>
                    <w:jc w:val="left"/>
                    <w:rPr>
                      <w:rFonts w:cs="Arial"/>
                      <w:sz w:val="18"/>
                      <w:szCs w:val="18"/>
                    </w:rPr>
                  </w:pPr>
                  <w:r w:rsidRPr="00E23FCF">
                    <w:rPr>
                      <w:rFonts w:cs="Arial"/>
                      <w:b/>
                      <w:sz w:val="18"/>
                      <w:szCs w:val="18"/>
                    </w:rPr>
                    <w:t>SUMA PASIVO + PATRIMONIO</w:t>
                  </w:r>
                </w:p>
              </w:tc>
              <w:tc>
                <w:tcPr>
                  <w:tcW w:w="0" w:type="auto"/>
                </w:tcPr>
                <w:p w14:paraId="6AC2C337" w14:textId="77777777" w:rsidR="00851C4F" w:rsidRPr="00E23FCF" w:rsidRDefault="00851C4F" w:rsidP="00FC36B4">
                  <w:pPr>
                    <w:jc w:val="right"/>
                    <w:rPr>
                      <w:rFonts w:cs="Arial"/>
                      <w:sz w:val="18"/>
                      <w:szCs w:val="18"/>
                    </w:rPr>
                  </w:pPr>
                  <w:r w:rsidRPr="00E23FCF">
                    <w:rPr>
                      <w:rFonts w:cs="Arial"/>
                      <w:b/>
                      <w:sz w:val="18"/>
                      <w:szCs w:val="18"/>
                    </w:rPr>
                    <w:t>10,471,962</w:t>
                  </w:r>
                </w:p>
              </w:tc>
            </w:tr>
          </w:tbl>
          <w:p w14:paraId="6D84EAC2" w14:textId="56ED9DEB" w:rsidR="00851C4F" w:rsidRPr="00E23FCF" w:rsidRDefault="00851C4F" w:rsidP="00037052">
            <w:pPr>
              <w:spacing w:after="0" w:line="240" w:lineRule="auto"/>
              <w:jc w:val="left"/>
              <w:rPr>
                <w:rFonts w:eastAsia="Times New Roman" w:cs="Arial"/>
                <w:color w:val="000000"/>
                <w:sz w:val="18"/>
                <w:szCs w:val="18"/>
                <w:lang w:eastAsia="es-MX"/>
              </w:rPr>
            </w:pPr>
          </w:p>
        </w:tc>
      </w:tr>
    </w:tbl>
    <w:p w14:paraId="37A17259" w14:textId="0F5213AA" w:rsidR="00B21B7D" w:rsidRPr="00F21F70" w:rsidRDefault="00513EB9" w:rsidP="00B069F4">
      <w:pPr>
        <w:spacing w:after="0" w:line="240" w:lineRule="auto"/>
        <w:ind w:firstLine="567"/>
        <w:jc w:val="left"/>
        <w:rPr>
          <w:rFonts w:cs="Arial"/>
          <w:i/>
          <w:iCs/>
          <w:sz w:val="16"/>
          <w:szCs w:val="16"/>
        </w:rPr>
      </w:pPr>
      <w:r w:rsidRPr="00513EB9">
        <w:rPr>
          <w:rFonts w:cs="Arial"/>
          <w:b/>
          <w:bCs/>
          <w:sz w:val="16"/>
          <w:szCs w:val="16"/>
        </w:rPr>
        <w:t>Nota:</w:t>
      </w:r>
      <w:r w:rsidR="00A034B5">
        <w:rPr>
          <w:rFonts w:cs="Arial"/>
          <w:b/>
          <w:bCs/>
          <w:sz w:val="16"/>
          <w:szCs w:val="16"/>
        </w:rPr>
        <w:t xml:space="preserve"> </w:t>
      </w:r>
      <w:r w:rsidR="009A4DC3" w:rsidRPr="009A4DC3">
        <w:rPr>
          <w:rFonts w:cs="Arial"/>
          <w:sz w:val="16"/>
          <w:szCs w:val="16"/>
        </w:rPr>
        <w:t>La</w:t>
      </w:r>
      <w:r w:rsidR="009A4DC3">
        <w:rPr>
          <w:rFonts w:cs="Arial"/>
          <w:b/>
          <w:bCs/>
          <w:sz w:val="16"/>
          <w:szCs w:val="16"/>
        </w:rPr>
        <w:t xml:space="preserve"> </w:t>
      </w:r>
      <w:r w:rsidRPr="00F64503">
        <w:rPr>
          <w:rFonts w:cs="Arial"/>
          <w:sz w:val="16"/>
          <w:szCs w:val="16"/>
        </w:rPr>
        <w:t xml:space="preserve">Información presentada corresponde </w:t>
      </w:r>
      <w:r w:rsidR="00750E3B" w:rsidRPr="00F64503">
        <w:rPr>
          <w:rFonts w:cs="Arial"/>
          <w:sz w:val="16"/>
          <w:szCs w:val="16"/>
        </w:rPr>
        <w:t>al día 25 de agosto de 2021</w:t>
      </w:r>
      <w:r w:rsidR="009A4DC3">
        <w:rPr>
          <w:rFonts w:cs="Arial"/>
          <w:sz w:val="16"/>
          <w:szCs w:val="16"/>
        </w:rPr>
        <w:t>.</w:t>
      </w:r>
    </w:p>
    <w:p w14:paraId="7814825D" w14:textId="77777777" w:rsidR="00603892" w:rsidRPr="00F21F70" w:rsidRDefault="00895818" w:rsidP="00FA6B89">
      <w:pPr>
        <w:pStyle w:val="Ttulo3"/>
        <w:spacing w:line="360" w:lineRule="auto"/>
        <w:rPr>
          <w:rFonts w:ascii="Arial" w:hAnsi="Arial" w:cs="Arial"/>
        </w:rPr>
      </w:pPr>
      <w:bookmarkStart w:id="55" w:name="_Toc80867726"/>
      <w:r w:rsidRPr="00F21F70">
        <w:rPr>
          <w:rStyle w:val="Subtitulo1Car"/>
          <w:rFonts w:ascii="Arial" w:hAnsi="Arial" w:cs="Arial"/>
        </w:rPr>
        <w:lastRenderedPageBreak/>
        <w:t>Estado de actividades</w:t>
      </w:r>
      <w:bookmarkEnd w:id="55"/>
    </w:p>
    <w:p w14:paraId="45DA3500" w14:textId="77777777" w:rsidR="00A03C7B" w:rsidRPr="00B16D47" w:rsidRDefault="00A03C7B" w:rsidP="003777D7">
      <w:pPr>
        <w:spacing w:line="360" w:lineRule="auto"/>
        <w:rPr>
          <w:rFonts w:cs="Arial"/>
        </w:rPr>
      </w:pPr>
      <w:r w:rsidRPr="00B16D47">
        <w:rPr>
          <w:rFonts w:cs="Arial"/>
        </w:rPr>
        <w:t xml:space="preserve">El propósito del estado de actividades es informar el monto del cambio total en la Hacienda Pública / Patrimonio generado durante un período y proporcionar información relevante sobre el resultado de las transacciones y otros eventos relacionados con la operación del ente público que afectan o modifican su patrimonio. </w:t>
      </w:r>
      <w:r w:rsidRPr="00B16D47">
        <w:rPr>
          <w:rFonts w:cs="Arial"/>
        </w:rPr>
        <w:br/>
      </w:r>
      <w:r w:rsidRPr="00B16D47">
        <w:rPr>
          <w:rFonts w:cs="Arial"/>
        </w:rPr>
        <w:br/>
        <w:t>Asimismo, muestra la relación de los ingresos y los gastos, así como otras pérdidas del ente durante un período determinado, cuya diferencia positiva o negativa determina el ahorro o desahorro (resultado) del ejercicio. La información que muestra este estado contable está estrechamente vinculada con los ingresos y gastos en el momento contable del devengado.</w:t>
      </w:r>
      <w:r w:rsidR="00ED74E6" w:rsidRPr="00ED74E6">
        <w:rPr>
          <w:rFonts w:cs="Arial"/>
        </w:rPr>
        <w:t xml:space="preserve"> </w:t>
      </w:r>
    </w:p>
    <w:tbl>
      <w:tblPr>
        <w:tblW w:w="6660" w:type="dxa"/>
        <w:jc w:val="center"/>
        <w:tblCellMar>
          <w:left w:w="70" w:type="dxa"/>
          <w:right w:w="70" w:type="dxa"/>
        </w:tblCellMar>
        <w:tblLook w:val="04A0" w:firstRow="1" w:lastRow="0" w:firstColumn="1" w:lastColumn="0" w:noHBand="0" w:noVBand="1"/>
      </w:tblPr>
      <w:tblGrid>
        <w:gridCol w:w="3700"/>
        <w:gridCol w:w="2960"/>
      </w:tblGrid>
      <w:tr w:rsidR="000C6C52" w:rsidRPr="00F21F70" w14:paraId="1ECD1F51" w14:textId="77777777" w:rsidTr="00BF4F36">
        <w:trPr>
          <w:trHeight w:val="300"/>
          <w:tblHeader/>
          <w:jc w:val="center"/>
        </w:trPr>
        <w:tc>
          <w:tcPr>
            <w:tcW w:w="6660" w:type="dxa"/>
            <w:gridSpan w:val="2"/>
            <w:tcBorders>
              <w:top w:val="single" w:sz="12" w:space="0" w:color="812147"/>
              <w:left w:val="nil"/>
              <w:bottom w:val="nil"/>
              <w:right w:val="nil"/>
            </w:tcBorders>
            <w:shd w:val="clear" w:color="000000" w:fill="FFFFFF"/>
            <w:vAlign w:val="center"/>
            <w:hideMark/>
          </w:tcPr>
          <w:p w14:paraId="0B8595B6" w14:textId="313F7DBD" w:rsidR="000C6C52" w:rsidRPr="00A034B5" w:rsidRDefault="000C6C52" w:rsidP="000C6C52">
            <w:pPr>
              <w:spacing w:after="0" w:line="240" w:lineRule="auto"/>
              <w:jc w:val="center"/>
              <w:rPr>
                <w:rFonts w:eastAsia="Times New Roman" w:cs="Arial"/>
                <w:sz w:val="20"/>
                <w:szCs w:val="20"/>
                <w:lang w:eastAsia="es-MX"/>
              </w:rPr>
            </w:pPr>
            <w:r w:rsidRPr="00A034B5">
              <w:rPr>
                <w:rFonts w:eastAsia="Times New Roman" w:cs="Arial"/>
                <w:sz w:val="20"/>
                <w:szCs w:val="20"/>
                <w:lang w:eastAsia="es-MX"/>
              </w:rPr>
              <w:t xml:space="preserve">Cuenta Pública </w:t>
            </w:r>
            <w:r w:rsidR="00750E3B" w:rsidRPr="00A034B5">
              <w:rPr>
                <w:rFonts w:eastAsia="Times New Roman" w:cs="Arial"/>
                <w:sz w:val="20"/>
                <w:szCs w:val="20"/>
                <w:lang w:eastAsia="es-MX"/>
              </w:rPr>
              <w:t>2020</w:t>
            </w:r>
          </w:p>
        </w:tc>
      </w:tr>
      <w:tr w:rsidR="000C6C52" w:rsidRPr="00F21F70" w14:paraId="643CB554" w14:textId="77777777" w:rsidTr="002D02D8">
        <w:trPr>
          <w:trHeight w:val="300"/>
          <w:tblHeader/>
          <w:jc w:val="center"/>
        </w:trPr>
        <w:tc>
          <w:tcPr>
            <w:tcW w:w="6660" w:type="dxa"/>
            <w:gridSpan w:val="2"/>
            <w:tcBorders>
              <w:top w:val="nil"/>
              <w:left w:val="nil"/>
              <w:bottom w:val="nil"/>
              <w:right w:val="nil"/>
            </w:tcBorders>
            <w:shd w:val="clear" w:color="000000" w:fill="FFFFFF"/>
            <w:vAlign w:val="center"/>
            <w:hideMark/>
          </w:tcPr>
          <w:p w14:paraId="3E3722BE" w14:textId="5E25379E" w:rsidR="000C6C52" w:rsidRPr="00A034B5" w:rsidRDefault="0098622C" w:rsidP="000C6C52">
            <w:pPr>
              <w:spacing w:after="0" w:line="240" w:lineRule="auto"/>
              <w:jc w:val="center"/>
              <w:rPr>
                <w:rFonts w:eastAsia="Times New Roman" w:cs="Arial"/>
                <w:sz w:val="20"/>
                <w:szCs w:val="20"/>
                <w:lang w:eastAsia="es-MX"/>
              </w:rPr>
            </w:pPr>
            <w:r>
              <w:rPr>
                <w:rFonts w:eastAsia="Times New Roman" w:cs="Arial"/>
                <w:sz w:val="20"/>
                <w:szCs w:val="20"/>
                <w:lang w:eastAsia="es-MX"/>
              </w:rPr>
              <w:t>Municipio</w:t>
            </w:r>
            <w:r w:rsidR="000C6C52" w:rsidRPr="00A034B5">
              <w:rPr>
                <w:rFonts w:eastAsia="Times New Roman" w:cs="Arial"/>
                <w:sz w:val="20"/>
                <w:szCs w:val="20"/>
                <w:lang w:eastAsia="es-MX"/>
              </w:rPr>
              <w:t xml:space="preserve"> de </w:t>
            </w:r>
            <w:r w:rsidR="00E63328" w:rsidRPr="00A034B5">
              <w:rPr>
                <w:rFonts w:eastAsia="Times New Roman" w:cs="Arial"/>
                <w:sz w:val="20"/>
                <w:szCs w:val="20"/>
                <w:lang w:eastAsia="es-MX"/>
              </w:rPr>
              <w:t>Trincheras</w:t>
            </w:r>
          </w:p>
        </w:tc>
      </w:tr>
      <w:tr w:rsidR="000C6C52" w:rsidRPr="00F21F70" w14:paraId="4C0F2D0A" w14:textId="77777777" w:rsidTr="002D02D8">
        <w:trPr>
          <w:trHeight w:val="300"/>
          <w:tblHeader/>
          <w:jc w:val="center"/>
        </w:trPr>
        <w:tc>
          <w:tcPr>
            <w:tcW w:w="6660" w:type="dxa"/>
            <w:gridSpan w:val="2"/>
            <w:tcBorders>
              <w:top w:val="nil"/>
              <w:left w:val="nil"/>
              <w:bottom w:val="nil"/>
              <w:right w:val="nil"/>
            </w:tcBorders>
            <w:shd w:val="clear" w:color="000000" w:fill="FFFFFF"/>
            <w:vAlign w:val="center"/>
            <w:hideMark/>
          </w:tcPr>
          <w:p w14:paraId="08053D59" w14:textId="77777777" w:rsidR="000C6C52" w:rsidRPr="002A38E4" w:rsidRDefault="000C6C52" w:rsidP="000C6C52">
            <w:pPr>
              <w:spacing w:after="0" w:line="240" w:lineRule="auto"/>
              <w:jc w:val="center"/>
              <w:rPr>
                <w:rFonts w:eastAsia="Times New Roman" w:cs="Arial"/>
                <w:b/>
                <w:bCs/>
                <w:sz w:val="20"/>
                <w:szCs w:val="20"/>
                <w:lang w:eastAsia="es-MX"/>
              </w:rPr>
            </w:pPr>
            <w:r w:rsidRPr="002A38E4">
              <w:rPr>
                <w:rFonts w:eastAsia="Times New Roman" w:cs="Arial"/>
                <w:b/>
                <w:bCs/>
                <w:sz w:val="20"/>
                <w:szCs w:val="20"/>
                <w:lang w:eastAsia="es-MX"/>
              </w:rPr>
              <w:t>Estado de Actividades</w:t>
            </w:r>
          </w:p>
        </w:tc>
      </w:tr>
      <w:tr w:rsidR="000C6C52" w:rsidRPr="00F21F70" w14:paraId="0E896AD3" w14:textId="77777777" w:rsidTr="00493CF6">
        <w:trPr>
          <w:trHeight w:val="315"/>
          <w:tblHeader/>
          <w:jc w:val="center"/>
        </w:trPr>
        <w:tc>
          <w:tcPr>
            <w:tcW w:w="6660" w:type="dxa"/>
            <w:gridSpan w:val="2"/>
            <w:tcBorders>
              <w:top w:val="nil"/>
              <w:left w:val="nil"/>
              <w:bottom w:val="single" w:sz="12" w:space="0" w:color="812147" w:themeColor="accent2"/>
              <w:right w:val="nil"/>
            </w:tcBorders>
            <w:shd w:val="clear" w:color="000000" w:fill="FFFFFF"/>
            <w:vAlign w:val="center"/>
            <w:hideMark/>
          </w:tcPr>
          <w:p w14:paraId="7D3FAAD3" w14:textId="3AD2216C" w:rsidR="000C6C52" w:rsidRPr="00A034B5" w:rsidRDefault="002A38E4" w:rsidP="000C6C52">
            <w:pPr>
              <w:spacing w:after="0" w:line="240" w:lineRule="auto"/>
              <w:jc w:val="center"/>
              <w:rPr>
                <w:rFonts w:eastAsia="Times New Roman" w:cs="Arial"/>
                <w:sz w:val="20"/>
                <w:szCs w:val="20"/>
                <w:lang w:eastAsia="es-MX"/>
              </w:rPr>
            </w:pPr>
            <w:r>
              <w:rPr>
                <w:rFonts w:eastAsia="Times New Roman" w:cs="Arial"/>
                <w:sz w:val="20"/>
                <w:szCs w:val="20"/>
                <w:lang w:eastAsia="es-MX"/>
              </w:rPr>
              <w:t>Cifras en</w:t>
            </w:r>
            <w:r w:rsidR="00E62883">
              <w:rPr>
                <w:rFonts w:eastAsia="Times New Roman" w:cs="Arial"/>
                <w:sz w:val="20"/>
                <w:szCs w:val="20"/>
                <w:lang w:eastAsia="es-MX"/>
              </w:rPr>
              <w:t xml:space="preserve"> </w:t>
            </w:r>
            <w:r w:rsidR="00D4589E">
              <w:rPr>
                <w:rFonts w:eastAsia="Times New Roman" w:cs="Arial"/>
                <w:sz w:val="20"/>
                <w:szCs w:val="20"/>
                <w:lang w:eastAsia="es-MX"/>
              </w:rPr>
              <w:t>p</w:t>
            </w:r>
            <w:r w:rsidR="000C6C52" w:rsidRPr="00A034B5">
              <w:rPr>
                <w:rFonts w:eastAsia="Times New Roman" w:cs="Arial"/>
                <w:sz w:val="20"/>
                <w:szCs w:val="20"/>
                <w:lang w:eastAsia="es-MX"/>
              </w:rPr>
              <w:t>esos</w:t>
            </w:r>
          </w:p>
        </w:tc>
      </w:tr>
      <w:tr w:rsidR="000C6C52" w:rsidRPr="00F21F70" w14:paraId="41ADE2D8" w14:textId="77777777" w:rsidTr="0044696E">
        <w:trPr>
          <w:trHeight w:val="300"/>
          <w:tblHeader/>
          <w:jc w:val="center"/>
        </w:trPr>
        <w:tc>
          <w:tcPr>
            <w:tcW w:w="3700" w:type="dxa"/>
            <w:tcBorders>
              <w:top w:val="single" w:sz="12" w:space="0" w:color="812147" w:themeColor="accent2"/>
              <w:left w:val="nil"/>
              <w:bottom w:val="nil"/>
              <w:right w:val="nil"/>
            </w:tcBorders>
            <w:shd w:val="clear" w:color="auto" w:fill="BFBFBF"/>
            <w:vAlign w:val="center"/>
            <w:hideMark/>
          </w:tcPr>
          <w:p w14:paraId="48D3D208" w14:textId="77777777" w:rsidR="000C6C52" w:rsidRPr="00E23FCF" w:rsidRDefault="000C6C52" w:rsidP="00DF6843">
            <w:pPr>
              <w:spacing w:after="0" w:line="240" w:lineRule="auto"/>
              <w:jc w:val="left"/>
              <w:rPr>
                <w:rFonts w:eastAsia="Times New Roman" w:cs="Arial"/>
                <w:b/>
                <w:bCs/>
                <w:color w:val="000000" w:themeColor="text1"/>
                <w:sz w:val="18"/>
                <w:szCs w:val="18"/>
                <w:lang w:eastAsia="es-MX"/>
              </w:rPr>
            </w:pPr>
            <w:r w:rsidRPr="00E23FCF">
              <w:rPr>
                <w:rFonts w:eastAsia="Times New Roman" w:cs="Arial"/>
                <w:b/>
                <w:bCs/>
                <w:color w:val="000000" w:themeColor="text1"/>
                <w:sz w:val="18"/>
                <w:szCs w:val="18"/>
                <w:lang w:eastAsia="es-MX"/>
              </w:rPr>
              <w:t>Ingresos</w:t>
            </w:r>
          </w:p>
        </w:tc>
        <w:tc>
          <w:tcPr>
            <w:tcW w:w="2960" w:type="dxa"/>
            <w:tcBorders>
              <w:top w:val="single" w:sz="12" w:space="0" w:color="812147" w:themeColor="accent2"/>
              <w:left w:val="nil"/>
              <w:bottom w:val="nil"/>
              <w:right w:val="nil"/>
            </w:tcBorders>
            <w:shd w:val="clear" w:color="auto" w:fill="BFBFBF"/>
            <w:vAlign w:val="center"/>
            <w:hideMark/>
          </w:tcPr>
          <w:p w14:paraId="012D4B49" w14:textId="77777777" w:rsidR="000C6C52" w:rsidRPr="00E23FCF" w:rsidRDefault="000C6C52" w:rsidP="00005C4B">
            <w:pPr>
              <w:spacing w:after="0" w:line="240" w:lineRule="auto"/>
              <w:jc w:val="right"/>
              <w:rPr>
                <w:rFonts w:eastAsia="Times New Roman" w:cs="Arial"/>
                <w:b/>
                <w:bCs/>
                <w:color w:val="000000" w:themeColor="text1"/>
                <w:sz w:val="18"/>
                <w:szCs w:val="18"/>
                <w:lang w:eastAsia="es-MX"/>
              </w:rPr>
            </w:pPr>
            <w:r w:rsidRPr="00E23FCF">
              <w:rPr>
                <w:rFonts w:eastAsia="Times New Roman" w:cs="Arial"/>
                <w:b/>
                <w:bCs/>
                <w:color w:val="000000" w:themeColor="text1"/>
                <w:sz w:val="18"/>
                <w:szCs w:val="18"/>
                <w:lang w:eastAsia="es-MX"/>
              </w:rPr>
              <w:t>Importe</w:t>
            </w:r>
          </w:p>
        </w:tc>
      </w:tr>
      <w:tr w:rsidR="000C6C52" w:rsidRPr="00F21F70" w14:paraId="00B55A0A"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57D2D46A" w14:textId="1BB83D63" w:rsidR="000C6C52" w:rsidRPr="00E23FCF" w:rsidRDefault="000C6C52"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Impuestos</w:t>
            </w:r>
          </w:p>
        </w:tc>
        <w:tc>
          <w:tcPr>
            <w:tcW w:w="2960" w:type="dxa"/>
            <w:tcBorders>
              <w:top w:val="nil"/>
              <w:left w:val="nil"/>
              <w:bottom w:val="single" w:sz="12" w:space="0" w:color="C8C8C8" w:themeColor="background2"/>
              <w:right w:val="nil"/>
            </w:tcBorders>
            <w:shd w:val="clear" w:color="auto" w:fill="auto"/>
            <w:vAlign w:val="center"/>
            <w:hideMark/>
          </w:tcPr>
          <w:p w14:paraId="4E2BC870" w14:textId="5E9DB82A" w:rsidR="000C6C52" w:rsidRPr="00E23FCF" w:rsidRDefault="000C6C52"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675,464</w:t>
            </w:r>
          </w:p>
        </w:tc>
      </w:tr>
      <w:tr w:rsidR="000C6C52" w:rsidRPr="00F21F70" w14:paraId="5D239721"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5F302DB8" w14:textId="77777777" w:rsidR="000C6C52" w:rsidRPr="00E23FCF" w:rsidRDefault="000C6C52"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Derechos</w:t>
            </w:r>
          </w:p>
        </w:tc>
        <w:tc>
          <w:tcPr>
            <w:tcW w:w="2960" w:type="dxa"/>
            <w:tcBorders>
              <w:top w:val="nil"/>
              <w:left w:val="nil"/>
              <w:bottom w:val="single" w:sz="12" w:space="0" w:color="C8C8C8" w:themeColor="background2"/>
              <w:right w:val="nil"/>
            </w:tcBorders>
            <w:shd w:val="clear" w:color="auto" w:fill="auto"/>
            <w:vAlign w:val="center"/>
            <w:hideMark/>
          </w:tcPr>
          <w:p w14:paraId="5656DB30" w14:textId="77777777" w:rsidR="000C6C52" w:rsidRPr="00E23FCF" w:rsidRDefault="000C6C52"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428,606</w:t>
            </w:r>
          </w:p>
        </w:tc>
      </w:tr>
      <w:tr w:rsidR="000C6C52" w:rsidRPr="00F21F70" w14:paraId="6A668E78"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3969ACE6" w14:textId="77777777" w:rsidR="000C6C52" w:rsidRPr="00E23FCF" w:rsidRDefault="000C6C52"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Productos de Tipo Corriente</w:t>
            </w:r>
          </w:p>
        </w:tc>
        <w:tc>
          <w:tcPr>
            <w:tcW w:w="2960" w:type="dxa"/>
            <w:tcBorders>
              <w:top w:val="nil"/>
              <w:left w:val="nil"/>
              <w:bottom w:val="single" w:sz="12" w:space="0" w:color="C8C8C8" w:themeColor="background2"/>
              <w:right w:val="nil"/>
            </w:tcBorders>
            <w:shd w:val="clear" w:color="auto" w:fill="auto"/>
            <w:vAlign w:val="center"/>
            <w:hideMark/>
          </w:tcPr>
          <w:p w14:paraId="261ABA37" w14:textId="77777777" w:rsidR="000C6C52" w:rsidRPr="00E23FCF" w:rsidRDefault="000C6C52"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4,186</w:t>
            </w:r>
          </w:p>
        </w:tc>
      </w:tr>
      <w:tr w:rsidR="000C6C52" w:rsidRPr="00F21F70" w14:paraId="3B2242B1"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7B747E29" w14:textId="77777777" w:rsidR="000C6C52" w:rsidRPr="00E23FCF" w:rsidRDefault="000C6C52"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Aprovechamientos de Tipo Corriente</w:t>
            </w:r>
          </w:p>
        </w:tc>
        <w:tc>
          <w:tcPr>
            <w:tcW w:w="2960" w:type="dxa"/>
            <w:tcBorders>
              <w:top w:val="nil"/>
              <w:left w:val="nil"/>
              <w:bottom w:val="single" w:sz="12" w:space="0" w:color="C8C8C8" w:themeColor="background2"/>
              <w:right w:val="nil"/>
            </w:tcBorders>
            <w:shd w:val="clear" w:color="auto" w:fill="auto"/>
            <w:vAlign w:val="center"/>
            <w:hideMark/>
          </w:tcPr>
          <w:p w14:paraId="3F18F2AA" w14:textId="77777777" w:rsidR="000C6C52" w:rsidRPr="00E23FCF" w:rsidRDefault="000C6C52"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3,000</w:t>
            </w:r>
          </w:p>
        </w:tc>
      </w:tr>
      <w:tr w:rsidR="000C6C52" w:rsidRPr="00F21F70" w14:paraId="0F584561"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2C655F76" w14:textId="77777777" w:rsidR="000C6C52" w:rsidRPr="00E23FCF" w:rsidRDefault="000C6C52"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Ingresos por Venta de Bienes y Servicios</w:t>
            </w:r>
          </w:p>
        </w:tc>
        <w:tc>
          <w:tcPr>
            <w:tcW w:w="2960" w:type="dxa"/>
            <w:tcBorders>
              <w:top w:val="nil"/>
              <w:left w:val="nil"/>
              <w:bottom w:val="single" w:sz="12" w:space="0" w:color="C8C8C8" w:themeColor="background2"/>
              <w:right w:val="nil"/>
            </w:tcBorders>
            <w:shd w:val="clear" w:color="auto" w:fill="auto"/>
            <w:vAlign w:val="center"/>
            <w:hideMark/>
          </w:tcPr>
          <w:p w14:paraId="480BFF91" w14:textId="77777777" w:rsidR="000C6C52" w:rsidRPr="00E23FCF" w:rsidRDefault="000C6C52"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8,549</w:t>
            </w:r>
          </w:p>
        </w:tc>
      </w:tr>
      <w:tr w:rsidR="000C6C52" w:rsidRPr="00F21F70" w14:paraId="623766B0"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486A5CB3" w14:textId="77777777" w:rsidR="000C6C52" w:rsidRPr="00E23FCF" w:rsidRDefault="000C6C52"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Participaciones y Aportaciones</w:t>
            </w:r>
          </w:p>
        </w:tc>
        <w:tc>
          <w:tcPr>
            <w:tcW w:w="2960" w:type="dxa"/>
            <w:tcBorders>
              <w:top w:val="nil"/>
              <w:left w:val="nil"/>
              <w:bottom w:val="single" w:sz="12" w:space="0" w:color="C8C8C8" w:themeColor="background2"/>
              <w:right w:val="nil"/>
            </w:tcBorders>
            <w:shd w:val="clear" w:color="auto" w:fill="auto"/>
            <w:vAlign w:val="center"/>
            <w:hideMark/>
          </w:tcPr>
          <w:p w14:paraId="33731D4A" w14:textId="77777777" w:rsidR="000C6C52" w:rsidRPr="00E23FCF" w:rsidRDefault="000C6C52"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15,510,491</w:t>
            </w:r>
          </w:p>
        </w:tc>
      </w:tr>
      <w:tr w:rsidR="000C6C52" w:rsidRPr="00F21F70" w14:paraId="521E90B6"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026B60BB" w14:textId="77777777" w:rsidR="000C6C52" w:rsidRPr="00E23FCF" w:rsidRDefault="000C6C52" w:rsidP="00DF6843">
            <w:pPr>
              <w:spacing w:after="0" w:line="240" w:lineRule="auto"/>
              <w:jc w:val="left"/>
              <w:rPr>
                <w:rFonts w:eastAsia="Times New Roman" w:cs="Arial"/>
                <w:color w:val="000000"/>
                <w:sz w:val="18"/>
                <w:szCs w:val="18"/>
                <w:lang w:eastAsia="es-MX"/>
              </w:rPr>
            </w:pPr>
            <w:r w:rsidRPr="00E23FCF">
              <w:rPr>
                <w:rFonts w:eastAsia="Times New Roman" w:cs="Arial"/>
                <w:b/>
                <w:color w:val="000000"/>
                <w:sz w:val="18"/>
                <w:szCs w:val="18"/>
                <w:lang w:eastAsia="es-MX"/>
              </w:rPr>
              <w:t>TOTAL INGRESOS</w:t>
            </w:r>
          </w:p>
        </w:tc>
        <w:tc>
          <w:tcPr>
            <w:tcW w:w="2960" w:type="dxa"/>
            <w:tcBorders>
              <w:top w:val="nil"/>
              <w:left w:val="nil"/>
              <w:bottom w:val="single" w:sz="12" w:space="0" w:color="C8C8C8" w:themeColor="background2"/>
              <w:right w:val="nil"/>
            </w:tcBorders>
            <w:shd w:val="clear" w:color="auto" w:fill="auto"/>
            <w:vAlign w:val="center"/>
            <w:hideMark/>
          </w:tcPr>
          <w:p w14:paraId="6C6AA3E6" w14:textId="77777777" w:rsidR="000C6C52" w:rsidRPr="00E23FCF" w:rsidRDefault="000C6C52" w:rsidP="000C6C52">
            <w:pPr>
              <w:spacing w:after="0" w:line="240" w:lineRule="auto"/>
              <w:jc w:val="right"/>
              <w:rPr>
                <w:rFonts w:eastAsia="Times New Roman" w:cs="Arial"/>
                <w:color w:val="000000"/>
                <w:sz w:val="18"/>
                <w:szCs w:val="18"/>
                <w:lang w:eastAsia="es-MX"/>
              </w:rPr>
            </w:pPr>
            <w:r w:rsidRPr="00E23FCF">
              <w:rPr>
                <w:rFonts w:eastAsia="Times New Roman" w:cs="Arial"/>
                <w:b/>
                <w:color w:val="000000"/>
                <w:sz w:val="18"/>
                <w:szCs w:val="18"/>
                <w:lang w:eastAsia="es-MX"/>
              </w:rPr>
              <w:t>16,630,296</w:t>
            </w:r>
          </w:p>
        </w:tc>
      </w:tr>
      <w:tr w:rsidR="000C6C52" w:rsidRPr="00F21F70" w14:paraId="02300065" w14:textId="77777777" w:rsidTr="0044696E">
        <w:trPr>
          <w:trHeight w:val="300"/>
          <w:tblHeader/>
          <w:jc w:val="center"/>
        </w:trPr>
        <w:tc>
          <w:tcPr>
            <w:tcW w:w="3700" w:type="dxa"/>
            <w:tcBorders>
              <w:top w:val="single" w:sz="12" w:space="0" w:color="C8C8C8" w:themeColor="background2"/>
              <w:left w:val="nil"/>
              <w:bottom w:val="nil"/>
              <w:right w:val="nil"/>
            </w:tcBorders>
            <w:shd w:val="clear" w:color="auto" w:fill="BFBFBF"/>
            <w:vAlign w:val="center"/>
            <w:hideMark/>
          </w:tcPr>
          <w:p w14:paraId="71E69B0F" w14:textId="77777777" w:rsidR="000C6C52" w:rsidRPr="00E23FCF" w:rsidRDefault="000C6C52" w:rsidP="00DF6843">
            <w:pPr>
              <w:spacing w:after="0" w:line="240" w:lineRule="auto"/>
              <w:jc w:val="left"/>
              <w:rPr>
                <w:rFonts w:eastAsia="Times New Roman" w:cs="Arial"/>
                <w:b/>
                <w:bCs/>
                <w:color w:val="000000" w:themeColor="text1"/>
                <w:sz w:val="18"/>
                <w:szCs w:val="18"/>
                <w:lang w:eastAsia="es-MX"/>
              </w:rPr>
            </w:pPr>
            <w:r w:rsidRPr="00E23FCF">
              <w:rPr>
                <w:rFonts w:eastAsia="Times New Roman" w:cs="Arial"/>
                <w:b/>
                <w:bCs/>
                <w:color w:val="000000" w:themeColor="text1"/>
                <w:sz w:val="18"/>
                <w:szCs w:val="18"/>
                <w:lang w:eastAsia="es-MX"/>
              </w:rPr>
              <w:t>Egresos</w:t>
            </w:r>
          </w:p>
        </w:tc>
        <w:tc>
          <w:tcPr>
            <w:tcW w:w="2960" w:type="dxa"/>
            <w:tcBorders>
              <w:top w:val="single" w:sz="12" w:space="0" w:color="C8C8C8" w:themeColor="background2"/>
              <w:left w:val="nil"/>
              <w:bottom w:val="nil"/>
              <w:right w:val="nil"/>
            </w:tcBorders>
            <w:shd w:val="clear" w:color="auto" w:fill="BFBFBF"/>
            <w:vAlign w:val="center"/>
            <w:hideMark/>
          </w:tcPr>
          <w:p w14:paraId="36D771A8" w14:textId="77777777" w:rsidR="000C6C52" w:rsidRPr="00E23FCF" w:rsidRDefault="000C6C52" w:rsidP="00005C4B">
            <w:pPr>
              <w:spacing w:after="0" w:line="240" w:lineRule="auto"/>
              <w:jc w:val="right"/>
              <w:rPr>
                <w:rFonts w:eastAsia="Times New Roman" w:cs="Arial"/>
                <w:b/>
                <w:bCs/>
                <w:color w:val="000000" w:themeColor="text1"/>
                <w:sz w:val="18"/>
                <w:szCs w:val="18"/>
                <w:lang w:eastAsia="es-MX"/>
              </w:rPr>
            </w:pPr>
            <w:r w:rsidRPr="00E23FCF">
              <w:rPr>
                <w:rFonts w:eastAsia="Times New Roman" w:cs="Arial"/>
                <w:b/>
                <w:bCs/>
                <w:color w:val="000000" w:themeColor="text1"/>
                <w:sz w:val="18"/>
                <w:szCs w:val="18"/>
                <w:lang w:eastAsia="es-MX"/>
              </w:rPr>
              <w:t>Importe</w:t>
            </w:r>
          </w:p>
        </w:tc>
      </w:tr>
      <w:tr w:rsidR="000C6C52" w:rsidRPr="00F21F70" w14:paraId="6BEF793A"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068BC550" w14:textId="6F16C09E" w:rsidR="000C6C52" w:rsidRPr="00E23FCF" w:rsidRDefault="006C4157"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Servicios Personales</w:t>
            </w:r>
          </w:p>
        </w:tc>
        <w:tc>
          <w:tcPr>
            <w:tcW w:w="2960" w:type="dxa"/>
            <w:tcBorders>
              <w:top w:val="nil"/>
              <w:left w:val="nil"/>
              <w:bottom w:val="single" w:sz="12" w:space="0" w:color="C8C8C8" w:themeColor="background2"/>
              <w:right w:val="nil"/>
            </w:tcBorders>
            <w:shd w:val="clear" w:color="auto" w:fill="auto"/>
            <w:vAlign w:val="center"/>
            <w:hideMark/>
          </w:tcPr>
          <w:p w14:paraId="3B1D3E65" w14:textId="2CD78775" w:rsidR="000C6C52" w:rsidRPr="00E23FCF" w:rsidRDefault="006C4157"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8,001,124</w:t>
            </w:r>
          </w:p>
        </w:tc>
      </w:tr>
      <w:tr w:rsidR="000C6C52" w:rsidRPr="00F21F70" w14:paraId="0D61FA68"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79A28515" w14:textId="77777777" w:rsidR="000C6C52" w:rsidRPr="00E23FCF" w:rsidRDefault="006C4157"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Materiales y Suministros</w:t>
            </w:r>
          </w:p>
        </w:tc>
        <w:tc>
          <w:tcPr>
            <w:tcW w:w="2960" w:type="dxa"/>
            <w:tcBorders>
              <w:top w:val="nil"/>
              <w:left w:val="nil"/>
              <w:bottom w:val="single" w:sz="12" w:space="0" w:color="C8C8C8" w:themeColor="background2"/>
              <w:right w:val="nil"/>
            </w:tcBorders>
            <w:shd w:val="clear" w:color="auto" w:fill="auto"/>
            <w:vAlign w:val="center"/>
            <w:hideMark/>
          </w:tcPr>
          <w:p w14:paraId="6AD87734" w14:textId="77777777" w:rsidR="000C6C52" w:rsidRPr="00E23FCF" w:rsidRDefault="006C4157"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1,333,486</w:t>
            </w:r>
          </w:p>
        </w:tc>
      </w:tr>
      <w:tr w:rsidR="000C6C52" w:rsidRPr="00F21F70" w14:paraId="3F67A455"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02D02CA5" w14:textId="77777777" w:rsidR="000C6C52" w:rsidRPr="00E23FCF" w:rsidRDefault="006C4157"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Servicios Generales</w:t>
            </w:r>
          </w:p>
        </w:tc>
        <w:tc>
          <w:tcPr>
            <w:tcW w:w="2960" w:type="dxa"/>
            <w:tcBorders>
              <w:top w:val="nil"/>
              <w:left w:val="nil"/>
              <w:bottom w:val="single" w:sz="12" w:space="0" w:color="C8C8C8" w:themeColor="background2"/>
              <w:right w:val="nil"/>
            </w:tcBorders>
            <w:shd w:val="clear" w:color="auto" w:fill="auto"/>
            <w:vAlign w:val="center"/>
            <w:hideMark/>
          </w:tcPr>
          <w:p w14:paraId="074D66A6" w14:textId="77777777" w:rsidR="000C6C52" w:rsidRPr="00E23FCF" w:rsidRDefault="006C4157"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2,650,415</w:t>
            </w:r>
          </w:p>
        </w:tc>
      </w:tr>
      <w:tr w:rsidR="000C6C52" w:rsidRPr="00F21F70" w14:paraId="623966A5"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061819EE" w14:textId="77777777" w:rsidR="000C6C52" w:rsidRPr="00E23FCF" w:rsidRDefault="006C4157"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Transferencias Internas y Asignaciones al Sector Público</w:t>
            </w:r>
          </w:p>
        </w:tc>
        <w:tc>
          <w:tcPr>
            <w:tcW w:w="2960" w:type="dxa"/>
            <w:tcBorders>
              <w:top w:val="nil"/>
              <w:left w:val="nil"/>
              <w:bottom w:val="single" w:sz="12" w:space="0" w:color="C8C8C8" w:themeColor="background2"/>
              <w:right w:val="nil"/>
            </w:tcBorders>
            <w:shd w:val="clear" w:color="auto" w:fill="auto"/>
            <w:vAlign w:val="center"/>
            <w:hideMark/>
          </w:tcPr>
          <w:p w14:paraId="65A76778" w14:textId="77777777" w:rsidR="000C6C52" w:rsidRPr="00E23FCF" w:rsidRDefault="006C4157"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184,949</w:t>
            </w:r>
          </w:p>
        </w:tc>
      </w:tr>
      <w:tr w:rsidR="000C6C52" w:rsidRPr="00F21F70" w14:paraId="5D26FD2D"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4F23B20A" w14:textId="77777777" w:rsidR="000C6C52" w:rsidRPr="00E23FCF" w:rsidRDefault="006C4157"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Ayudas Sociales</w:t>
            </w:r>
          </w:p>
        </w:tc>
        <w:tc>
          <w:tcPr>
            <w:tcW w:w="2960" w:type="dxa"/>
            <w:tcBorders>
              <w:top w:val="nil"/>
              <w:left w:val="nil"/>
              <w:bottom w:val="single" w:sz="12" w:space="0" w:color="C8C8C8" w:themeColor="background2"/>
              <w:right w:val="nil"/>
            </w:tcBorders>
            <w:shd w:val="clear" w:color="auto" w:fill="auto"/>
            <w:vAlign w:val="center"/>
            <w:hideMark/>
          </w:tcPr>
          <w:p w14:paraId="27720B44" w14:textId="77777777" w:rsidR="000C6C52" w:rsidRPr="00E23FCF" w:rsidRDefault="006C4157"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396,190</w:t>
            </w:r>
          </w:p>
        </w:tc>
      </w:tr>
      <w:tr w:rsidR="000C6C52" w:rsidRPr="00F21F70" w14:paraId="68C651DB"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3BCBA082" w14:textId="77777777" w:rsidR="000C6C52" w:rsidRPr="00E23FCF" w:rsidRDefault="006C4157"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Otros Gastos</w:t>
            </w:r>
          </w:p>
        </w:tc>
        <w:tc>
          <w:tcPr>
            <w:tcW w:w="2960" w:type="dxa"/>
            <w:tcBorders>
              <w:top w:val="nil"/>
              <w:left w:val="nil"/>
              <w:bottom w:val="single" w:sz="12" w:space="0" w:color="C8C8C8" w:themeColor="background2"/>
              <w:right w:val="nil"/>
            </w:tcBorders>
            <w:shd w:val="clear" w:color="auto" w:fill="auto"/>
            <w:vAlign w:val="center"/>
            <w:hideMark/>
          </w:tcPr>
          <w:p w14:paraId="0DD96A0E" w14:textId="77777777" w:rsidR="000C6C52" w:rsidRPr="00E23FCF" w:rsidRDefault="006C4157"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96,823</w:t>
            </w:r>
          </w:p>
        </w:tc>
      </w:tr>
      <w:tr w:rsidR="000C6C52" w:rsidRPr="00F21F70" w14:paraId="613B0D55"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1B3F364C" w14:textId="77777777" w:rsidR="000C6C52" w:rsidRPr="00E23FCF" w:rsidRDefault="006C4157" w:rsidP="00DF6843">
            <w:pPr>
              <w:spacing w:after="0" w:line="240" w:lineRule="auto"/>
              <w:jc w:val="left"/>
              <w:rPr>
                <w:rFonts w:eastAsia="Times New Roman" w:cs="Arial"/>
                <w:color w:val="000000"/>
                <w:sz w:val="18"/>
                <w:szCs w:val="18"/>
                <w:lang w:eastAsia="es-MX"/>
              </w:rPr>
            </w:pPr>
            <w:r w:rsidRPr="00E23FCF">
              <w:rPr>
                <w:rFonts w:eastAsia="Times New Roman" w:cs="Arial"/>
                <w:color w:val="000000"/>
                <w:sz w:val="18"/>
                <w:szCs w:val="18"/>
                <w:lang w:eastAsia="es-MX"/>
              </w:rPr>
              <w:t>Inversión Pública no Capitalizable</w:t>
            </w:r>
          </w:p>
        </w:tc>
        <w:tc>
          <w:tcPr>
            <w:tcW w:w="2960" w:type="dxa"/>
            <w:tcBorders>
              <w:top w:val="nil"/>
              <w:left w:val="nil"/>
              <w:bottom w:val="single" w:sz="12" w:space="0" w:color="C8C8C8" w:themeColor="background2"/>
              <w:right w:val="nil"/>
            </w:tcBorders>
            <w:shd w:val="clear" w:color="auto" w:fill="auto"/>
            <w:vAlign w:val="center"/>
            <w:hideMark/>
          </w:tcPr>
          <w:p w14:paraId="6312BF20" w14:textId="77777777" w:rsidR="000C6C52" w:rsidRPr="00E23FCF" w:rsidRDefault="006C4157" w:rsidP="000C6C52">
            <w:pPr>
              <w:spacing w:after="0" w:line="240" w:lineRule="auto"/>
              <w:jc w:val="right"/>
              <w:rPr>
                <w:rFonts w:eastAsia="Times New Roman" w:cs="Arial"/>
                <w:color w:val="000000"/>
                <w:sz w:val="18"/>
                <w:szCs w:val="18"/>
                <w:lang w:eastAsia="es-MX"/>
              </w:rPr>
            </w:pPr>
            <w:r w:rsidRPr="00E23FCF">
              <w:rPr>
                <w:rFonts w:eastAsia="Times New Roman" w:cs="Arial"/>
                <w:color w:val="000000"/>
                <w:sz w:val="18"/>
                <w:szCs w:val="18"/>
                <w:lang w:eastAsia="es-MX"/>
              </w:rPr>
              <w:t>2,483,592</w:t>
            </w:r>
          </w:p>
        </w:tc>
      </w:tr>
      <w:tr w:rsidR="000C6C52" w:rsidRPr="00F21F70" w14:paraId="3F66BB1B" w14:textId="77777777" w:rsidTr="00013D25">
        <w:trPr>
          <w:trHeight w:val="300"/>
          <w:tblHeader/>
          <w:jc w:val="center"/>
        </w:trPr>
        <w:tc>
          <w:tcPr>
            <w:tcW w:w="3700" w:type="dxa"/>
            <w:tcBorders>
              <w:top w:val="nil"/>
              <w:left w:val="nil"/>
              <w:bottom w:val="single" w:sz="12" w:space="0" w:color="C8C8C8" w:themeColor="background2"/>
              <w:right w:val="nil"/>
            </w:tcBorders>
            <w:shd w:val="clear" w:color="auto" w:fill="auto"/>
            <w:vAlign w:val="center"/>
            <w:hideMark/>
          </w:tcPr>
          <w:p w14:paraId="317B667F" w14:textId="77777777" w:rsidR="000C6C52" w:rsidRPr="00E23FCF" w:rsidRDefault="006C4157" w:rsidP="00DF6843">
            <w:pPr>
              <w:spacing w:after="0" w:line="240" w:lineRule="auto"/>
              <w:jc w:val="left"/>
              <w:rPr>
                <w:rFonts w:eastAsia="Times New Roman" w:cs="Arial"/>
                <w:color w:val="000000"/>
                <w:sz w:val="18"/>
                <w:szCs w:val="18"/>
                <w:lang w:eastAsia="es-MX"/>
              </w:rPr>
            </w:pPr>
            <w:r w:rsidRPr="00E23FCF">
              <w:rPr>
                <w:rFonts w:eastAsia="Times New Roman" w:cs="Arial"/>
                <w:b/>
                <w:color w:val="000000"/>
                <w:sz w:val="18"/>
                <w:szCs w:val="18"/>
                <w:lang w:eastAsia="es-MX"/>
              </w:rPr>
              <w:t>TOTAL EGRESOS</w:t>
            </w:r>
          </w:p>
        </w:tc>
        <w:tc>
          <w:tcPr>
            <w:tcW w:w="2960" w:type="dxa"/>
            <w:tcBorders>
              <w:top w:val="nil"/>
              <w:left w:val="nil"/>
              <w:bottom w:val="single" w:sz="12" w:space="0" w:color="C8C8C8" w:themeColor="background2"/>
              <w:right w:val="nil"/>
            </w:tcBorders>
            <w:shd w:val="clear" w:color="auto" w:fill="auto"/>
            <w:vAlign w:val="center"/>
            <w:hideMark/>
          </w:tcPr>
          <w:p w14:paraId="6617F033" w14:textId="77777777" w:rsidR="000C6C52" w:rsidRPr="00E23FCF" w:rsidRDefault="006C4157" w:rsidP="000C6C52">
            <w:pPr>
              <w:spacing w:after="0" w:line="240" w:lineRule="auto"/>
              <w:jc w:val="right"/>
              <w:rPr>
                <w:rFonts w:eastAsia="Times New Roman" w:cs="Arial"/>
                <w:color w:val="000000"/>
                <w:sz w:val="18"/>
                <w:szCs w:val="18"/>
                <w:lang w:eastAsia="es-MX"/>
              </w:rPr>
            </w:pPr>
            <w:r w:rsidRPr="00E23FCF">
              <w:rPr>
                <w:rFonts w:eastAsia="Times New Roman" w:cs="Arial"/>
                <w:b/>
                <w:color w:val="000000"/>
                <w:sz w:val="18"/>
                <w:szCs w:val="18"/>
                <w:lang w:eastAsia="es-MX"/>
              </w:rPr>
              <w:t>15,146,579</w:t>
            </w:r>
          </w:p>
        </w:tc>
      </w:tr>
      <w:tr w:rsidR="000C6C52" w:rsidRPr="00F21F70" w14:paraId="59A3E9AF" w14:textId="77777777" w:rsidTr="00013D25">
        <w:trPr>
          <w:trHeight w:val="315"/>
          <w:tblHeader/>
          <w:jc w:val="center"/>
        </w:trPr>
        <w:tc>
          <w:tcPr>
            <w:tcW w:w="3700" w:type="dxa"/>
            <w:tcBorders>
              <w:top w:val="single" w:sz="12" w:space="0" w:color="C8C8C8" w:themeColor="background2"/>
              <w:left w:val="nil"/>
              <w:bottom w:val="single" w:sz="8" w:space="0" w:color="812147"/>
              <w:right w:val="nil"/>
            </w:tcBorders>
            <w:shd w:val="clear" w:color="auto" w:fill="auto"/>
            <w:vAlign w:val="center"/>
            <w:hideMark/>
          </w:tcPr>
          <w:p w14:paraId="667AAF97" w14:textId="6248EE47" w:rsidR="000C6C52" w:rsidRPr="00E23FCF" w:rsidRDefault="006C4157" w:rsidP="00DF6843">
            <w:pPr>
              <w:spacing w:after="0" w:line="240" w:lineRule="auto"/>
              <w:jc w:val="left"/>
              <w:rPr>
                <w:rFonts w:eastAsia="Times New Roman" w:cs="Arial"/>
                <w:b/>
                <w:bCs/>
                <w:color w:val="000000"/>
                <w:sz w:val="18"/>
                <w:szCs w:val="18"/>
                <w:lang w:eastAsia="es-MX"/>
              </w:rPr>
            </w:pPr>
            <w:r w:rsidRPr="00E23FCF">
              <w:rPr>
                <w:rFonts w:cs="Arial"/>
                <w:b/>
                <w:bCs/>
                <w:sz w:val="18"/>
                <w:szCs w:val="18"/>
              </w:rPr>
              <w:t>AHORRO</w:t>
            </w:r>
          </w:p>
        </w:tc>
        <w:tc>
          <w:tcPr>
            <w:tcW w:w="2960" w:type="dxa"/>
            <w:tcBorders>
              <w:top w:val="single" w:sz="12" w:space="0" w:color="C8C8C8" w:themeColor="background2"/>
              <w:left w:val="nil"/>
              <w:bottom w:val="single" w:sz="8" w:space="0" w:color="812147"/>
              <w:right w:val="nil"/>
            </w:tcBorders>
            <w:shd w:val="clear" w:color="auto" w:fill="auto"/>
            <w:vAlign w:val="center"/>
            <w:hideMark/>
          </w:tcPr>
          <w:p w14:paraId="0BAF2826" w14:textId="4D4166BC" w:rsidR="000C6C52" w:rsidRPr="00E23FCF" w:rsidRDefault="006C4157" w:rsidP="000C6C52">
            <w:pPr>
              <w:spacing w:after="0" w:line="240" w:lineRule="auto"/>
              <w:jc w:val="right"/>
              <w:rPr>
                <w:rFonts w:eastAsia="Times New Roman" w:cs="Arial"/>
                <w:b/>
                <w:bCs/>
                <w:color w:val="000000"/>
                <w:sz w:val="18"/>
                <w:szCs w:val="18"/>
                <w:lang w:eastAsia="es-MX"/>
              </w:rPr>
            </w:pPr>
            <w:r w:rsidRPr="00E23FCF">
              <w:rPr>
                <w:rFonts w:cs="Arial"/>
                <w:b/>
                <w:bCs/>
                <w:sz w:val="18"/>
                <w:szCs w:val="18"/>
              </w:rPr>
              <w:t>1,483,717</w:t>
            </w:r>
          </w:p>
        </w:tc>
      </w:tr>
    </w:tbl>
    <w:p w14:paraId="5713BFCB" w14:textId="15014E39" w:rsidR="00D27A3A" w:rsidRPr="006C6AD6" w:rsidRDefault="001A5B83" w:rsidP="001A5B83">
      <w:pPr>
        <w:spacing w:after="0" w:line="240" w:lineRule="auto"/>
        <w:ind w:firstLine="1134"/>
        <w:jc w:val="left"/>
        <w:rPr>
          <w:rFonts w:cs="Arial"/>
          <w:sz w:val="16"/>
          <w:szCs w:val="16"/>
        </w:rPr>
      </w:pPr>
      <w:r>
        <w:rPr>
          <w:rFonts w:cs="Arial"/>
          <w:b/>
          <w:bCs/>
          <w:sz w:val="16"/>
          <w:szCs w:val="16"/>
        </w:rPr>
        <w:t xml:space="preserve"> </w:t>
      </w:r>
      <w:r w:rsidR="00513EB9" w:rsidRPr="00513EB9">
        <w:rPr>
          <w:rFonts w:cs="Arial"/>
          <w:b/>
          <w:bCs/>
          <w:sz w:val="16"/>
          <w:szCs w:val="16"/>
        </w:rPr>
        <w:t>Nota:</w:t>
      </w:r>
      <w:r w:rsidR="00A034B5">
        <w:rPr>
          <w:rFonts w:cs="Arial"/>
          <w:b/>
          <w:bCs/>
          <w:sz w:val="16"/>
          <w:szCs w:val="16"/>
        </w:rPr>
        <w:t xml:space="preserve"> </w:t>
      </w:r>
      <w:r w:rsidR="009A4DC3" w:rsidRPr="009A4DC3">
        <w:rPr>
          <w:rFonts w:cs="Arial"/>
          <w:sz w:val="16"/>
          <w:szCs w:val="16"/>
        </w:rPr>
        <w:t>La</w:t>
      </w:r>
      <w:r w:rsidR="009A4DC3">
        <w:rPr>
          <w:rFonts w:cs="Arial"/>
          <w:b/>
          <w:bCs/>
          <w:sz w:val="16"/>
          <w:szCs w:val="16"/>
        </w:rPr>
        <w:t xml:space="preserve"> </w:t>
      </w:r>
      <w:r w:rsidR="00513EB9" w:rsidRPr="006C6AD6">
        <w:rPr>
          <w:rFonts w:cs="Arial"/>
          <w:sz w:val="16"/>
          <w:szCs w:val="16"/>
        </w:rPr>
        <w:t xml:space="preserve">Información presentada corresponde </w:t>
      </w:r>
      <w:r w:rsidR="00750E3B" w:rsidRPr="006C6AD6">
        <w:rPr>
          <w:rFonts w:cs="Arial"/>
          <w:sz w:val="16"/>
          <w:szCs w:val="16"/>
        </w:rPr>
        <w:t>al día 25 de agosto de 2021</w:t>
      </w:r>
    </w:p>
    <w:p w14:paraId="4E086A8F" w14:textId="2AB2C684" w:rsidR="00155135" w:rsidRPr="00E74869" w:rsidRDefault="00D27A3A" w:rsidP="00EE1553">
      <w:pPr>
        <w:spacing w:after="0" w:line="360" w:lineRule="auto"/>
        <w:rPr>
          <w:rFonts w:cs="Arial"/>
          <w:i/>
          <w:iCs/>
        </w:rPr>
      </w:pPr>
      <w:r w:rsidRPr="00F21F70">
        <w:rPr>
          <w:rFonts w:cs="Arial"/>
          <w:i/>
          <w:iCs/>
          <w:sz w:val="16"/>
          <w:szCs w:val="16"/>
        </w:rPr>
        <w:br/>
      </w:r>
      <w:r w:rsidRPr="00E74869">
        <w:rPr>
          <w:rFonts w:cs="Arial"/>
        </w:rPr>
        <w:t>Los resultados de los análisis de los estados financieros y en su caso las observaciones derivadas puede</w:t>
      </w:r>
      <w:r w:rsidR="002815C9">
        <w:rPr>
          <w:rFonts w:cs="Arial"/>
        </w:rPr>
        <w:t>n</w:t>
      </w:r>
      <w:r w:rsidRPr="00E74869">
        <w:rPr>
          <w:rFonts w:cs="Arial"/>
        </w:rPr>
        <w:t xml:space="preserve"> ser consultado</w:t>
      </w:r>
      <w:r w:rsidR="00EE1553">
        <w:rPr>
          <w:rFonts w:cs="Arial"/>
        </w:rPr>
        <w:t>s</w:t>
      </w:r>
      <w:r w:rsidRPr="00E74869">
        <w:rPr>
          <w:rFonts w:cs="Arial"/>
        </w:rPr>
        <w:t xml:space="preserve"> en los informes individuales de Auditoría Financiera y Auditoría a la Información de Cuenta Pública.</w:t>
      </w:r>
    </w:p>
    <w:p w14:paraId="15132C18" w14:textId="77777777" w:rsidR="00895818" w:rsidRPr="00F21F70" w:rsidRDefault="00895818" w:rsidP="00FA6B89">
      <w:pPr>
        <w:pStyle w:val="Ttulo2"/>
        <w:spacing w:line="360" w:lineRule="auto"/>
        <w:rPr>
          <w:rFonts w:ascii="Arial" w:hAnsi="Arial" w:cs="Arial"/>
        </w:rPr>
      </w:pPr>
      <w:bookmarkStart w:id="56" w:name="_Toc80867727"/>
      <w:r w:rsidRPr="00827238">
        <w:rPr>
          <w:rStyle w:val="SubtituloCar"/>
          <w:rFonts w:ascii="Arial" w:hAnsi="Arial" w:cs="Arial"/>
          <w:color w:val="auto"/>
        </w:rPr>
        <w:lastRenderedPageBreak/>
        <w:t>5.2 Evaluación y resultados de la gestión financiera</w:t>
      </w:r>
      <w:bookmarkEnd w:id="56"/>
    </w:p>
    <w:p w14:paraId="7AC9F2D9" w14:textId="77777777" w:rsidR="00DF6843" w:rsidRDefault="00A03C7B" w:rsidP="003777D7">
      <w:pPr>
        <w:spacing w:line="360" w:lineRule="auto"/>
        <w:rPr>
          <w:rFonts w:cs="Arial"/>
        </w:rPr>
      </w:pPr>
      <w:r w:rsidRPr="00B16D47">
        <w:rPr>
          <w:rFonts w:cs="Arial"/>
        </w:rPr>
        <w:t>En este apartado se ofrece un análisis de los resultados de la gestión financiera contenidos en el Estado de Situación Financiera de la Cuenta Pública del municipio de Trincheras para el ejercicio fiscal 2020 basado en dos indicadores, estos son:</w:t>
      </w:r>
    </w:p>
    <w:p w14:paraId="7285EFB9" w14:textId="77777777" w:rsidR="00DF6843" w:rsidRDefault="00A03C7B" w:rsidP="003777D7">
      <w:pPr>
        <w:spacing w:line="360" w:lineRule="auto"/>
        <w:rPr>
          <w:rFonts w:cs="Arial"/>
        </w:rPr>
      </w:pPr>
      <w:r w:rsidRPr="00B16D47">
        <w:rPr>
          <w:rFonts w:cs="Arial"/>
        </w:rPr>
        <w:t>I. Liquidez</w:t>
      </w:r>
      <w:r w:rsidRPr="00B16D47">
        <w:rPr>
          <w:rFonts w:cs="Arial"/>
        </w:rPr>
        <w:br/>
        <w:t>II. Endeudamiento</w:t>
      </w:r>
    </w:p>
    <w:p w14:paraId="1B8F55E9" w14:textId="7B03A84E" w:rsidR="00A03C7B" w:rsidRPr="00B16D47" w:rsidRDefault="00A03C7B" w:rsidP="003777D7">
      <w:pPr>
        <w:spacing w:line="360" w:lineRule="auto"/>
        <w:rPr>
          <w:rFonts w:cs="Arial"/>
        </w:rPr>
      </w:pPr>
      <w:r w:rsidRPr="00B16D47">
        <w:rPr>
          <w:rFonts w:cs="Arial"/>
        </w:rPr>
        <w:t>En este contexto, se describen los indicadores analizados, aunado a los resultados obtenidos para el ejercicio fiscal 2020.</w:t>
      </w:r>
      <w:r w:rsidR="00ED74E6" w:rsidRPr="00ED74E6">
        <w:rPr>
          <w:rFonts w:cs="Arial"/>
        </w:rPr>
        <w:t xml:space="preserve"> </w:t>
      </w:r>
    </w:p>
    <w:p w14:paraId="64DF802B" w14:textId="6B468D8B" w:rsidR="00727EB2" w:rsidRDefault="00727EB2" w:rsidP="00C02493">
      <w:pPr>
        <w:spacing w:line="360" w:lineRule="auto"/>
        <w:rPr>
          <w:rFonts w:cs="Arial"/>
        </w:rPr>
      </w:pPr>
    </w:p>
    <w:p w14:paraId="6D44D81F" w14:textId="77777777" w:rsidR="00603892" w:rsidRPr="00F21F70" w:rsidRDefault="00895818" w:rsidP="00FA6B89">
      <w:pPr>
        <w:pStyle w:val="Ttulo3"/>
        <w:spacing w:line="360" w:lineRule="auto"/>
        <w:rPr>
          <w:rFonts w:ascii="Arial" w:hAnsi="Arial" w:cs="Arial"/>
        </w:rPr>
      </w:pPr>
      <w:bookmarkStart w:id="57" w:name="_Toc80867728"/>
      <w:r w:rsidRPr="00F21F70">
        <w:rPr>
          <w:rStyle w:val="Subtitulo1Car"/>
          <w:rFonts w:ascii="Arial" w:hAnsi="Arial" w:cs="Arial"/>
        </w:rPr>
        <w:t>I. Liquidez</w:t>
      </w:r>
      <w:bookmarkEnd w:id="57"/>
    </w:p>
    <w:p w14:paraId="052409B0" w14:textId="77777777" w:rsidR="00A03C7B" w:rsidRPr="00B16D47" w:rsidRDefault="00A03C7B" w:rsidP="003777D7">
      <w:pPr>
        <w:spacing w:line="360" w:lineRule="auto"/>
        <w:rPr>
          <w:rFonts w:cs="Arial"/>
        </w:rPr>
      </w:pPr>
      <w:r w:rsidRPr="00B16D47">
        <w:rPr>
          <w:rFonts w:cs="Arial"/>
        </w:rPr>
        <w:t xml:space="preserve">La liquidez determina la disponibilidad de activos líquidos (efectivo) y otros de fácil realización para cubrir los compromisos que adquiere un gobierno de manera expedita o en corto plazo. Es decir, la disposición inmediata de los fondos financieros y monetarios para hacer frente a las responsabilidades, según se requiera. </w:t>
      </w:r>
      <w:r w:rsidRPr="00B16D47">
        <w:rPr>
          <w:rFonts w:cs="Arial"/>
        </w:rPr>
        <w:br/>
      </w:r>
      <w:r w:rsidRPr="00B16D47">
        <w:rPr>
          <w:rFonts w:cs="Arial"/>
        </w:rPr>
        <w:br/>
        <w:t>Este indicador se obtiene al dividir el activo circulante entre el pasivo circulante.</w:t>
      </w:r>
      <w:r w:rsidR="00ED74E6" w:rsidRPr="00ED74E6">
        <w:rPr>
          <w:rFonts w:cs="Arial"/>
        </w:rPr>
        <w:t xml:space="preserve"> </w:t>
      </w:r>
    </w:p>
    <w:p w14:paraId="322FE430" w14:textId="77DF17A3" w:rsidR="008702A9" w:rsidRPr="002A38E4" w:rsidRDefault="00387EA1" w:rsidP="00387EA1">
      <w:pPr>
        <w:jc w:val="center"/>
        <w:rPr>
          <w:rFonts w:cs="Arial"/>
        </w:rPr>
      </w:pPr>
      <w:r w:rsidRPr="002A38E4">
        <w:rPr>
          <w:rFonts w:cs="Arial"/>
        </w:rPr>
        <w:t>Indicador = Activo Circulante / Pasivo Circulante</w:t>
      </w:r>
    </w:p>
    <w:tbl>
      <w:tblPr>
        <w:tblW w:w="5612" w:type="dxa"/>
        <w:jc w:val="center"/>
        <w:tblCellMar>
          <w:top w:w="15" w:type="dxa"/>
          <w:left w:w="70" w:type="dxa"/>
          <w:bottom w:w="15" w:type="dxa"/>
          <w:right w:w="70" w:type="dxa"/>
        </w:tblCellMar>
        <w:tblLook w:val="04A0" w:firstRow="1" w:lastRow="0" w:firstColumn="1" w:lastColumn="0" w:noHBand="0" w:noVBand="1"/>
      </w:tblPr>
      <w:tblGrid>
        <w:gridCol w:w="1820"/>
        <w:gridCol w:w="1780"/>
        <w:gridCol w:w="2012"/>
      </w:tblGrid>
      <w:tr w:rsidR="008702A9" w:rsidRPr="00F21F70" w14:paraId="1C25B4A2" w14:textId="77777777" w:rsidTr="0044696E">
        <w:trPr>
          <w:trHeight w:val="345"/>
          <w:tblHeader/>
          <w:jc w:val="center"/>
        </w:trPr>
        <w:tc>
          <w:tcPr>
            <w:tcW w:w="1820" w:type="dxa"/>
            <w:tcBorders>
              <w:top w:val="single" w:sz="12" w:space="0" w:color="812147"/>
              <w:left w:val="nil"/>
              <w:bottom w:val="nil"/>
              <w:right w:val="nil"/>
            </w:tcBorders>
            <w:shd w:val="clear" w:color="auto" w:fill="BFBFBF"/>
            <w:noWrap/>
            <w:vAlign w:val="center"/>
            <w:hideMark/>
          </w:tcPr>
          <w:p w14:paraId="7251C37A" w14:textId="77777777" w:rsidR="008702A9" w:rsidRPr="00A034B5" w:rsidRDefault="008702A9" w:rsidP="00580183">
            <w:pPr>
              <w:spacing w:after="0" w:line="240" w:lineRule="auto"/>
              <w:jc w:val="center"/>
              <w:rPr>
                <w:rFonts w:eastAsia="Times New Roman" w:cs="Arial"/>
                <w:color w:val="000000"/>
                <w:sz w:val="20"/>
                <w:szCs w:val="20"/>
                <w:lang w:eastAsia="es-MX"/>
              </w:rPr>
            </w:pPr>
            <w:r w:rsidRPr="00A034B5">
              <w:rPr>
                <w:rFonts w:eastAsia="Times New Roman" w:cs="Arial"/>
                <w:color w:val="000000"/>
                <w:sz w:val="20"/>
                <w:szCs w:val="20"/>
                <w:lang w:eastAsia="es-MX"/>
              </w:rPr>
              <w:t>Activo Circulante</w:t>
            </w:r>
          </w:p>
        </w:tc>
        <w:tc>
          <w:tcPr>
            <w:tcW w:w="1780" w:type="dxa"/>
            <w:tcBorders>
              <w:top w:val="single" w:sz="12" w:space="0" w:color="812147"/>
              <w:left w:val="nil"/>
              <w:bottom w:val="nil"/>
              <w:right w:val="nil"/>
            </w:tcBorders>
            <w:shd w:val="clear" w:color="auto" w:fill="BFBFBF"/>
            <w:noWrap/>
            <w:vAlign w:val="center"/>
            <w:hideMark/>
          </w:tcPr>
          <w:p w14:paraId="45C50872" w14:textId="77777777" w:rsidR="008702A9" w:rsidRPr="00A034B5" w:rsidRDefault="008702A9" w:rsidP="00580183">
            <w:pPr>
              <w:spacing w:after="0" w:line="240" w:lineRule="auto"/>
              <w:jc w:val="center"/>
              <w:rPr>
                <w:rFonts w:eastAsia="Times New Roman" w:cs="Arial"/>
                <w:color w:val="000000"/>
                <w:sz w:val="20"/>
                <w:szCs w:val="20"/>
                <w:lang w:eastAsia="es-MX"/>
              </w:rPr>
            </w:pPr>
            <w:r w:rsidRPr="00A034B5">
              <w:rPr>
                <w:rFonts w:eastAsia="Times New Roman" w:cs="Arial"/>
                <w:color w:val="000000"/>
                <w:sz w:val="20"/>
                <w:szCs w:val="20"/>
                <w:lang w:eastAsia="es-MX"/>
              </w:rPr>
              <w:t>Pasivo Circulante</w:t>
            </w:r>
          </w:p>
        </w:tc>
        <w:tc>
          <w:tcPr>
            <w:tcW w:w="2012" w:type="dxa"/>
            <w:tcBorders>
              <w:top w:val="single" w:sz="12" w:space="0" w:color="812147"/>
              <w:left w:val="nil"/>
              <w:bottom w:val="nil"/>
              <w:right w:val="nil"/>
            </w:tcBorders>
            <w:shd w:val="clear" w:color="auto" w:fill="BFBFBF"/>
            <w:noWrap/>
            <w:vAlign w:val="center"/>
            <w:hideMark/>
          </w:tcPr>
          <w:p w14:paraId="32E1D143" w14:textId="77777777" w:rsidR="008702A9" w:rsidRPr="00A034B5" w:rsidRDefault="008702A9" w:rsidP="00580183">
            <w:pPr>
              <w:spacing w:after="0" w:line="240" w:lineRule="auto"/>
              <w:jc w:val="center"/>
              <w:rPr>
                <w:rFonts w:eastAsia="Times New Roman" w:cs="Arial"/>
                <w:color w:val="000000"/>
                <w:sz w:val="20"/>
                <w:szCs w:val="20"/>
                <w:lang w:eastAsia="es-MX"/>
              </w:rPr>
            </w:pPr>
            <w:r w:rsidRPr="00A034B5">
              <w:rPr>
                <w:rFonts w:eastAsia="Times New Roman" w:cs="Arial"/>
                <w:color w:val="000000"/>
                <w:sz w:val="20"/>
                <w:szCs w:val="20"/>
                <w:lang w:eastAsia="es-MX"/>
              </w:rPr>
              <w:t>Liquidez</w:t>
            </w:r>
          </w:p>
        </w:tc>
      </w:tr>
      <w:tr w:rsidR="008702A9" w:rsidRPr="00A00EEA" w14:paraId="01BD0FAB" w14:textId="77777777" w:rsidTr="00FC2A45">
        <w:trPr>
          <w:trHeight w:val="315"/>
          <w:tblHeader/>
          <w:jc w:val="center"/>
        </w:trPr>
        <w:tc>
          <w:tcPr>
            <w:tcW w:w="1820" w:type="dxa"/>
            <w:tcBorders>
              <w:top w:val="nil"/>
              <w:left w:val="nil"/>
              <w:bottom w:val="single" w:sz="8" w:space="0" w:color="auto"/>
              <w:right w:val="nil"/>
            </w:tcBorders>
            <w:noWrap/>
            <w:vAlign w:val="center"/>
            <w:hideMark/>
          </w:tcPr>
          <w:p w14:paraId="6D8F74A7" w14:textId="20C1F548" w:rsidR="008702A9" w:rsidRPr="00A00EEA" w:rsidRDefault="008702A9" w:rsidP="00FC2A45">
            <w:pPr>
              <w:spacing w:after="0"/>
              <w:jc w:val="right"/>
              <w:rPr>
                <w:rFonts w:cs="Arial"/>
                <w:color w:val="000000"/>
                <w:sz w:val="20"/>
                <w:szCs w:val="20"/>
                <w:lang w:eastAsia="es-MX"/>
              </w:rPr>
            </w:pPr>
            <w:r w:rsidRPr="00A00EEA">
              <w:rPr>
                <w:rFonts w:cs="Arial"/>
                <w:color w:val="000000"/>
                <w:sz w:val="20"/>
                <w:szCs w:val="20"/>
                <w:lang w:eastAsia="es-MX"/>
              </w:rPr>
              <w:t>$</w:t>
            </w:r>
            <w:r w:rsidR="00387EA1" w:rsidRPr="00A00EEA">
              <w:rPr>
                <w:rFonts w:cs="Arial"/>
                <w:color w:val="000000"/>
                <w:sz w:val="20"/>
                <w:szCs w:val="20"/>
                <w:lang w:eastAsia="es-MX"/>
              </w:rPr>
              <w:t>3,407,985</w:t>
            </w:r>
          </w:p>
        </w:tc>
        <w:tc>
          <w:tcPr>
            <w:tcW w:w="1780" w:type="dxa"/>
            <w:tcBorders>
              <w:top w:val="nil"/>
              <w:left w:val="nil"/>
              <w:bottom w:val="single" w:sz="8" w:space="0" w:color="auto"/>
              <w:right w:val="nil"/>
            </w:tcBorders>
            <w:noWrap/>
            <w:vAlign w:val="center"/>
            <w:hideMark/>
          </w:tcPr>
          <w:p w14:paraId="337B27A6" w14:textId="161B7CDB" w:rsidR="008702A9" w:rsidRPr="00A00EEA" w:rsidRDefault="008702A9" w:rsidP="00FC2A45">
            <w:pPr>
              <w:spacing w:after="0"/>
              <w:jc w:val="right"/>
              <w:rPr>
                <w:rFonts w:cs="Arial"/>
                <w:color w:val="000000"/>
                <w:sz w:val="20"/>
                <w:szCs w:val="20"/>
                <w:lang w:eastAsia="es-MX"/>
              </w:rPr>
            </w:pPr>
            <w:r w:rsidRPr="00A00EEA">
              <w:rPr>
                <w:rFonts w:cs="Arial"/>
                <w:color w:val="000000"/>
                <w:sz w:val="20"/>
                <w:szCs w:val="20"/>
                <w:lang w:eastAsia="es-MX"/>
              </w:rPr>
              <w:t>$</w:t>
            </w:r>
            <w:r w:rsidR="00387EA1" w:rsidRPr="00A00EEA">
              <w:rPr>
                <w:rFonts w:cs="Arial"/>
                <w:color w:val="000000"/>
                <w:sz w:val="20"/>
                <w:szCs w:val="20"/>
                <w:lang w:eastAsia="es-MX"/>
              </w:rPr>
              <w:t>1,589,896</w:t>
            </w:r>
          </w:p>
        </w:tc>
        <w:tc>
          <w:tcPr>
            <w:tcW w:w="2012" w:type="dxa"/>
            <w:tcBorders>
              <w:top w:val="nil"/>
              <w:left w:val="nil"/>
              <w:bottom w:val="single" w:sz="8" w:space="0" w:color="auto"/>
              <w:right w:val="nil"/>
            </w:tcBorders>
            <w:noWrap/>
            <w:vAlign w:val="center"/>
            <w:hideMark/>
          </w:tcPr>
          <w:p w14:paraId="16ACE43F" w14:textId="63CF7BCA" w:rsidR="008702A9" w:rsidRPr="00A00EEA" w:rsidRDefault="00387EA1" w:rsidP="00FC2A45">
            <w:pPr>
              <w:spacing w:after="0"/>
              <w:jc w:val="right"/>
              <w:rPr>
                <w:rFonts w:cs="Arial"/>
                <w:color w:val="000000"/>
                <w:sz w:val="20"/>
                <w:szCs w:val="20"/>
                <w:lang w:eastAsia="es-MX"/>
              </w:rPr>
            </w:pPr>
            <w:r w:rsidRPr="00A00EEA">
              <w:rPr>
                <w:rFonts w:cs="Arial"/>
                <w:color w:val="000000"/>
                <w:sz w:val="20"/>
                <w:szCs w:val="20"/>
                <w:lang w:eastAsia="es-MX"/>
              </w:rPr>
              <w:t>2.14</w:t>
            </w:r>
            <w:r w:rsidR="00D61A49" w:rsidRPr="00A00EEA">
              <w:rPr>
                <w:rFonts w:cs="Arial"/>
                <w:color w:val="000000"/>
                <w:sz w:val="20"/>
                <w:szCs w:val="20"/>
                <w:lang w:eastAsia="es-MX"/>
              </w:rPr>
              <w:t xml:space="preserve"> </w:t>
            </w:r>
            <w:r w:rsidR="008702A9" w:rsidRPr="00A00EEA">
              <w:rPr>
                <w:rFonts w:cs="Arial"/>
                <w:color w:val="000000"/>
                <w:sz w:val="20"/>
                <w:szCs w:val="20"/>
                <w:lang w:eastAsia="es-MX"/>
              </w:rPr>
              <w:t>veces</w:t>
            </w:r>
          </w:p>
        </w:tc>
      </w:tr>
    </w:tbl>
    <w:p w14:paraId="46457F07" w14:textId="49BB4E3C" w:rsidR="006C464C" w:rsidRPr="008B53EA" w:rsidRDefault="00D133F8" w:rsidP="00B069F4">
      <w:pPr>
        <w:ind w:firstLine="1701"/>
        <w:jc w:val="left"/>
        <w:rPr>
          <w:rFonts w:cs="Arial"/>
        </w:rPr>
      </w:pPr>
      <w:r>
        <w:rPr>
          <w:rFonts w:cs="Arial"/>
          <w:b/>
          <w:bCs/>
          <w:sz w:val="16"/>
          <w:szCs w:val="16"/>
        </w:rPr>
        <w:t xml:space="preserve">  </w:t>
      </w:r>
      <w:r w:rsidR="00513EB9" w:rsidRPr="00513EB9">
        <w:rPr>
          <w:rFonts w:cs="Arial"/>
          <w:b/>
          <w:bCs/>
          <w:sz w:val="16"/>
          <w:szCs w:val="16"/>
        </w:rPr>
        <w:t>Nota:</w:t>
      </w:r>
      <w:r w:rsidR="00A034B5">
        <w:rPr>
          <w:rFonts w:cs="Arial"/>
          <w:b/>
          <w:bCs/>
          <w:sz w:val="16"/>
          <w:szCs w:val="16"/>
        </w:rPr>
        <w:t xml:space="preserve"> </w:t>
      </w:r>
      <w:r w:rsidR="009A4DC3" w:rsidRPr="009A4DC3">
        <w:rPr>
          <w:rFonts w:cs="Arial"/>
          <w:sz w:val="16"/>
          <w:szCs w:val="16"/>
        </w:rPr>
        <w:t>La</w:t>
      </w:r>
      <w:r w:rsidR="009A4DC3">
        <w:rPr>
          <w:rFonts w:cs="Arial"/>
          <w:b/>
          <w:bCs/>
          <w:sz w:val="16"/>
          <w:szCs w:val="16"/>
        </w:rPr>
        <w:t xml:space="preserve"> </w:t>
      </w:r>
      <w:r w:rsidR="00513EB9" w:rsidRPr="006C6AD6">
        <w:rPr>
          <w:rFonts w:cs="Arial"/>
          <w:sz w:val="16"/>
          <w:szCs w:val="16"/>
        </w:rPr>
        <w:t>Información presentada correspon</w:t>
      </w:r>
      <w:r w:rsidR="009A4DC3">
        <w:rPr>
          <w:rFonts w:cs="Arial"/>
          <w:sz w:val="16"/>
          <w:szCs w:val="16"/>
        </w:rPr>
        <w:t>de</w:t>
      </w:r>
      <w:r w:rsidR="00513EB9" w:rsidRPr="006C6AD6">
        <w:rPr>
          <w:rFonts w:cs="Arial"/>
          <w:sz w:val="16"/>
          <w:szCs w:val="16"/>
        </w:rPr>
        <w:t xml:space="preserve"> </w:t>
      </w:r>
      <w:r w:rsidR="006E0415" w:rsidRPr="006C6AD6">
        <w:rPr>
          <w:rFonts w:cs="Arial"/>
          <w:sz w:val="16"/>
          <w:szCs w:val="16"/>
        </w:rPr>
        <w:t>al día 25 de agosto de 2021</w:t>
      </w:r>
    </w:p>
    <w:p w14:paraId="6D4BD822" w14:textId="2BB0E274" w:rsidR="00343C4D" w:rsidRDefault="008F374D" w:rsidP="00343C4D">
      <w:pPr>
        <w:spacing w:line="360" w:lineRule="auto"/>
        <w:rPr>
          <w:rFonts w:cs="Arial"/>
        </w:rPr>
      </w:pPr>
      <w:r w:rsidRPr="00E74869">
        <w:rPr>
          <w:rFonts w:cs="Arial"/>
        </w:rPr>
        <w:t xml:space="preserve">El municipio de Trincheras se encuentra en una situación </w:t>
      </w:r>
      <w:r w:rsidR="00CC17FC" w:rsidRPr="00E74869">
        <w:rPr>
          <w:rFonts w:cs="Arial"/>
        </w:rPr>
        <w:t>de solvencia al contar con liquidez para atender su pasivo de corto plazo</w:t>
      </w:r>
      <w:r w:rsidRPr="00E74869">
        <w:rPr>
          <w:rFonts w:cs="Arial"/>
        </w:rPr>
        <w:t>.</w:t>
      </w:r>
      <w:r w:rsidR="00527913">
        <w:rPr>
          <w:rFonts w:cs="Arial"/>
        </w:rPr>
        <w:br/>
      </w:r>
    </w:p>
    <w:p w14:paraId="1F1F370C" w14:textId="77777777" w:rsidR="00603892" w:rsidRPr="00F21F70" w:rsidRDefault="00895818" w:rsidP="00FA6B89">
      <w:pPr>
        <w:pStyle w:val="Ttulo3"/>
        <w:spacing w:line="360" w:lineRule="auto"/>
        <w:rPr>
          <w:rFonts w:ascii="Arial" w:hAnsi="Arial" w:cs="Arial"/>
        </w:rPr>
      </w:pPr>
      <w:bookmarkStart w:id="58" w:name="_Toc80867729"/>
      <w:r w:rsidRPr="00F21F70">
        <w:rPr>
          <w:rStyle w:val="Subtitulo1Car"/>
          <w:rFonts w:ascii="Arial" w:hAnsi="Arial" w:cs="Arial"/>
        </w:rPr>
        <w:t>II. Endeudamiento</w:t>
      </w:r>
      <w:bookmarkEnd w:id="58"/>
    </w:p>
    <w:p w14:paraId="0B8F7B4A" w14:textId="77777777" w:rsidR="00A03C7B" w:rsidRPr="00B16D47" w:rsidRDefault="00A03C7B" w:rsidP="003777D7">
      <w:pPr>
        <w:spacing w:line="360" w:lineRule="auto"/>
        <w:rPr>
          <w:rFonts w:cs="Arial"/>
        </w:rPr>
      </w:pPr>
      <w:r w:rsidRPr="00B16D47">
        <w:rPr>
          <w:rFonts w:cs="Arial"/>
        </w:rPr>
        <w:t>Este indicador permite observar la relación de los adeudos adquiridos, con respecto a los bienes y recursos en posesión del municipio. Para ello, se divide el pasivo total entre el activo total.</w:t>
      </w:r>
      <w:r w:rsidR="00ED74E6" w:rsidRPr="00ED74E6">
        <w:rPr>
          <w:rFonts w:cs="Arial"/>
        </w:rPr>
        <w:t xml:space="preserve"> </w:t>
      </w:r>
    </w:p>
    <w:p w14:paraId="768AD7FB" w14:textId="3F9A66E1" w:rsidR="00F20F7B" w:rsidRPr="00F21F70" w:rsidRDefault="00387EA1" w:rsidP="00387EA1">
      <w:pPr>
        <w:jc w:val="center"/>
        <w:rPr>
          <w:rFonts w:cs="Arial"/>
        </w:rPr>
      </w:pPr>
      <w:r w:rsidRPr="00F21F70">
        <w:rPr>
          <w:rFonts w:cs="Arial"/>
        </w:rPr>
        <w:t>Indicador = Pasivo Total / Activo Total</w:t>
      </w:r>
    </w:p>
    <w:tbl>
      <w:tblPr>
        <w:tblW w:w="7833" w:type="dxa"/>
        <w:jc w:val="center"/>
        <w:tblCellMar>
          <w:top w:w="15" w:type="dxa"/>
          <w:left w:w="70" w:type="dxa"/>
          <w:bottom w:w="15" w:type="dxa"/>
          <w:right w:w="70" w:type="dxa"/>
        </w:tblCellMar>
        <w:tblLook w:val="04A0" w:firstRow="1" w:lastRow="0" w:firstColumn="1" w:lastColumn="0" w:noHBand="0" w:noVBand="1"/>
      </w:tblPr>
      <w:tblGrid>
        <w:gridCol w:w="2452"/>
        <w:gridCol w:w="2452"/>
        <w:gridCol w:w="2929"/>
      </w:tblGrid>
      <w:tr w:rsidR="00F20F7B" w:rsidRPr="00F21F70" w14:paraId="53AC2C65" w14:textId="77777777" w:rsidTr="0044696E">
        <w:trPr>
          <w:trHeight w:val="300"/>
          <w:tblHeader/>
          <w:jc w:val="center"/>
        </w:trPr>
        <w:tc>
          <w:tcPr>
            <w:tcW w:w="2452" w:type="dxa"/>
            <w:tcBorders>
              <w:top w:val="single" w:sz="12" w:space="0" w:color="812147"/>
              <w:left w:val="nil"/>
              <w:bottom w:val="nil"/>
              <w:right w:val="nil"/>
            </w:tcBorders>
            <w:shd w:val="clear" w:color="auto" w:fill="BFBFBF"/>
            <w:noWrap/>
            <w:vAlign w:val="center"/>
            <w:hideMark/>
          </w:tcPr>
          <w:p w14:paraId="478CB683" w14:textId="77777777" w:rsidR="00F20F7B" w:rsidRPr="00A034B5" w:rsidRDefault="00F20F7B" w:rsidP="007D7305">
            <w:pPr>
              <w:spacing w:after="0" w:line="240" w:lineRule="auto"/>
              <w:jc w:val="center"/>
              <w:rPr>
                <w:rFonts w:eastAsia="Times New Roman" w:cs="Arial"/>
                <w:color w:val="000000"/>
                <w:sz w:val="20"/>
                <w:szCs w:val="20"/>
                <w:lang w:eastAsia="es-MX"/>
              </w:rPr>
            </w:pPr>
            <w:r w:rsidRPr="00A034B5">
              <w:rPr>
                <w:rFonts w:eastAsia="Times New Roman" w:cs="Arial"/>
                <w:color w:val="000000"/>
                <w:sz w:val="20"/>
                <w:szCs w:val="20"/>
                <w:lang w:eastAsia="es-MX"/>
              </w:rPr>
              <w:t>Pasivo Total</w:t>
            </w:r>
          </w:p>
        </w:tc>
        <w:tc>
          <w:tcPr>
            <w:tcW w:w="2452" w:type="dxa"/>
            <w:tcBorders>
              <w:top w:val="single" w:sz="12" w:space="0" w:color="812147"/>
              <w:left w:val="nil"/>
              <w:bottom w:val="nil"/>
              <w:right w:val="nil"/>
            </w:tcBorders>
            <w:shd w:val="clear" w:color="auto" w:fill="BFBFBF"/>
            <w:noWrap/>
            <w:vAlign w:val="center"/>
            <w:hideMark/>
          </w:tcPr>
          <w:p w14:paraId="7C42A304" w14:textId="77777777" w:rsidR="00F20F7B" w:rsidRPr="00A034B5" w:rsidRDefault="00F20F7B" w:rsidP="007D7305">
            <w:pPr>
              <w:spacing w:after="0" w:line="240" w:lineRule="auto"/>
              <w:jc w:val="center"/>
              <w:rPr>
                <w:rFonts w:eastAsia="Times New Roman" w:cs="Arial"/>
                <w:color w:val="000000"/>
                <w:sz w:val="20"/>
                <w:szCs w:val="20"/>
                <w:lang w:eastAsia="es-MX"/>
              </w:rPr>
            </w:pPr>
            <w:r w:rsidRPr="00A034B5">
              <w:rPr>
                <w:rFonts w:eastAsia="Times New Roman" w:cs="Arial"/>
                <w:color w:val="000000"/>
                <w:sz w:val="20"/>
                <w:szCs w:val="20"/>
                <w:lang w:eastAsia="es-MX"/>
              </w:rPr>
              <w:t>Activo Total</w:t>
            </w:r>
          </w:p>
        </w:tc>
        <w:tc>
          <w:tcPr>
            <w:tcW w:w="2929" w:type="dxa"/>
            <w:tcBorders>
              <w:top w:val="single" w:sz="12" w:space="0" w:color="812147"/>
              <w:left w:val="nil"/>
              <w:bottom w:val="nil"/>
              <w:right w:val="nil"/>
            </w:tcBorders>
            <w:shd w:val="clear" w:color="auto" w:fill="BFBFBF"/>
            <w:noWrap/>
            <w:vAlign w:val="center"/>
            <w:hideMark/>
          </w:tcPr>
          <w:p w14:paraId="2374D215" w14:textId="77777777" w:rsidR="00F20F7B" w:rsidRPr="00A034B5" w:rsidRDefault="00F20F7B" w:rsidP="007D7305">
            <w:pPr>
              <w:spacing w:after="0" w:line="240" w:lineRule="auto"/>
              <w:jc w:val="center"/>
              <w:rPr>
                <w:rFonts w:eastAsia="Times New Roman" w:cs="Arial"/>
                <w:color w:val="000000"/>
                <w:sz w:val="20"/>
                <w:szCs w:val="20"/>
                <w:lang w:eastAsia="es-MX"/>
              </w:rPr>
            </w:pPr>
            <w:r w:rsidRPr="00A034B5">
              <w:rPr>
                <w:rFonts w:eastAsia="Times New Roman" w:cs="Arial"/>
                <w:color w:val="000000"/>
                <w:sz w:val="20"/>
                <w:szCs w:val="20"/>
                <w:lang w:eastAsia="es-MX"/>
              </w:rPr>
              <w:t>Endeudamiento</w:t>
            </w:r>
          </w:p>
        </w:tc>
      </w:tr>
      <w:tr w:rsidR="00F20F7B" w:rsidRPr="00A00EEA" w14:paraId="60C5267F" w14:textId="77777777" w:rsidTr="00FC2A45">
        <w:trPr>
          <w:trHeight w:val="315"/>
          <w:tblHeader/>
          <w:jc w:val="center"/>
        </w:trPr>
        <w:tc>
          <w:tcPr>
            <w:tcW w:w="2452" w:type="dxa"/>
            <w:tcBorders>
              <w:top w:val="nil"/>
              <w:left w:val="nil"/>
              <w:bottom w:val="single" w:sz="8" w:space="0" w:color="auto"/>
              <w:right w:val="nil"/>
            </w:tcBorders>
            <w:noWrap/>
            <w:vAlign w:val="center"/>
            <w:hideMark/>
          </w:tcPr>
          <w:p w14:paraId="0F300473" w14:textId="77777777" w:rsidR="00F20F7B" w:rsidRPr="00A00EEA" w:rsidRDefault="00F20F7B" w:rsidP="00FC2A45">
            <w:pPr>
              <w:spacing w:after="0"/>
              <w:jc w:val="right"/>
              <w:rPr>
                <w:rFonts w:cs="Arial"/>
                <w:color w:val="000000"/>
                <w:sz w:val="20"/>
                <w:szCs w:val="20"/>
                <w:lang w:eastAsia="es-MX"/>
              </w:rPr>
            </w:pPr>
            <w:r w:rsidRPr="00A00EEA">
              <w:rPr>
                <w:rFonts w:cs="Arial"/>
                <w:color w:val="000000"/>
                <w:sz w:val="20"/>
                <w:szCs w:val="20"/>
                <w:lang w:eastAsia="es-MX"/>
              </w:rPr>
              <w:t>$1,589,896</w:t>
            </w:r>
          </w:p>
        </w:tc>
        <w:tc>
          <w:tcPr>
            <w:tcW w:w="2452" w:type="dxa"/>
            <w:tcBorders>
              <w:top w:val="nil"/>
              <w:left w:val="nil"/>
              <w:bottom w:val="single" w:sz="8" w:space="0" w:color="auto"/>
              <w:right w:val="nil"/>
            </w:tcBorders>
            <w:noWrap/>
            <w:vAlign w:val="center"/>
            <w:hideMark/>
          </w:tcPr>
          <w:p w14:paraId="40275684" w14:textId="77777777" w:rsidR="00F20F7B" w:rsidRPr="00A00EEA" w:rsidRDefault="00F20F7B" w:rsidP="00FC2A45">
            <w:pPr>
              <w:spacing w:after="0"/>
              <w:jc w:val="right"/>
              <w:rPr>
                <w:rFonts w:cs="Arial"/>
                <w:color w:val="000000"/>
                <w:sz w:val="20"/>
                <w:szCs w:val="20"/>
                <w:lang w:eastAsia="es-MX"/>
              </w:rPr>
            </w:pPr>
            <w:r w:rsidRPr="00A00EEA">
              <w:rPr>
                <w:rFonts w:cs="Arial"/>
                <w:color w:val="000000"/>
                <w:sz w:val="20"/>
                <w:szCs w:val="20"/>
                <w:lang w:eastAsia="es-MX"/>
              </w:rPr>
              <w:t>$10,471,962</w:t>
            </w:r>
          </w:p>
        </w:tc>
        <w:tc>
          <w:tcPr>
            <w:tcW w:w="2929" w:type="dxa"/>
            <w:tcBorders>
              <w:top w:val="nil"/>
              <w:left w:val="nil"/>
              <w:bottom w:val="single" w:sz="8" w:space="0" w:color="auto"/>
              <w:right w:val="nil"/>
            </w:tcBorders>
            <w:noWrap/>
            <w:vAlign w:val="center"/>
            <w:hideMark/>
          </w:tcPr>
          <w:p w14:paraId="402EDC45" w14:textId="77777777" w:rsidR="00F20F7B" w:rsidRPr="00A00EEA" w:rsidRDefault="00F20F7B" w:rsidP="00FC2A45">
            <w:pPr>
              <w:spacing w:after="0"/>
              <w:jc w:val="right"/>
              <w:rPr>
                <w:rFonts w:cs="Arial"/>
                <w:color w:val="000000"/>
                <w:sz w:val="20"/>
                <w:szCs w:val="20"/>
                <w:lang w:eastAsia="es-MX"/>
              </w:rPr>
            </w:pPr>
            <w:r w:rsidRPr="00A00EEA">
              <w:rPr>
                <w:rFonts w:cs="Arial"/>
                <w:color w:val="000000"/>
                <w:sz w:val="20"/>
                <w:szCs w:val="20"/>
                <w:lang w:eastAsia="es-MX"/>
              </w:rPr>
              <w:t>15.18%</w:t>
            </w:r>
          </w:p>
        </w:tc>
      </w:tr>
    </w:tbl>
    <w:p w14:paraId="3A5DD4C2" w14:textId="0DF25FE9" w:rsidR="006C464C" w:rsidRPr="00F21F70" w:rsidRDefault="001A5B83" w:rsidP="001A5B83">
      <w:pPr>
        <w:ind w:firstLine="567"/>
        <w:jc w:val="left"/>
        <w:rPr>
          <w:rFonts w:cs="Arial"/>
          <w:i/>
          <w:iCs/>
        </w:rPr>
      </w:pPr>
      <w:r>
        <w:rPr>
          <w:rFonts w:cs="Arial"/>
          <w:b/>
          <w:bCs/>
          <w:sz w:val="16"/>
          <w:szCs w:val="16"/>
        </w:rPr>
        <w:t xml:space="preserve"> </w:t>
      </w:r>
      <w:r w:rsidR="00D133F8">
        <w:rPr>
          <w:rFonts w:cs="Arial"/>
          <w:b/>
          <w:bCs/>
          <w:sz w:val="16"/>
          <w:szCs w:val="16"/>
        </w:rPr>
        <w:t xml:space="preserve"> </w:t>
      </w:r>
      <w:r w:rsidR="00513EB9" w:rsidRPr="00513EB9">
        <w:rPr>
          <w:rFonts w:cs="Arial"/>
          <w:b/>
          <w:bCs/>
          <w:sz w:val="16"/>
          <w:szCs w:val="16"/>
        </w:rPr>
        <w:t>Nota</w:t>
      </w:r>
      <w:r w:rsidR="00513EB9" w:rsidRPr="006C6AD6">
        <w:rPr>
          <w:rFonts w:cs="Arial"/>
          <w:b/>
          <w:bCs/>
          <w:sz w:val="16"/>
          <w:szCs w:val="16"/>
        </w:rPr>
        <w:t>:</w:t>
      </w:r>
      <w:r w:rsidR="00A034B5" w:rsidRPr="006C6AD6">
        <w:rPr>
          <w:rFonts w:cs="Arial"/>
          <w:b/>
          <w:bCs/>
          <w:sz w:val="16"/>
          <w:szCs w:val="16"/>
        </w:rPr>
        <w:t xml:space="preserve"> </w:t>
      </w:r>
      <w:r w:rsidR="009A4DC3" w:rsidRPr="009A4DC3">
        <w:rPr>
          <w:rFonts w:cs="Arial"/>
          <w:sz w:val="16"/>
          <w:szCs w:val="16"/>
        </w:rPr>
        <w:t>La</w:t>
      </w:r>
      <w:r w:rsidR="009A4DC3">
        <w:rPr>
          <w:rFonts w:cs="Arial"/>
          <w:b/>
          <w:bCs/>
          <w:sz w:val="16"/>
          <w:szCs w:val="16"/>
        </w:rPr>
        <w:t xml:space="preserve"> </w:t>
      </w:r>
      <w:r w:rsidR="00513EB9" w:rsidRPr="006C6AD6">
        <w:rPr>
          <w:rFonts w:cs="Arial"/>
          <w:sz w:val="16"/>
          <w:szCs w:val="16"/>
        </w:rPr>
        <w:t xml:space="preserve">Información presentada corresponde </w:t>
      </w:r>
      <w:r w:rsidR="006E0415" w:rsidRPr="006C6AD6">
        <w:rPr>
          <w:rFonts w:cs="Arial"/>
          <w:sz w:val="16"/>
          <w:szCs w:val="16"/>
        </w:rPr>
        <w:t>al día 25 de agosto de 2021</w:t>
      </w:r>
      <w:r w:rsidR="009A4DC3">
        <w:rPr>
          <w:rFonts w:cs="Arial"/>
          <w:sz w:val="16"/>
          <w:szCs w:val="16"/>
        </w:rPr>
        <w:t>.</w:t>
      </w:r>
    </w:p>
    <w:p w14:paraId="67A7920E" w14:textId="47D8D6C8" w:rsidR="00DF6843" w:rsidRDefault="00C8282C" w:rsidP="00A72404">
      <w:pPr>
        <w:spacing w:line="360" w:lineRule="auto"/>
        <w:rPr>
          <w:rFonts w:cs="Arial"/>
        </w:rPr>
      </w:pPr>
      <w:r w:rsidRPr="00E74869">
        <w:rPr>
          <w:rFonts w:cs="Arial"/>
        </w:rPr>
        <w:lastRenderedPageBreak/>
        <w:t>El municipio Trincheras se encuentra en una situación de endeudamiento sostenible, al tener un resultado del parámetro debajo de 40 por ciento.</w:t>
      </w:r>
    </w:p>
    <w:p w14:paraId="407C783E" w14:textId="77777777" w:rsidR="00DC272E" w:rsidRPr="008A476D" w:rsidRDefault="00603892" w:rsidP="00A72404">
      <w:pPr>
        <w:pStyle w:val="Subtitulo2"/>
        <w:spacing w:line="360" w:lineRule="auto"/>
      </w:pPr>
      <w:bookmarkStart w:id="59" w:name="_Toc80867730"/>
      <w:r w:rsidRPr="00E74869">
        <w:rPr>
          <w:rStyle w:val="Subtitulo2Car"/>
          <w:rFonts w:ascii="Arial" w:hAnsi="Arial" w:cs="Arial"/>
          <w:sz w:val="24"/>
          <w:szCs w:val="24"/>
        </w:rPr>
        <w:t>Resultados de la gestión financiera</w:t>
      </w:r>
      <w:bookmarkEnd w:id="59"/>
    </w:p>
    <w:p w14:paraId="26F321BE" w14:textId="77777777" w:rsidR="00DD13DF" w:rsidRDefault="00A03C7B" w:rsidP="00DD13DF">
      <w:pPr>
        <w:spacing w:after="0" w:line="360" w:lineRule="auto"/>
        <w:rPr>
          <w:rFonts w:cs="Arial"/>
        </w:rPr>
      </w:pPr>
      <w:r w:rsidRPr="00B16D47">
        <w:rPr>
          <w:rFonts w:cs="Arial"/>
        </w:rPr>
        <w:t xml:space="preserve">Derivado de la revisión de auditoría practicada con la finalidad de verificar la correcta aplicación de los recursos públicos autorizados, las operaciones presupuestales y contables, originadas mediante los procesos administrativos realizados por el Sujeto de Fiscalización, después de aplicar diversos procedimientos para comprobar que los mismos se hubieran realizado </w:t>
      </w:r>
      <w:r w:rsidR="00DF6843">
        <w:rPr>
          <w:rFonts w:cs="Arial"/>
        </w:rPr>
        <w:t>con</w:t>
      </w:r>
      <w:r w:rsidRPr="00B16D47">
        <w:rPr>
          <w:rFonts w:cs="Arial"/>
        </w:rPr>
        <w:t xml:space="preserve"> base a la normatividad establecida y contaran con el debido registro contable, mismo que se ampara con la documentación original que comprueba y justifica los registros efectuados; se determinó, que la gestión financiera para el ejercicio fiscal 2020, fue razonable en virtud de lo siguiente: </w:t>
      </w:r>
    </w:p>
    <w:p w14:paraId="7C7165D2" w14:textId="498FA67F" w:rsidR="00DD13DF" w:rsidRPr="00DD13DF" w:rsidRDefault="00A03C7B" w:rsidP="00DD13DF">
      <w:pPr>
        <w:spacing w:after="0" w:line="360" w:lineRule="auto"/>
        <w:rPr>
          <w:rFonts w:cs="Arial"/>
        </w:rPr>
      </w:pPr>
      <w:r w:rsidRPr="00B16D47">
        <w:rPr>
          <w:rFonts w:cs="Arial"/>
        </w:rPr>
        <w:br/>
      </w:r>
      <w:r w:rsidR="00DD13DF" w:rsidRPr="00DD13DF">
        <w:rPr>
          <w:rFonts w:cs="Arial"/>
        </w:rPr>
        <w:t>-Los ingresos captados por el sujeto fiscalizado fueron registrados en una cuenta especifica con base a lo establecido por la reglamentación federal.</w:t>
      </w:r>
    </w:p>
    <w:p w14:paraId="255C363B" w14:textId="3033ECB6" w:rsidR="00DD13DF" w:rsidRPr="00DD13DF" w:rsidRDefault="00DD13DF" w:rsidP="00DD13DF">
      <w:pPr>
        <w:spacing w:after="0" w:line="360" w:lineRule="auto"/>
        <w:rPr>
          <w:rFonts w:cs="Arial"/>
        </w:rPr>
      </w:pPr>
      <w:r w:rsidRPr="00DD13DF">
        <w:rPr>
          <w:rFonts w:cs="Arial"/>
        </w:rPr>
        <w:t xml:space="preserve">-Los ingresos trasferidos se registraron de acuerdo con la calendarización de la Secretaría de Hacienda, así como los ingresos propios al momento de su realización. </w:t>
      </w:r>
    </w:p>
    <w:p w14:paraId="1E1AC9D8" w14:textId="0C9758FD" w:rsidR="00DD13DF" w:rsidRDefault="00DD13DF" w:rsidP="00DD13DF">
      <w:pPr>
        <w:spacing w:after="0" w:line="360" w:lineRule="auto"/>
        <w:rPr>
          <w:rFonts w:cs="Arial"/>
        </w:rPr>
      </w:pPr>
      <w:r w:rsidRPr="00DD13DF">
        <w:rPr>
          <w:rFonts w:cs="Arial"/>
        </w:rPr>
        <w:t>-La contratación de servicios profesionales y adjudicación de bienes muebles se efectuó en función del presupuesto de egresos.</w:t>
      </w:r>
    </w:p>
    <w:p w14:paraId="253DA92B" w14:textId="77777777" w:rsidR="00DD13DF" w:rsidRDefault="00DD13DF" w:rsidP="00DD13DF">
      <w:pPr>
        <w:spacing w:after="0" w:line="360" w:lineRule="auto"/>
        <w:rPr>
          <w:rFonts w:cs="Arial"/>
        </w:rPr>
      </w:pPr>
    </w:p>
    <w:p w14:paraId="021DB300" w14:textId="6E542C1D" w:rsidR="00A03C7B" w:rsidRPr="00DD13DF" w:rsidRDefault="00A03C7B" w:rsidP="00DD13DF">
      <w:pPr>
        <w:spacing w:after="0" w:line="360" w:lineRule="auto"/>
        <w:rPr>
          <w:rFonts w:cs="Arial"/>
        </w:rPr>
      </w:pPr>
      <w:r w:rsidRPr="00DD13DF">
        <w:rPr>
          <w:rFonts w:cs="Arial"/>
        </w:rPr>
        <w:t>Cabe mencionar que, las situaciones señaladas en los informes individuales de auditoría, aún se encuentran en un período de aclaraciones para su atención, como lo determinan los tiempos y plazos establecidos en la LFSES.</w:t>
      </w:r>
      <w:r w:rsidR="00ED74E6" w:rsidRPr="00DD13DF">
        <w:rPr>
          <w:rFonts w:cs="Arial"/>
        </w:rPr>
        <w:t xml:space="preserve"> </w:t>
      </w:r>
    </w:p>
    <w:p w14:paraId="4868BD9F" w14:textId="1AAD0956" w:rsidR="00727EB2" w:rsidRPr="00A72404" w:rsidRDefault="00727EB2" w:rsidP="00A72404"/>
    <w:p w14:paraId="753F668F" w14:textId="77777777" w:rsidR="00232E38" w:rsidRPr="00F21F70" w:rsidRDefault="005B5763" w:rsidP="00A72404">
      <w:r w:rsidRPr="00A72404">
        <w:br w:type="page"/>
      </w:r>
      <w:bookmarkStart w:id="60" w:name="_Toc80867731"/>
      <w:r w:rsidR="00895818" w:rsidRPr="00D4717A">
        <w:rPr>
          <w:rStyle w:val="Ttulo1Car"/>
          <w:rFonts w:ascii="Arial" w:hAnsi="Arial" w:cs="Arial"/>
          <w:bCs/>
        </w:rPr>
        <w:lastRenderedPageBreak/>
        <w:t>6 CUMPLIMIENTO DE LOS ORDENAMIENTOS LEGALES Y NORMATIVOS</w:t>
      </w:r>
      <w:bookmarkEnd w:id="60"/>
    </w:p>
    <w:p w14:paraId="0A6DD0F3" w14:textId="77777777" w:rsidR="00895818" w:rsidRPr="00F21F70" w:rsidRDefault="00895818" w:rsidP="00FA6B89">
      <w:pPr>
        <w:pStyle w:val="Ttulo2"/>
        <w:spacing w:line="360" w:lineRule="auto"/>
        <w:rPr>
          <w:rFonts w:ascii="Arial" w:hAnsi="Arial" w:cs="Arial"/>
        </w:rPr>
      </w:pPr>
      <w:bookmarkStart w:id="61" w:name="_Toc80867732"/>
      <w:r w:rsidRPr="00827238">
        <w:rPr>
          <w:rStyle w:val="SubtituloCar"/>
          <w:rFonts w:ascii="Arial" w:hAnsi="Arial" w:cs="Arial"/>
          <w:color w:val="auto"/>
        </w:rPr>
        <w:t>6.1 Cumplimiento normativo</w:t>
      </w:r>
      <w:bookmarkEnd w:id="61"/>
    </w:p>
    <w:p w14:paraId="7880715A" w14:textId="64B48E18" w:rsidR="00A72404" w:rsidRPr="00B16D47" w:rsidRDefault="00A03C7B" w:rsidP="00A72404">
      <w:pPr>
        <w:spacing w:line="360" w:lineRule="auto"/>
        <w:rPr>
          <w:rFonts w:cs="Arial"/>
        </w:rPr>
      </w:pPr>
      <w:r w:rsidRPr="00B16D47">
        <w:rPr>
          <w:rFonts w:cs="Arial"/>
        </w:rPr>
        <w:t>La Auditoría Legal, se realiza de conformidad con los Principios Fundamentales de la Norma Profesional de Auditoría del Sistema Nacional de Fiscalización No. 400, y con base además en los artículos 23 fracción II y 34 fracción I, de la Ley de Fiscalización Superior para el Estado de Sonora, los postulados Básicos de Contabilidad Gubernamental y las Normas Profesionales de Auditoría del Sistema Nacional de Fiscalización, las mejores prácticas y toda aquella disposición normativa aplicable a la materia y nos menciona que las revisiones podrán realizarse con base en pruebas selectivas.</w:t>
      </w:r>
      <w:r w:rsidR="00ED74E6" w:rsidRPr="00ED74E6">
        <w:rPr>
          <w:rFonts w:cs="Arial"/>
        </w:rPr>
        <w:t xml:space="preserve"> </w:t>
      </w:r>
    </w:p>
    <w:p w14:paraId="19D4CB56" w14:textId="77777777" w:rsidR="00DC272E" w:rsidRPr="008A476D" w:rsidRDefault="00603892" w:rsidP="00A72404">
      <w:pPr>
        <w:pStyle w:val="Subtitulo2"/>
        <w:spacing w:line="360" w:lineRule="auto"/>
      </w:pPr>
      <w:bookmarkStart w:id="62" w:name="_Toc80867733"/>
      <w:r w:rsidRPr="00E74869">
        <w:rPr>
          <w:rStyle w:val="Subtitulo2Car"/>
          <w:rFonts w:ascii="Arial" w:hAnsi="Arial" w:cs="Arial"/>
          <w:sz w:val="24"/>
          <w:szCs w:val="24"/>
        </w:rPr>
        <w:t>Objetivo</w:t>
      </w:r>
      <w:bookmarkEnd w:id="62"/>
    </w:p>
    <w:p w14:paraId="1995A3E5" w14:textId="7DBC2DF2" w:rsidR="00727EB2" w:rsidRDefault="00A03C7B" w:rsidP="00C02493">
      <w:pPr>
        <w:spacing w:line="360" w:lineRule="auto"/>
        <w:rPr>
          <w:rFonts w:cs="Arial"/>
        </w:rPr>
      </w:pPr>
      <w:r w:rsidRPr="00B16D47">
        <w:rPr>
          <w:rFonts w:cs="Arial"/>
        </w:rPr>
        <w:t>El objetivo de la auditoría de legalidad del sector público es determinar el grado de cumplimiento del marco jurídico por parte de las entidades, de acuerdo a su actividad, así como en qué medida, la referida reglamentación permite que los programas y proyectos del ente se cumplan de manera económica, eficaz y eficiente y que, con su cumplimiento, coadyuven a la mejora de la administración pública.</w:t>
      </w:r>
      <w:r w:rsidR="00ED74E6" w:rsidRPr="00ED74E6">
        <w:rPr>
          <w:rFonts w:cs="Arial"/>
        </w:rPr>
        <w:t xml:space="preserve"> </w:t>
      </w:r>
    </w:p>
    <w:p w14:paraId="1CBD3DEB" w14:textId="77777777" w:rsidR="00603892" w:rsidRPr="00F21F70" w:rsidRDefault="00895818" w:rsidP="00FA6B89">
      <w:pPr>
        <w:pStyle w:val="Ttulo3"/>
        <w:spacing w:line="360" w:lineRule="auto"/>
        <w:rPr>
          <w:rFonts w:ascii="Arial" w:hAnsi="Arial" w:cs="Arial"/>
        </w:rPr>
      </w:pPr>
      <w:bookmarkStart w:id="63" w:name="_Toc80867734"/>
      <w:r w:rsidRPr="00F21F70">
        <w:rPr>
          <w:rStyle w:val="Subtitulo1Car"/>
          <w:rFonts w:ascii="Arial" w:hAnsi="Arial" w:cs="Arial"/>
        </w:rPr>
        <w:t>Aspectos relevantes de la auditoría legal al municipio</w:t>
      </w:r>
      <w:bookmarkEnd w:id="63"/>
    </w:p>
    <w:p w14:paraId="269A87DF" w14:textId="4FDF4248" w:rsidR="00B20825" w:rsidRPr="00BA3A95" w:rsidRDefault="00957A18" w:rsidP="00B20825">
      <w:pPr>
        <w:pStyle w:val="Prrafodelista"/>
        <w:numPr>
          <w:ilvl w:val="0"/>
          <w:numId w:val="8"/>
        </w:numPr>
        <w:spacing w:after="0" w:line="360" w:lineRule="auto"/>
        <w:rPr>
          <w:rFonts w:cs="Arial"/>
        </w:rPr>
      </w:pPr>
      <w:r w:rsidRPr="00BA3A95">
        <w:rPr>
          <w:rFonts w:cs="Arial"/>
        </w:rPr>
        <w:t xml:space="preserve">El municipio de </w:t>
      </w:r>
      <w:r>
        <w:rPr>
          <w:rFonts w:cs="Arial"/>
        </w:rPr>
        <w:t xml:space="preserve">Trincheras </w:t>
      </w:r>
      <w:r w:rsidRPr="00BA3A95">
        <w:rPr>
          <w:rFonts w:cs="Arial"/>
        </w:rPr>
        <w:t>cuenta con la integración del Comité de Transparencia, en términos de lo dispuesto por el artículo 23, fracción I de la Ley de Transparencia y Acceso a la Información Pública del Estado de Sonora.</w:t>
      </w:r>
    </w:p>
    <w:p w14:paraId="115B4C1C" w14:textId="77777777" w:rsidR="00B20825" w:rsidRPr="00BA3A95" w:rsidRDefault="001F552B" w:rsidP="00B20825">
      <w:pPr>
        <w:pStyle w:val="Prrafodelista"/>
        <w:spacing w:after="0" w:line="360" w:lineRule="auto"/>
        <w:rPr>
          <w:rFonts w:cs="Arial"/>
        </w:rPr>
      </w:pPr>
    </w:p>
    <w:p w14:paraId="76837655" w14:textId="1ED93DA1" w:rsidR="00B20825" w:rsidRPr="00BA3A95" w:rsidRDefault="00957A18" w:rsidP="00B20825">
      <w:pPr>
        <w:pStyle w:val="Prrafodelista"/>
        <w:numPr>
          <w:ilvl w:val="0"/>
          <w:numId w:val="9"/>
        </w:numPr>
        <w:spacing w:after="0" w:line="360" w:lineRule="auto"/>
        <w:rPr>
          <w:rFonts w:cs="Arial"/>
        </w:rPr>
      </w:pPr>
      <w:r w:rsidRPr="00BA3A95">
        <w:rPr>
          <w:rFonts w:cs="Arial"/>
        </w:rPr>
        <w:t xml:space="preserve">El municipio de </w:t>
      </w:r>
      <w:r>
        <w:rPr>
          <w:rFonts w:cs="Arial"/>
        </w:rPr>
        <w:t xml:space="preserve">Trincheras no </w:t>
      </w:r>
      <w:r w:rsidRPr="00BA3A95">
        <w:rPr>
          <w:rFonts w:cs="Arial"/>
          <w:bCs/>
        </w:rPr>
        <w:t>cuenta con el Consejo Catastral Municipal</w:t>
      </w:r>
      <w:r w:rsidRPr="00BA3A95">
        <w:rPr>
          <w:rFonts w:cs="Arial"/>
        </w:rPr>
        <w:t>, en términos de lo dispuesto por el artículo 23, de la Ley Catastral y Registral para el Estado de Sonora.</w:t>
      </w:r>
    </w:p>
    <w:p w14:paraId="2C5F8282" w14:textId="77777777" w:rsidR="00B20825" w:rsidRPr="00BA3A95" w:rsidRDefault="001F552B" w:rsidP="00B20825">
      <w:pPr>
        <w:pStyle w:val="Prrafodelista"/>
        <w:spacing w:after="0" w:line="360" w:lineRule="auto"/>
        <w:rPr>
          <w:rFonts w:cs="Arial"/>
        </w:rPr>
      </w:pPr>
    </w:p>
    <w:p w14:paraId="2A85DC28" w14:textId="72899103" w:rsidR="00FE6476" w:rsidRDefault="00957A18" w:rsidP="000F45DB">
      <w:pPr>
        <w:pStyle w:val="Prrafodelista"/>
        <w:numPr>
          <w:ilvl w:val="0"/>
          <w:numId w:val="9"/>
        </w:numPr>
        <w:spacing w:after="0" w:line="360" w:lineRule="auto"/>
        <w:rPr>
          <w:rFonts w:cs="Arial"/>
        </w:rPr>
      </w:pPr>
      <w:r w:rsidRPr="00BA3A95">
        <w:rPr>
          <w:rFonts w:cs="Arial"/>
        </w:rPr>
        <w:t xml:space="preserve">El municipio de </w:t>
      </w:r>
      <w:r>
        <w:rPr>
          <w:rFonts w:cs="Arial"/>
        </w:rPr>
        <w:t xml:space="preserve">Trincheras no </w:t>
      </w:r>
      <w:r w:rsidRPr="00BA3A95">
        <w:rPr>
          <w:rFonts w:cs="Arial"/>
        </w:rPr>
        <w:t>cumple con que el personal de seguridad pública adscrito al Ayuntamiento, cuenten con el registro y certificación emitido por el Centro de Evaluación y Control de Confianza (C3), tal como los provee los artículos 134 fracción II, 140 inciso A fracción V, inciso B fracciones II y V de la Ley de Seguridad Pública para el Estado de Sonora y el artículo 39 inciso B, fracción VIII de la Ley General del Sistema Nacional de Seguridad Pública.</w:t>
      </w:r>
    </w:p>
    <w:p w14:paraId="228D2218" w14:textId="77777777" w:rsidR="00A72404" w:rsidRPr="00A72404" w:rsidRDefault="00A72404" w:rsidP="00A72404">
      <w:pPr>
        <w:spacing w:after="0" w:line="360" w:lineRule="auto"/>
        <w:rPr>
          <w:rFonts w:cs="Arial"/>
        </w:rPr>
      </w:pPr>
    </w:p>
    <w:p w14:paraId="515F6406" w14:textId="77777777" w:rsidR="00603892" w:rsidRPr="00F21F70" w:rsidRDefault="00895818" w:rsidP="00FA6B89">
      <w:pPr>
        <w:pStyle w:val="Ttulo3"/>
        <w:spacing w:line="360" w:lineRule="auto"/>
        <w:rPr>
          <w:rFonts w:ascii="Arial" w:hAnsi="Arial" w:cs="Arial"/>
        </w:rPr>
      </w:pPr>
      <w:bookmarkStart w:id="64" w:name="_Toc80867735"/>
      <w:r w:rsidRPr="00F21F70">
        <w:rPr>
          <w:rStyle w:val="Subtitulo1Car"/>
          <w:rFonts w:ascii="Arial" w:hAnsi="Arial" w:cs="Arial"/>
        </w:rPr>
        <w:lastRenderedPageBreak/>
        <w:t>Aspectos relevantes de la auditoría legal a las paramunicipales</w:t>
      </w:r>
      <w:bookmarkEnd w:id="64"/>
    </w:p>
    <w:p w14:paraId="23A637B5" w14:textId="27EBA8CC" w:rsidR="00486B22" w:rsidRPr="00D05011" w:rsidRDefault="00957A18" w:rsidP="00B314B5">
      <w:pPr>
        <w:spacing w:after="0" w:line="276" w:lineRule="auto"/>
        <w:rPr>
          <w:rFonts w:cs="Arial"/>
          <w:bCs/>
          <w:color w:val="832843"/>
        </w:rPr>
      </w:pPr>
      <w:r>
        <w:rPr>
          <w:rFonts w:cs="Arial"/>
          <w:bCs/>
          <w:color w:val="832843"/>
        </w:rPr>
        <w:t>Organismo Operador Municipal de Agua Potable y Saneamiento de Trincheras</w:t>
      </w:r>
    </w:p>
    <w:p w14:paraId="3AB3DA38" w14:textId="77777777" w:rsidR="00486B22" w:rsidRPr="00306C29" w:rsidRDefault="001F552B" w:rsidP="00486B22">
      <w:pPr>
        <w:spacing w:after="0" w:line="240" w:lineRule="auto"/>
        <w:rPr>
          <w:rFonts w:cs="Arial"/>
          <w:bCs/>
          <w:color w:val="401023" w:themeColor="accent2" w:themeShade="80"/>
          <w:sz w:val="20"/>
          <w:szCs w:val="20"/>
        </w:rPr>
      </w:pPr>
    </w:p>
    <w:p w14:paraId="20C76A6A" w14:textId="5302F5CF" w:rsidR="00486B22" w:rsidRDefault="00957A18" w:rsidP="00486B22">
      <w:pPr>
        <w:pStyle w:val="Prrafodelista"/>
        <w:numPr>
          <w:ilvl w:val="0"/>
          <w:numId w:val="10"/>
        </w:numPr>
        <w:spacing w:after="0" w:line="360" w:lineRule="auto"/>
        <w:rPr>
          <w:rFonts w:cs="Arial"/>
        </w:rPr>
      </w:pPr>
      <w:r>
        <w:rPr>
          <w:rFonts w:cs="Arial"/>
        </w:rPr>
        <w:t>No t</w:t>
      </w:r>
      <w:r w:rsidRPr="00C20B1F">
        <w:rPr>
          <w:rFonts w:cs="Arial"/>
        </w:rPr>
        <w:t xml:space="preserve">iene publicado y actualizado la información relativa a las obligaciones de transparencia, tal como lo contempla el artículo 23, fracción XII Ley de Transparencia y Acceso a la Información Pública del Estado de Sonora. </w:t>
      </w:r>
    </w:p>
    <w:p w14:paraId="2962EA1F" w14:textId="52BC7676" w:rsidR="00286AB3" w:rsidRDefault="001F552B" w:rsidP="00286AB3">
      <w:pPr>
        <w:pStyle w:val="Prrafodelista"/>
        <w:spacing w:after="0" w:line="360" w:lineRule="auto"/>
        <w:rPr>
          <w:rFonts w:cs="Arial"/>
        </w:rPr>
      </w:pPr>
    </w:p>
    <w:p w14:paraId="04D19452" w14:textId="5F9FEEB1" w:rsidR="00286AB3" w:rsidRDefault="00957A18" w:rsidP="00286AB3">
      <w:pPr>
        <w:pStyle w:val="Prrafodelista"/>
        <w:numPr>
          <w:ilvl w:val="0"/>
          <w:numId w:val="10"/>
        </w:numPr>
        <w:spacing w:after="0" w:line="360" w:lineRule="auto"/>
        <w:rPr>
          <w:rFonts w:cs="Arial"/>
        </w:rPr>
      </w:pPr>
      <w:r>
        <w:rPr>
          <w:rFonts w:cs="Arial"/>
        </w:rPr>
        <w:t>No cumple con c</w:t>
      </w:r>
      <w:r w:rsidRPr="00B658AC">
        <w:rPr>
          <w:rFonts w:cs="Arial"/>
        </w:rPr>
        <w:t>apacita</w:t>
      </w:r>
      <w:r>
        <w:rPr>
          <w:rFonts w:cs="Arial"/>
        </w:rPr>
        <w:t>r</w:t>
      </w:r>
      <w:r w:rsidRPr="00B658AC">
        <w:rPr>
          <w:rFonts w:cs="Arial"/>
        </w:rPr>
        <w:t xml:space="preserve"> a su personal en materia de protección civil, ya sea por conducto de la propia Coordinación Municipal de Protección Civil o por medio de sus empleados o personas físicas y morales que se encuentren registradas ante la Coordinación Estatal de Protección Civil</w:t>
      </w:r>
      <w:r>
        <w:rPr>
          <w:rFonts w:cs="Arial"/>
        </w:rPr>
        <w:t xml:space="preserve">, </w:t>
      </w:r>
      <w:r w:rsidRPr="00C20B1F">
        <w:rPr>
          <w:rFonts w:cs="Arial"/>
        </w:rPr>
        <w:t>en términos de lo dispuesto por el artículo</w:t>
      </w:r>
      <w:r>
        <w:rPr>
          <w:rFonts w:cs="Arial"/>
        </w:rPr>
        <w:t xml:space="preserve"> </w:t>
      </w:r>
      <w:r w:rsidRPr="006C77FD">
        <w:rPr>
          <w:rFonts w:cs="Arial"/>
        </w:rPr>
        <w:t>9, fracción I</w:t>
      </w:r>
      <w:r>
        <w:rPr>
          <w:rFonts w:cs="Arial"/>
        </w:rPr>
        <w:t xml:space="preserve"> de la </w:t>
      </w:r>
      <w:r w:rsidRPr="006C77FD">
        <w:rPr>
          <w:rFonts w:cs="Arial"/>
        </w:rPr>
        <w:t>Ley de Protección Civil para el Estado de Sonora.</w:t>
      </w:r>
    </w:p>
    <w:p w14:paraId="7BE3549F" w14:textId="77777777" w:rsidR="00DD4070" w:rsidRDefault="001F552B" w:rsidP="00DD4070">
      <w:pPr>
        <w:pStyle w:val="Prrafodelista"/>
        <w:spacing w:after="0" w:line="360" w:lineRule="auto"/>
        <w:rPr>
          <w:rFonts w:cs="Arial"/>
        </w:rPr>
      </w:pPr>
    </w:p>
    <w:p w14:paraId="0904A518" w14:textId="42787B82" w:rsidR="00DD4070" w:rsidRPr="005A523B" w:rsidRDefault="00957A18" w:rsidP="00286AB3">
      <w:pPr>
        <w:pStyle w:val="Prrafodelista"/>
        <w:numPr>
          <w:ilvl w:val="0"/>
          <w:numId w:val="10"/>
        </w:numPr>
        <w:spacing w:after="0" w:line="360" w:lineRule="auto"/>
        <w:rPr>
          <w:rFonts w:cs="Arial"/>
        </w:rPr>
      </w:pPr>
      <w:r>
        <w:rPr>
          <w:rFonts w:cs="Arial"/>
        </w:rPr>
        <w:t>No t</w:t>
      </w:r>
      <w:r w:rsidRPr="00DD4070">
        <w:rPr>
          <w:rFonts w:cs="Arial"/>
        </w:rPr>
        <w:t>iene elaborado el correspondiente programa interno de protección civil</w:t>
      </w:r>
      <w:r w:rsidRPr="00C20B1F">
        <w:rPr>
          <w:rFonts w:cs="Arial"/>
        </w:rPr>
        <w:t>, en términos de lo dispuesto por el artículo 9, fracción VII de la Ley de Protección Civil para el Estado de Sonora.</w:t>
      </w:r>
    </w:p>
    <w:p w14:paraId="1D4A36B5" w14:textId="77777777" w:rsidR="00486B22" w:rsidRPr="00286AB3" w:rsidRDefault="001F552B" w:rsidP="00286AB3">
      <w:pPr>
        <w:spacing w:after="0" w:line="360" w:lineRule="auto"/>
        <w:rPr>
          <w:rFonts w:cs="Arial"/>
          <w:sz w:val="20"/>
          <w:szCs w:val="20"/>
        </w:rPr>
      </w:pPr>
    </w:p>
    <w:p w14:paraId="30A8426E" w14:textId="2112FE6D" w:rsidR="00B658AC" w:rsidRPr="00DD4070" w:rsidRDefault="00957A18" w:rsidP="00DD4070">
      <w:pPr>
        <w:pStyle w:val="Prrafodelista"/>
        <w:numPr>
          <w:ilvl w:val="0"/>
          <w:numId w:val="10"/>
        </w:numPr>
        <w:spacing w:after="0" w:line="360" w:lineRule="auto"/>
        <w:rPr>
          <w:rFonts w:cs="Arial"/>
        </w:rPr>
      </w:pPr>
      <w:r>
        <w:rPr>
          <w:rFonts w:cs="Arial"/>
        </w:rPr>
        <w:t>No c</w:t>
      </w:r>
      <w:r w:rsidRPr="00C20B1F">
        <w:rPr>
          <w:rFonts w:cs="Arial"/>
        </w:rPr>
        <w:t>uenta con el registro ante la autoridad municipal competente en materia de protección civil, así como su respectivo enlace, en términos de lo dispuesto por el artículo 9, fracción VII</w:t>
      </w:r>
      <w:r>
        <w:rPr>
          <w:rFonts w:cs="Arial"/>
        </w:rPr>
        <w:t>I</w:t>
      </w:r>
      <w:r w:rsidRPr="00C20B1F">
        <w:rPr>
          <w:rFonts w:cs="Arial"/>
        </w:rPr>
        <w:t xml:space="preserve"> de la Ley de Protección Civil para el Estado de Sonora.</w:t>
      </w:r>
    </w:p>
    <w:p w14:paraId="538D0F5F" w14:textId="77777777" w:rsidR="005E21D9" w:rsidRPr="00B16D47" w:rsidRDefault="005E21D9" w:rsidP="00FB7615">
      <w:pPr>
        <w:rPr>
          <w:rFonts w:cs="Arial"/>
        </w:rPr>
      </w:pPr>
    </w:p>
    <w:p w14:paraId="6B0E5094" w14:textId="77777777" w:rsidR="00895818" w:rsidRPr="00F21F70" w:rsidRDefault="00895818" w:rsidP="00FA6B89">
      <w:pPr>
        <w:pStyle w:val="Ttulo2"/>
        <w:spacing w:line="360" w:lineRule="auto"/>
        <w:rPr>
          <w:rFonts w:ascii="Arial" w:hAnsi="Arial" w:cs="Arial"/>
        </w:rPr>
      </w:pPr>
      <w:bookmarkStart w:id="65" w:name="_Toc80867736"/>
      <w:r w:rsidRPr="00827238">
        <w:rPr>
          <w:rStyle w:val="SubtituloCar"/>
          <w:rFonts w:ascii="Arial" w:hAnsi="Arial" w:cs="Arial"/>
          <w:color w:val="auto"/>
        </w:rPr>
        <w:t>6.2 Cumplimiento de la información contable, presupuestal y programática</w:t>
      </w:r>
      <w:bookmarkEnd w:id="65"/>
    </w:p>
    <w:p w14:paraId="1F361B21" w14:textId="77777777" w:rsidR="00A03C7B" w:rsidRPr="00B16D47" w:rsidRDefault="00A03C7B" w:rsidP="003777D7">
      <w:pPr>
        <w:spacing w:line="360" w:lineRule="auto"/>
        <w:rPr>
          <w:rFonts w:cs="Arial"/>
        </w:rPr>
      </w:pPr>
      <w:r w:rsidRPr="00B16D47">
        <w:rPr>
          <w:rFonts w:cs="Arial"/>
        </w:rPr>
        <w:t>La auditoría de Información Financiera de Cuenta Pública, consiste en evaluar y controlar la información incluida en la Cuenta Pública y en revisar el cumplimiento correcto y oportuno de la información contable, presupuestal, programática y complementaria, así como anexos, verificando que cumplan con lo establecido de la Ley de Disciplina Financiera para las Entidades Federativas y de los Municipios y los Criterios Ley de Disciplina Financiera de las Entidades Federativas y los Municipios, Ley General de Contabilidad Gubernamental y los acuerdos emitidos por el Consejo Nacional de Armonización Contable, Ley de Ingresos y Presupuesto de Ingresos del Municipio para el ejercicio fiscal 2020, Decreto del Presupuesto de Egresos del Municipio para el ejercicio fiscal 2020, en la Guía para la presentación de la información de Cuenta Pública 2020 y de los postulados de contabilidad gubernamental, entre otras.</w:t>
      </w:r>
      <w:r w:rsidR="00ED74E6" w:rsidRPr="00ED74E6">
        <w:rPr>
          <w:rFonts w:cs="Arial"/>
        </w:rPr>
        <w:t xml:space="preserve"> </w:t>
      </w:r>
    </w:p>
    <w:p w14:paraId="79BB810C" w14:textId="0DDDFBEA" w:rsidR="00727EB2" w:rsidRDefault="00727EB2" w:rsidP="00C02493">
      <w:pPr>
        <w:spacing w:line="360" w:lineRule="auto"/>
        <w:rPr>
          <w:rFonts w:cs="Arial"/>
        </w:rPr>
      </w:pPr>
    </w:p>
    <w:p w14:paraId="2952B52D" w14:textId="77777777" w:rsidR="00895818" w:rsidRPr="00F21F70" w:rsidRDefault="00895818" w:rsidP="00FA6B89">
      <w:pPr>
        <w:pStyle w:val="Ttulo2"/>
        <w:spacing w:line="360" w:lineRule="auto"/>
        <w:rPr>
          <w:rFonts w:ascii="Arial" w:hAnsi="Arial" w:cs="Arial"/>
        </w:rPr>
      </w:pPr>
      <w:bookmarkStart w:id="66" w:name="_Toc80867737"/>
      <w:r w:rsidRPr="00827238">
        <w:rPr>
          <w:rStyle w:val="SubtituloCar"/>
          <w:rFonts w:ascii="Arial" w:hAnsi="Arial" w:cs="Arial"/>
          <w:color w:val="auto"/>
        </w:rPr>
        <w:lastRenderedPageBreak/>
        <w:t>6.3 Cumplimiento de la Ley General de Contabilidad Gubernamental</w:t>
      </w:r>
      <w:bookmarkEnd w:id="66"/>
      <w:r w:rsidRPr="00827238">
        <w:rPr>
          <w:rStyle w:val="SubtituloCar"/>
          <w:rFonts w:ascii="Arial" w:hAnsi="Arial" w:cs="Arial"/>
          <w:color w:val="auto"/>
        </w:rPr>
        <w:t xml:space="preserve"> </w:t>
      </w:r>
    </w:p>
    <w:p w14:paraId="64FD5716" w14:textId="77777777" w:rsidR="00A03C7B" w:rsidRPr="00B16D47" w:rsidRDefault="00A03C7B" w:rsidP="003777D7">
      <w:pPr>
        <w:spacing w:line="360" w:lineRule="auto"/>
        <w:rPr>
          <w:rFonts w:cs="Arial"/>
        </w:rPr>
      </w:pPr>
      <w:r w:rsidRPr="00B16D47">
        <w:rPr>
          <w:rFonts w:cs="Arial"/>
        </w:rPr>
        <w:t>El Consejo Nacional de Armonización Contable (CONAC) es el órgano de coordinación para la armonización de la contabilidad gubernamental y tiene por objeto la emisión de las normas contables y lineamientos para la generación de información financiera que aplicarán los entes públicos.</w:t>
      </w:r>
      <w:r w:rsidRPr="00B16D47">
        <w:rPr>
          <w:rFonts w:cs="Arial"/>
        </w:rPr>
        <w:br/>
      </w:r>
      <w:r w:rsidRPr="00B16D47">
        <w:rPr>
          <w:rFonts w:cs="Arial"/>
        </w:rPr>
        <w:br/>
        <w:t>En este sentido, se verificó lo subsecuente al sujeto fiscalizado:</w:t>
      </w:r>
      <w:r w:rsidRPr="00B16D47">
        <w:rPr>
          <w:rFonts w:cs="Arial"/>
        </w:rPr>
        <w:br/>
        <w:t>- Implementación de los acuerdos emitidos por el CONAC.</w:t>
      </w:r>
      <w:r w:rsidRPr="00B16D47">
        <w:rPr>
          <w:rFonts w:cs="Arial"/>
        </w:rPr>
        <w:br/>
        <w:t>- Implementación de un sistema de contabilidad con los requerimientos mínimos establecidos en la propia ley.</w:t>
      </w:r>
      <w:r w:rsidRPr="00B16D47">
        <w:rPr>
          <w:rFonts w:cs="Arial"/>
        </w:rPr>
        <w:br/>
        <w:t>- Que realizara cuando menos dos levantamientos físicos de inventario durante el ejercicio fiscal.</w:t>
      </w:r>
      <w:r w:rsidR="00ED74E6" w:rsidRPr="00ED74E6">
        <w:rPr>
          <w:rFonts w:cs="Arial"/>
        </w:rPr>
        <w:t xml:space="preserve"> </w:t>
      </w:r>
    </w:p>
    <w:p w14:paraId="6602DBBA" w14:textId="1815F702" w:rsidR="00727EB2" w:rsidRDefault="00727EB2" w:rsidP="00C02493">
      <w:pPr>
        <w:spacing w:line="360" w:lineRule="auto"/>
        <w:rPr>
          <w:rFonts w:cs="Arial"/>
        </w:rPr>
      </w:pPr>
    </w:p>
    <w:p w14:paraId="16B46EA0" w14:textId="026376BC" w:rsidR="00895818" w:rsidRPr="00F21F70" w:rsidRDefault="00895818" w:rsidP="00FA6B89">
      <w:pPr>
        <w:pStyle w:val="Ttulo2"/>
        <w:spacing w:line="360" w:lineRule="auto"/>
        <w:rPr>
          <w:rFonts w:ascii="Arial" w:hAnsi="Arial" w:cs="Arial"/>
        </w:rPr>
      </w:pPr>
      <w:bookmarkStart w:id="67" w:name="_Toc80867738"/>
      <w:r w:rsidRPr="00827238">
        <w:rPr>
          <w:rStyle w:val="SubtituloCar"/>
          <w:rFonts w:ascii="Arial" w:hAnsi="Arial" w:cs="Arial"/>
          <w:color w:val="auto"/>
        </w:rPr>
        <w:t>6.4</w:t>
      </w:r>
      <w:r w:rsidR="00DF6843">
        <w:rPr>
          <w:rStyle w:val="SubtituloCar"/>
          <w:rFonts w:ascii="Arial" w:hAnsi="Arial" w:cs="Arial"/>
          <w:color w:val="auto"/>
        </w:rPr>
        <w:t xml:space="preserve"> </w:t>
      </w:r>
      <w:r w:rsidRPr="00827238">
        <w:rPr>
          <w:rStyle w:val="SubtituloCar"/>
          <w:rFonts w:ascii="Arial" w:hAnsi="Arial" w:cs="Arial"/>
          <w:color w:val="auto"/>
        </w:rPr>
        <w:t>Cumplimiento de la Ley de Disciplina Financiera</w:t>
      </w:r>
      <w:bookmarkEnd w:id="67"/>
      <w:r w:rsidRPr="00827238">
        <w:rPr>
          <w:rStyle w:val="SubtituloCar"/>
          <w:rFonts w:ascii="Arial" w:hAnsi="Arial" w:cs="Arial"/>
          <w:color w:val="auto"/>
        </w:rPr>
        <w:t xml:space="preserve"> </w:t>
      </w:r>
    </w:p>
    <w:p w14:paraId="2304B3DD" w14:textId="77777777" w:rsidR="00A03C7B" w:rsidRPr="00B16D47" w:rsidRDefault="00A03C7B" w:rsidP="003777D7">
      <w:pPr>
        <w:spacing w:line="360" w:lineRule="auto"/>
        <w:rPr>
          <w:rFonts w:cs="Arial"/>
        </w:rPr>
      </w:pPr>
      <w:r w:rsidRPr="00B16D47">
        <w:rPr>
          <w:rFonts w:cs="Arial"/>
        </w:rPr>
        <w:t xml:space="preserve">La Ley de Disciplina Financiera para las Entidades Federativas y los Municipios, publicada en el Diario Oficial de la Federación el día 27 de abril de 2016, tiene por objeto establecer los criterios generales de responsabilidad hacendaria y financiera que regirán a las Entidades Federativas y los Municipios, así como a sus respectivos entes públicos, para un manejo sostenible de sus finanzas públicas. </w:t>
      </w:r>
      <w:r w:rsidRPr="00B16D47">
        <w:rPr>
          <w:rFonts w:cs="Arial"/>
        </w:rPr>
        <w:br/>
      </w:r>
      <w:r w:rsidRPr="00B16D47">
        <w:rPr>
          <w:rFonts w:cs="Arial"/>
        </w:rPr>
        <w:br/>
        <w:t>Con base a lo anterior, se revisó si el sujeto fiscalizado cumplía con lo siguiente:</w:t>
      </w:r>
      <w:r w:rsidRPr="00B16D47">
        <w:rPr>
          <w:rFonts w:cs="Arial"/>
        </w:rPr>
        <w:br/>
        <w:t>- Presupuestación del capítulo 1000 denominado “Servicios Personales”, donde la asignación global de recursos tiene como limite el producto que resulte de aplicar al monto del ejercicio inmediato anterior, así como una tasa de crecimiento equivalente al valor que resulte menor entre el 3% del crecimiento real y el crecimiento real del Producto Interno Bruto (PIB), como se señala en los Criterios Generales de Política Económica que emite la Secretaría de Hacienda y Crédito Público.</w:t>
      </w:r>
      <w:r w:rsidRPr="00B16D47">
        <w:rPr>
          <w:rFonts w:cs="Arial"/>
        </w:rPr>
        <w:br/>
        <w:t>- Registro contable del devengo o compromiso de pago de los remanentes provenientes de los recursos federales o en su caso el reintegro ante la Tesorería de la Federación.</w:t>
      </w:r>
      <w:r w:rsidRPr="00B16D47">
        <w:rPr>
          <w:rFonts w:cs="Arial"/>
        </w:rPr>
        <w:br/>
        <w:t>- Entrega del Balance Presupuestario y el Balance Presupuestario de Recursos Disponibles a esta entidad de fiscalización.</w:t>
      </w:r>
      <w:r w:rsidR="00ED74E6" w:rsidRPr="00ED74E6">
        <w:rPr>
          <w:rFonts w:cs="Arial"/>
        </w:rPr>
        <w:t xml:space="preserve"> </w:t>
      </w:r>
    </w:p>
    <w:p w14:paraId="0674E08F" w14:textId="1DB1C7A5" w:rsidR="00727EB2" w:rsidRDefault="00727EB2" w:rsidP="00A72404">
      <w:pPr>
        <w:spacing w:after="0" w:line="360" w:lineRule="auto"/>
        <w:rPr>
          <w:rFonts w:cs="Arial"/>
        </w:rPr>
      </w:pPr>
    </w:p>
    <w:p w14:paraId="4CD77510" w14:textId="77777777" w:rsidR="00895818" w:rsidRPr="00F21F70" w:rsidRDefault="00895818" w:rsidP="00FA6B89">
      <w:pPr>
        <w:pStyle w:val="Ttulo2"/>
        <w:spacing w:line="360" w:lineRule="auto"/>
        <w:rPr>
          <w:rFonts w:ascii="Arial" w:hAnsi="Arial" w:cs="Arial"/>
        </w:rPr>
      </w:pPr>
      <w:bookmarkStart w:id="68" w:name="_Toc80867739"/>
      <w:r w:rsidRPr="00827238">
        <w:rPr>
          <w:rStyle w:val="SubtituloCar"/>
          <w:rFonts w:ascii="Arial" w:hAnsi="Arial" w:cs="Arial"/>
          <w:color w:val="auto"/>
        </w:rPr>
        <w:lastRenderedPageBreak/>
        <w:t>6.5 Cumplimiento del Código Fiscal de la Federación</w:t>
      </w:r>
      <w:bookmarkEnd w:id="68"/>
    </w:p>
    <w:p w14:paraId="00B2B99D" w14:textId="77777777" w:rsidR="00A03C7B" w:rsidRPr="00B16D47" w:rsidRDefault="00A03C7B" w:rsidP="003777D7">
      <w:pPr>
        <w:spacing w:line="360" w:lineRule="auto"/>
        <w:rPr>
          <w:rFonts w:cs="Arial"/>
        </w:rPr>
      </w:pPr>
      <w:r w:rsidRPr="00B16D47">
        <w:rPr>
          <w:rFonts w:cs="Arial"/>
        </w:rPr>
        <w:t xml:space="preserve">El Código Fiscal de la Federación es el compendio legislativo que tiene por objeto definir los conceptos fundamentales en materia fiscal, así como las obligaciones y derechos de los contribuyentes en relación con el cumplimiento de pago de los impuestos federales. </w:t>
      </w:r>
      <w:r w:rsidRPr="00B16D47">
        <w:rPr>
          <w:rFonts w:cs="Arial"/>
        </w:rPr>
        <w:br/>
      </w:r>
      <w:r w:rsidRPr="00B16D47">
        <w:rPr>
          <w:rFonts w:cs="Arial"/>
        </w:rPr>
        <w:br/>
        <w:t>En este marco, el ISAF:</w:t>
      </w:r>
      <w:r w:rsidRPr="00B16D47">
        <w:rPr>
          <w:rFonts w:cs="Arial"/>
        </w:rPr>
        <w:br/>
        <w:t>- Verificó que sus gastos cuenten con comprobantes que reúnan la totalidad de los requisitos fiscales.</w:t>
      </w:r>
      <w:r w:rsidRPr="00B16D47">
        <w:rPr>
          <w:rFonts w:cs="Arial"/>
        </w:rPr>
        <w:br/>
        <w:t>- Revisó la autenticidad y vigencia de los comprobantes fiscales digitales de las operaciones realizadas durante el ejercicio.</w:t>
      </w:r>
      <w:r w:rsidRPr="00B16D47">
        <w:rPr>
          <w:rFonts w:cs="Arial"/>
        </w:rPr>
        <w:br/>
        <w:t>- Evaluó el registro de sus operaciones dentro del período contable.</w:t>
      </w:r>
      <w:r w:rsidR="00ED74E6" w:rsidRPr="00ED74E6">
        <w:rPr>
          <w:rFonts w:cs="Arial"/>
        </w:rPr>
        <w:t xml:space="preserve"> </w:t>
      </w:r>
    </w:p>
    <w:p w14:paraId="6387647F" w14:textId="4844B618" w:rsidR="00727EB2" w:rsidRDefault="00727EB2" w:rsidP="00A72404">
      <w:pPr>
        <w:spacing w:after="0" w:line="360" w:lineRule="auto"/>
        <w:rPr>
          <w:rFonts w:cs="Arial"/>
        </w:rPr>
      </w:pPr>
    </w:p>
    <w:p w14:paraId="5C273946" w14:textId="77777777" w:rsidR="00895818" w:rsidRPr="00F21F70" w:rsidRDefault="00895818" w:rsidP="00FA6B89">
      <w:pPr>
        <w:pStyle w:val="Ttulo2"/>
        <w:spacing w:line="360" w:lineRule="auto"/>
        <w:rPr>
          <w:rFonts w:ascii="Arial" w:hAnsi="Arial" w:cs="Arial"/>
        </w:rPr>
      </w:pPr>
      <w:bookmarkStart w:id="69" w:name="_Toc80867740"/>
      <w:r w:rsidRPr="00827238">
        <w:rPr>
          <w:rStyle w:val="SubtituloCar"/>
          <w:rFonts w:ascii="Arial" w:hAnsi="Arial" w:cs="Arial"/>
          <w:color w:val="auto"/>
        </w:rPr>
        <w:t>6.6 Cumplimiento de la Ley del Impuesto Sobre la Renta</w:t>
      </w:r>
      <w:bookmarkEnd w:id="69"/>
    </w:p>
    <w:p w14:paraId="67CD0F44" w14:textId="77777777" w:rsidR="00A03C7B" w:rsidRPr="00B16D47" w:rsidRDefault="00A03C7B" w:rsidP="003777D7">
      <w:pPr>
        <w:spacing w:line="360" w:lineRule="auto"/>
        <w:rPr>
          <w:rFonts w:cs="Arial"/>
        </w:rPr>
      </w:pPr>
      <w:r w:rsidRPr="00B16D47">
        <w:rPr>
          <w:rFonts w:cs="Arial"/>
        </w:rPr>
        <w:t xml:space="preserve">La Ley del Impuesto Sobre la Renta, dispone en diversos artículos la obligación para los contribuyentes de retener y enterar el impuesto, en el pago de salarios y conceptos asimilados, en arrendamiento de inmuebles, así como en servicios profesionales de personas físicas, entre otros. </w:t>
      </w:r>
      <w:r w:rsidRPr="00B16D47">
        <w:rPr>
          <w:rFonts w:cs="Arial"/>
        </w:rPr>
        <w:br/>
      </w:r>
      <w:r w:rsidRPr="00B16D47">
        <w:rPr>
          <w:rFonts w:cs="Arial"/>
        </w:rPr>
        <w:br/>
        <w:t>Por tanto, se verificó que el sujeto de fiscalización:</w:t>
      </w:r>
      <w:r w:rsidRPr="00B16D47">
        <w:rPr>
          <w:rFonts w:cs="Arial"/>
        </w:rPr>
        <w:br/>
        <w:t>- Realice retenciones de impuesto sobre la renta derivado de la contratación de servicios y adjudicación de bienes.</w:t>
      </w:r>
      <w:r w:rsidRPr="00B16D47">
        <w:rPr>
          <w:rFonts w:cs="Arial"/>
        </w:rPr>
        <w:br/>
        <w:t>- Efectúe las retenciones de impuesto sobre los sueldos pagados a sus trabajadores.</w:t>
      </w:r>
      <w:r w:rsidRPr="00B16D47">
        <w:rPr>
          <w:rFonts w:cs="Arial"/>
        </w:rPr>
        <w:br/>
        <w:t>- Presente en tiempo y forma el entero de los impuestos retenidos ante el Servicio de Administración Tributaria (SAT).</w:t>
      </w:r>
      <w:r w:rsidR="00ED74E6" w:rsidRPr="00ED74E6">
        <w:rPr>
          <w:rFonts w:cs="Arial"/>
        </w:rPr>
        <w:t xml:space="preserve"> </w:t>
      </w:r>
    </w:p>
    <w:p w14:paraId="40CF7F91" w14:textId="0F0A968E" w:rsidR="00727EB2" w:rsidRDefault="00727EB2" w:rsidP="00A72404">
      <w:pPr>
        <w:spacing w:after="0" w:line="360" w:lineRule="auto"/>
        <w:rPr>
          <w:rFonts w:cs="Arial"/>
        </w:rPr>
      </w:pPr>
    </w:p>
    <w:p w14:paraId="735DABAC" w14:textId="77777777" w:rsidR="00895818" w:rsidRPr="00F21F70" w:rsidRDefault="00895818" w:rsidP="00FA6B89">
      <w:pPr>
        <w:pStyle w:val="Ttulo2"/>
        <w:spacing w:line="360" w:lineRule="auto"/>
        <w:rPr>
          <w:rFonts w:ascii="Arial" w:hAnsi="Arial" w:cs="Arial"/>
        </w:rPr>
      </w:pPr>
      <w:bookmarkStart w:id="70" w:name="_Toc80867741"/>
      <w:r w:rsidRPr="00827238">
        <w:rPr>
          <w:rStyle w:val="SubtituloCar"/>
          <w:rFonts w:ascii="Arial" w:hAnsi="Arial" w:cs="Arial"/>
          <w:color w:val="auto"/>
        </w:rPr>
        <w:t>6.7 Cumplimiento de la Ley de Hacienda Estatal</w:t>
      </w:r>
      <w:bookmarkEnd w:id="70"/>
    </w:p>
    <w:p w14:paraId="0D8BB768" w14:textId="77777777" w:rsidR="00DF6843" w:rsidRDefault="00A03C7B" w:rsidP="003777D7">
      <w:pPr>
        <w:spacing w:line="360" w:lineRule="auto"/>
        <w:rPr>
          <w:rFonts w:cs="Arial"/>
        </w:rPr>
      </w:pPr>
      <w:r w:rsidRPr="00B16D47">
        <w:rPr>
          <w:rFonts w:cs="Arial"/>
        </w:rPr>
        <w:t xml:space="preserve">La ley de Hacienda del Estado de Sonora es el ordenamiento jurídico que propone el Poder Ejecutivo y que aprueba el Poder Legislativo, que comprende los conceptos bajo los cuales se podrán captar los recursos financieros que permitan cubrir los gastos del Estado durante un ejercicio fiscal. </w:t>
      </w:r>
      <w:r w:rsidRPr="00B16D47">
        <w:rPr>
          <w:rFonts w:cs="Arial"/>
        </w:rPr>
        <w:br/>
      </w:r>
    </w:p>
    <w:p w14:paraId="6B8FE90E" w14:textId="3C73B5E8" w:rsidR="00A03C7B" w:rsidRPr="00B16D47" w:rsidRDefault="00A03C7B" w:rsidP="003777D7">
      <w:pPr>
        <w:spacing w:line="360" w:lineRule="auto"/>
        <w:rPr>
          <w:rFonts w:cs="Arial"/>
        </w:rPr>
      </w:pPr>
      <w:r w:rsidRPr="00B16D47">
        <w:rPr>
          <w:rFonts w:cs="Arial"/>
        </w:rPr>
        <w:lastRenderedPageBreak/>
        <w:t>Por ello, se revisó que el municipio de Trincheras presente mensualmente a la Secretaría de Hacienda del Gobierno del Estado, las declaraciones por concepto de impuesto sobre remuneraciones al trabajo personal (ISRPT 2%).</w:t>
      </w:r>
      <w:r w:rsidR="00ED74E6" w:rsidRPr="00ED74E6">
        <w:rPr>
          <w:rFonts w:cs="Arial"/>
        </w:rPr>
        <w:t xml:space="preserve"> </w:t>
      </w:r>
    </w:p>
    <w:p w14:paraId="0AECBCCB" w14:textId="3E1662B8" w:rsidR="00727EB2" w:rsidRDefault="00727EB2" w:rsidP="00A72404">
      <w:pPr>
        <w:spacing w:after="0" w:line="360" w:lineRule="auto"/>
        <w:rPr>
          <w:rFonts w:cs="Arial"/>
        </w:rPr>
      </w:pPr>
    </w:p>
    <w:p w14:paraId="37137138" w14:textId="77777777" w:rsidR="00895818" w:rsidRPr="00F21F70" w:rsidRDefault="00895818" w:rsidP="00FA6B89">
      <w:pPr>
        <w:pStyle w:val="Ttulo2"/>
        <w:spacing w:line="360" w:lineRule="auto"/>
        <w:rPr>
          <w:rFonts w:ascii="Arial" w:hAnsi="Arial" w:cs="Arial"/>
        </w:rPr>
      </w:pPr>
      <w:bookmarkStart w:id="71" w:name="_Toc80867742"/>
      <w:r w:rsidRPr="00827238">
        <w:rPr>
          <w:rStyle w:val="SubtituloCar"/>
          <w:rFonts w:ascii="Arial" w:hAnsi="Arial" w:cs="Arial"/>
          <w:color w:val="auto"/>
        </w:rPr>
        <w:t>6.8 Cumplimiento de la Ley de Austeridad y Ahorro del Estado de Sonora y sus Municipios</w:t>
      </w:r>
      <w:bookmarkEnd w:id="71"/>
    </w:p>
    <w:p w14:paraId="7FEB3107" w14:textId="77777777" w:rsidR="00A03C7B" w:rsidRPr="00B16D47" w:rsidRDefault="00A03C7B" w:rsidP="003777D7">
      <w:pPr>
        <w:spacing w:line="360" w:lineRule="auto"/>
        <w:rPr>
          <w:rFonts w:cs="Arial"/>
        </w:rPr>
      </w:pPr>
      <w:r w:rsidRPr="00B16D47">
        <w:rPr>
          <w:rFonts w:cs="Arial"/>
        </w:rPr>
        <w:t>Esta ley tiene por objeto disponer reglas para regular las medidas de austeridad que deberá observar el ejercicio del gasto público y coadyuvar a que los recursos económicos de que se dispongan se administren con eficacia, eficiencia, economía, transparencia y honradez.</w:t>
      </w:r>
      <w:r w:rsidRPr="00B16D47">
        <w:rPr>
          <w:rFonts w:cs="Arial"/>
        </w:rPr>
        <w:br/>
      </w:r>
      <w:r w:rsidRPr="00B16D47">
        <w:rPr>
          <w:rFonts w:cs="Arial"/>
        </w:rPr>
        <w:br/>
        <w:t>En relación con lo anterior, se evaluó:</w:t>
      </w:r>
      <w:r w:rsidRPr="00B16D47">
        <w:rPr>
          <w:rFonts w:cs="Arial"/>
        </w:rPr>
        <w:br/>
        <w:t>- El cumplimiento al artículo segundo transitorio de dicha ley, referente a la emisión de un Programa de Optimización de la Estructura Orgánica, un Programa de Austeridad y Ahorro, la publicación de sus tarifas de viáticos y sueldos, así como su Reglamento de Austeridad.</w:t>
      </w:r>
      <w:r w:rsidRPr="00B16D47">
        <w:rPr>
          <w:rFonts w:cs="Arial"/>
        </w:rPr>
        <w:br/>
        <w:t>- Que las partidas devengadas se encontrarán establecidas dentro de su presupuesto de egresos original.</w:t>
      </w:r>
      <w:r w:rsidRPr="00B16D47">
        <w:rPr>
          <w:rFonts w:cs="Arial"/>
        </w:rPr>
        <w:br/>
        <w:t>- La reducción al mínimo indispensable del gasto por concepto de publicidad y comunicación, debido a que no debe rebasar su presupuesto autorizado para ese propósito dentro del ejercicio fiscal.</w:t>
      </w:r>
      <w:r w:rsidR="00ED74E6" w:rsidRPr="00ED74E6">
        <w:rPr>
          <w:rFonts w:cs="Arial"/>
        </w:rPr>
        <w:t xml:space="preserve"> </w:t>
      </w:r>
    </w:p>
    <w:p w14:paraId="7CC4E8E1" w14:textId="7BD5F3B9" w:rsidR="00727EB2" w:rsidRDefault="00727EB2" w:rsidP="00A72404">
      <w:pPr>
        <w:spacing w:after="0" w:line="360" w:lineRule="auto"/>
        <w:rPr>
          <w:rFonts w:cs="Arial"/>
        </w:rPr>
      </w:pPr>
    </w:p>
    <w:p w14:paraId="2926EC03" w14:textId="77777777" w:rsidR="00895818" w:rsidRPr="00F21F70" w:rsidRDefault="00895818" w:rsidP="00DF6843">
      <w:pPr>
        <w:pStyle w:val="Ttulo2"/>
        <w:spacing w:line="360" w:lineRule="auto"/>
        <w:jc w:val="both"/>
        <w:rPr>
          <w:rFonts w:ascii="Arial" w:hAnsi="Arial" w:cs="Arial"/>
        </w:rPr>
      </w:pPr>
      <w:bookmarkStart w:id="72" w:name="_Toc80867743"/>
      <w:r w:rsidRPr="00827238">
        <w:rPr>
          <w:rStyle w:val="SubtituloCar"/>
          <w:rFonts w:ascii="Arial" w:hAnsi="Arial" w:cs="Arial"/>
          <w:color w:val="auto"/>
        </w:rPr>
        <w:t>6.9 Cumplimiento de la Ley de Instituto de Seguridad y Servicios Sociales de los Trabajadores del Estado de Sonora</w:t>
      </w:r>
      <w:bookmarkEnd w:id="72"/>
    </w:p>
    <w:p w14:paraId="5538F4B2" w14:textId="77777777" w:rsidR="00A03C7B" w:rsidRPr="00B16D47" w:rsidRDefault="00A03C7B" w:rsidP="003777D7">
      <w:pPr>
        <w:spacing w:line="360" w:lineRule="auto"/>
        <w:rPr>
          <w:rFonts w:cs="Arial"/>
        </w:rPr>
      </w:pPr>
      <w:r w:rsidRPr="00B16D47">
        <w:rPr>
          <w:rFonts w:cs="Arial"/>
        </w:rPr>
        <w:t xml:space="preserve">Este ordenamiento legal regula el otorgamiento de las prestaciones y servicios de seguridad social, mayormente pensiones y servicios de salud, en favor de los servidores públicos del Gobierno del Estado de Sonora, ayuntamientos y organismos afiliados. </w:t>
      </w:r>
      <w:r w:rsidRPr="00B16D47">
        <w:rPr>
          <w:rFonts w:cs="Arial"/>
        </w:rPr>
        <w:br/>
      </w:r>
      <w:r w:rsidRPr="00B16D47">
        <w:rPr>
          <w:rFonts w:cs="Arial"/>
        </w:rPr>
        <w:br/>
        <w:t>Por lo cual, se comprobó si el sujeto de fiscalización:</w:t>
      </w:r>
      <w:r w:rsidRPr="00B16D47">
        <w:rPr>
          <w:rFonts w:cs="Arial"/>
        </w:rPr>
        <w:br/>
        <w:t>- Cuenta con los comprobantes fiscales digitales en internet, relativos al pago de cuotas y aportaciones de sus trabajadores.</w:t>
      </w:r>
      <w:r w:rsidRPr="00B16D47">
        <w:rPr>
          <w:rFonts w:cs="Arial"/>
        </w:rPr>
        <w:br/>
        <w:t>- Registra a sus trabajadores ante el Instituto de Seguridad y Servicios Sociales.</w:t>
      </w:r>
      <w:r w:rsidR="00ED74E6" w:rsidRPr="00ED74E6">
        <w:rPr>
          <w:rFonts w:cs="Arial"/>
        </w:rPr>
        <w:t xml:space="preserve"> </w:t>
      </w:r>
    </w:p>
    <w:p w14:paraId="5C829743" w14:textId="77777777" w:rsidR="00895818" w:rsidRPr="00F21F70" w:rsidRDefault="00895818" w:rsidP="00FA6B89">
      <w:pPr>
        <w:pStyle w:val="Ttulo2"/>
        <w:spacing w:line="360" w:lineRule="auto"/>
        <w:rPr>
          <w:rFonts w:ascii="Arial" w:hAnsi="Arial" w:cs="Arial"/>
        </w:rPr>
      </w:pPr>
      <w:bookmarkStart w:id="73" w:name="_Toc80867744"/>
      <w:r w:rsidRPr="00827238">
        <w:rPr>
          <w:rStyle w:val="SubtituloCar"/>
          <w:rFonts w:ascii="Arial" w:hAnsi="Arial" w:cs="Arial"/>
          <w:color w:val="auto"/>
        </w:rPr>
        <w:lastRenderedPageBreak/>
        <w:t>6.10 Cumplimiento de la Ley de Gobierno y Administración Municipal</w:t>
      </w:r>
      <w:bookmarkEnd w:id="73"/>
    </w:p>
    <w:p w14:paraId="18F1C181" w14:textId="77777777" w:rsidR="00A03C7B" w:rsidRPr="00B16D47" w:rsidRDefault="00A03C7B" w:rsidP="003777D7">
      <w:pPr>
        <w:spacing w:line="360" w:lineRule="auto"/>
        <w:rPr>
          <w:rFonts w:cs="Arial"/>
        </w:rPr>
      </w:pPr>
      <w:r w:rsidRPr="00B16D47">
        <w:rPr>
          <w:rFonts w:cs="Arial"/>
        </w:rPr>
        <w:t xml:space="preserve">Esta ley regula las bases para la integración y organización del territorio, la población, el gobierno y la administración pública municipal. Por consiguiente, se verificó que el municipio: </w:t>
      </w:r>
      <w:r w:rsidRPr="00B16D47">
        <w:rPr>
          <w:rFonts w:cs="Arial"/>
        </w:rPr>
        <w:br/>
      </w:r>
      <w:r w:rsidRPr="00B16D47">
        <w:rPr>
          <w:rFonts w:cs="Arial"/>
        </w:rPr>
        <w:br/>
        <w:t>- Estableciera los montos máximos y límites para la adjudicación de pedidos y contratos, de acuerdo con su presupuesto autorizado.</w:t>
      </w:r>
      <w:r w:rsidRPr="00B16D47">
        <w:rPr>
          <w:rFonts w:cs="Arial"/>
        </w:rPr>
        <w:br/>
        <w:t>- No realizara incrementos en las percepciones de los integrantes del ayuntamiento.</w:t>
      </w:r>
      <w:r w:rsidRPr="00B16D47">
        <w:rPr>
          <w:rFonts w:cs="Arial"/>
        </w:rPr>
        <w:br/>
        <w:t>- Cumpliera con contemplar la afectación de las partidas del gasto dentro de su presupuesto de egresos autorizado.</w:t>
      </w:r>
      <w:r w:rsidRPr="00B16D47">
        <w:rPr>
          <w:rFonts w:cs="Arial"/>
        </w:rPr>
        <w:br/>
        <w:t>- Ejerciera los recursos según los calendarios autorizados por Tesorería.</w:t>
      </w:r>
      <w:r w:rsidRPr="00B16D47">
        <w:rPr>
          <w:rFonts w:cs="Arial"/>
        </w:rPr>
        <w:br/>
      </w:r>
      <w:r w:rsidRPr="00B16D47">
        <w:rPr>
          <w:rFonts w:cs="Arial"/>
        </w:rPr>
        <w:br/>
        <w:t>Por otra parte, una vez detallado el desarrollo de la revisión del cumplimiento de los ordenamientos legales previamente descritos, se presenta este cuadro:</w:t>
      </w:r>
      <w:r w:rsidR="00ED74E6" w:rsidRPr="00ED74E6">
        <w:rPr>
          <w:rFonts w:cs="Arial"/>
        </w:rPr>
        <w:t xml:space="preserve"> </w:t>
      </w:r>
    </w:p>
    <w:tbl>
      <w:tblPr>
        <w:tblW w:w="9040" w:type="dxa"/>
        <w:jc w:val="center"/>
        <w:tblCellMar>
          <w:left w:w="70" w:type="dxa"/>
          <w:right w:w="70" w:type="dxa"/>
        </w:tblCellMar>
        <w:tblLook w:val="04A0" w:firstRow="1" w:lastRow="0" w:firstColumn="1" w:lastColumn="0" w:noHBand="0" w:noVBand="1"/>
      </w:tblPr>
      <w:tblGrid>
        <w:gridCol w:w="2268"/>
        <w:gridCol w:w="3250"/>
        <w:gridCol w:w="3522"/>
      </w:tblGrid>
      <w:tr w:rsidR="00384F2F" w:rsidRPr="00F21F70" w14:paraId="0471EBC3" w14:textId="77777777" w:rsidTr="00384F2F">
        <w:trPr>
          <w:trHeight w:val="300"/>
          <w:tblHeader/>
          <w:jc w:val="center"/>
        </w:trPr>
        <w:tc>
          <w:tcPr>
            <w:tcW w:w="9040" w:type="dxa"/>
            <w:gridSpan w:val="3"/>
            <w:tcBorders>
              <w:top w:val="single" w:sz="12" w:space="0" w:color="812147"/>
              <w:left w:val="nil"/>
              <w:bottom w:val="nil"/>
              <w:right w:val="nil"/>
            </w:tcBorders>
            <w:shd w:val="clear" w:color="000000" w:fill="FFFFFF"/>
          </w:tcPr>
          <w:p w14:paraId="1C79B719" w14:textId="77777777" w:rsidR="00384F2F" w:rsidRPr="007D2264" w:rsidRDefault="00384F2F" w:rsidP="002D731D">
            <w:pPr>
              <w:spacing w:after="0" w:line="240" w:lineRule="auto"/>
              <w:jc w:val="center"/>
              <w:rPr>
                <w:rFonts w:eastAsia="Times New Roman" w:cs="Arial"/>
                <w:sz w:val="20"/>
                <w:szCs w:val="20"/>
                <w:lang w:eastAsia="es-MX"/>
              </w:rPr>
            </w:pPr>
            <w:r w:rsidRPr="007D2264">
              <w:rPr>
                <w:rFonts w:eastAsia="Times New Roman" w:cs="Arial"/>
                <w:sz w:val="20"/>
                <w:szCs w:val="20"/>
                <w:lang w:eastAsia="es-MX"/>
              </w:rPr>
              <w:t>Cuenta Pública 2020</w:t>
            </w:r>
          </w:p>
        </w:tc>
      </w:tr>
      <w:tr w:rsidR="00384F2F" w:rsidRPr="00F21F70" w14:paraId="5A379896" w14:textId="77777777" w:rsidTr="00384F2F">
        <w:trPr>
          <w:trHeight w:val="300"/>
          <w:tblHeader/>
          <w:jc w:val="center"/>
        </w:trPr>
        <w:tc>
          <w:tcPr>
            <w:tcW w:w="9040" w:type="dxa"/>
            <w:gridSpan w:val="3"/>
            <w:tcBorders>
              <w:top w:val="nil"/>
              <w:left w:val="nil"/>
              <w:bottom w:val="nil"/>
              <w:right w:val="nil"/>
            </w:tcBorders>
            <w:shd w:val="clear" w:color="000000" w:fill="FFFFFF"/>
          </w:tcPr>
          <w:p w14:paraId="1FB41287" w14:textId="7A16E5CD" w:rsidR="00384F2F" w:rsidRPr="002A38E4" w:rsidRDefault="00384F2F" w:rsidP="002D731D">
            <w:pPr>
              <w:spacing w:after="0" w:line="240" w:lineRule="auto"/>
              <w:jc w:val="center"/>
              <w:rPr>
                <w:rFonts w:eastAsia="Times New Roman" w:cs="Arial"/>
                <w:b/>
                <w:bCs/>
                <w:sz w:val="20"/>
                <w:szCs w:val="20"/>
                <w:lang w:eastAsia="es-MX"/>
              </w:rPr>
            </w:pPr>
            <w:r>
              <w:rPr>
                <w:rFonts w:eastAsia="Times New Roman" w:cs="Arial"/>
                <w:b/>
                <w:bCs/>
                <w:sz w:val="20"/>
                <w:szCs w:val="20"/>
                <w:lang w:eastAsia="es-MX"/>
              </w:rPr>
              <w:t xml:space="preserve">Incumplimiento de los </w:t>
            </w:r>
            <w:r w:rsidR="003B0F10">
              <w:rPr>
                <w:rFonts w:eastAsia="Times New Roman" w:cs="Arial"/>
                <w:b/>
                <w:bCs/>
                <w:sz w:val="20"/>
                <w:szCs w:val="20"/>
                <w:lang w:eastAsia="es-MX"/>
              </w:rPr>
              <w:t>o</w:t>
            </w:r>
            <w:r>
              <w:rPr>
                <w:rFonts w:eastAsia="Times New Roman" w:cs="Arial"/>
                <w:b/>
                <w:bCs/>
                <w:sz w:val="20"/>
                <w:szCs w:val="20"/>
                <w:lang w:eastAsia="es-MX"/>
              </w:rPr>
              <w:t xml:space="preserve">rdenamientos </w:t>
            </w:r>
            <w:r w:rsidR="003B0F10">
              <w:rPr>
                <w:rFonts w:eastAsia="Times New Roman" w:cs="Arial"/>
                <w:b/>
                <w:bCs/>
                <w:sz w:val="20"/>
                <w:szCs w:val="20"/>
                <w:lang w:eastAsia="es-MX"/>
              </w:rPr>
              <w:t>l</w:t>
            </w:r>
            <w:r>
              <w:rPr>
                <w:rFonts w:eastAsia="Times New Roman" w:cs="Arial"/>
                <w:b/>
                <w:bCs/>
                <w:sz w:val="20"/>
                <w:szCs w:val="20"/>
                <w:lang w:eastAsia="es-MX"/>
              </w:rPr>
              <w:t>egales</w:t>
            </w:r>
          </w:p>
        </w:tc>
      </w:tr>
      <w:tr w:rsidR="00384F2F" w:rsidRPr="00A72404" w14:paraId="6EAD2D85" w14:textId="77777777" w:rsidTr="00A753FA">
        <w:trPr>
          <w:trHeight w:val="300"/>
          <w:tblHeader/>
          <w:jc w:val="center"/>
        </w:trPr>
        <w:tc>
          <w:tcPr>
            <w:tcW w:w="2268" w:type="dxa"/>
            <w:tcBorders>
              <w:top w:val="single" w:sz="12" w:space="0" w:color="812147"/>
              <w:left w:val="single" w:sz="8" w:space="0" w:color="FFFFFF"/>
              <w:bottom w:val="single" w:sz="8" w:space="0" w:color="BFBFBF"/>
              <w:right w:val="single" w:sz="8" w:space="0" w:color="FFFFFF"/>
            </w:tcBorders>
            <w:shd w:val="clear" w:color="auto" w:fill="BFBFBF"/>
            <w:vAlign w:val="center"/>
            <w:hideMark/>
          </w:tcPr>
          <w:p w14:paraId="049F94FC" w14:textId="16BF33E0" w:rsidR="00384F2F" w:rsidRPr="00A72404" w:rsidRDefault="00384F2F" w:rsidP="00A753FA">
            <w:pPr>
              <w:spacing w:after="0" w:line="240" w:lineRule="auto"/>
              <w:jc w:val="center"/>
              <w:rPr>
                <w:rFonts w:eastAsia="Times New Roman" w:cs="Arial"/>
                <w:sz w:val="18"/>
                <w:szCs w:val="18"/>
                <w:lang w:eastAsia="es-MX"/>
              </w:rPr>
            </w:pPr>
            <w:r w:rsidRPr="00A72404">
              <w:rPr>
                <w:rFonts w:eastAsia="Times New Roman" w:cs="Arial"/>
                <w:sz w:val="18"/>
                <w:szCs w:val="18"/>
                <w:lang w:eastAsia="es-MX"/>
              </w:rPr>
              <w:t xml:space="preserve">Ordenamiento </w:t>
            </w:r>
            <w:r w:rsidR="003B0F10" w:rsidRPr="00A72404">
              <w:rPr>
                <w:rFonts w:eastAsia="Times New Roman" w:cs="Arial"/>
                <w:sz w:val="18"/>
                <w:szCs w:val="18"/>
                <w:lang w:eastAsia="es-MX"/>
              </w:rPr>
              <w:t>l</w:t>
            </w:r>
            <w:r w:rsidRPr="00A72404">
              <w:rPr>
                <w:rFonts w:eastAsia="Times New Roman" w:cs="Arial"/>
                <w:sz w:val="18"/>
                <w:szCs w:val="18"/>
                <w:lang w:eastAsia="es-MX"/>
              </w:rPr>
              <w:t>egal</w:t>
            </w:r>
          </w:p>
        </w:tc>
        <w:tc>
          <w:tcPr>
            <w:tcW w:w="6772" w:type="dxa"/>
            <w:gridSpan w:val="2"/>
            <w:tcBorders>
              <w:top w:val="single" w:sz="12" w:space="0" w:color="812147"/>
              <w:left w:val="nil"/>
              <w:bottom w:val="nil"/>
              <w:right w:val="nil"/>
            </w:tcBorders>
            <w:shd w:val="clear" w:color="auto" w:fill="BFBFBF"/>
            <w:vAlign w:val="center"/>
          </w:tcPr>
          <w:p w14:paraId="59961B96" w14:textId="6ACBDC83" w:rsidR="00384F2F" w:rsidRPr="00A72404" w:rsidRDefault="00384F2F" w:rsidP="00A753FA">
            <w:pPr>
              <w:spacing w:after="0" w:line="240" w:lineRule="auto"/>
              <w:jc w:val="center"/>
              <w:rPr>
                <w:rFonts w:eastAsia="Times New Roman" w:cs="Arial"/>
                <w:sz w:val="18"/>
                <w:szCs w:val="18"/>
                <w:lang w:eastAsia="es-MX"/>
              </w:rPr>
            </w:pPr>
            <w:r w:rsidRPr="00A72404">
              <w:rPr>
                <w:rFonts w:eastAsia="Times New Roman" w:cs="Arial"/>
                <w:sz w:val="18"/>
                <w:szCs w:val="18"/>
                <w:lang w:eastAsia="es-MX"/>
              </w:rPr>
              <w:t xml:space="preserve">Entes que </w:t>
            </w:r>
            <w:r w:rsidR="003B0F10" w:rsidRPr="00A72404">
              <w:rPr>
                <w:rFonts w:eastAsia="Times New Roman" w:cs="Arial"/>
                <w:sz w:val="18"/>
                <w:szCs w:val="18"/>
                <w:lang w:eastAsia="es-MX"/>
              </w:rPr>
              <w:t>i</w:t>
            </w:r>
            <w:r w:rsidRPr="00A72404">
              <w:rPr>
                <w:rFonts w:eastAsia="Times New Roman" w:cs="Arial"/>
                <w:sz w:val="18"/>
                <w:szCs w:val="18"/>
                <w:lang w:eastAsia="es-MX"/>
              </w:rPr>
              <w:t>ncumplieron</w:t>
            </w:r>
          </w:p>
        </w:tc>
      </w:tr>
      <w:tr w:rsidR="00384F2F" w:rsidRPr="00A72404" w14:paraId="1404980F" w14:textId="77777777" w:rsidTr="00A753FA">
        <w:trPr>
          <w:trHeight w:val="315"/>
          <w:tblHeader/>
          <w:jc w:val="center"/>
        </w:trPr>
        <w:tc>
          <w:tcPr>
            <w:tcW w:w="2268" w:type="dxa"/>
            <w:tcBorders>
              <w:top w:val="nil"/>
              <w:left w:val="nil"/>
              <w:bottom w:val="single" w:sz="12" w:space="0" w:color="C8C8C8" w:themeColor="background2"/>
              <w:right w:val="nil"/>
            </w:tcBorders>
            <w:shd w:val="clear" w:color="auto" w:fill="auto"/>
            <w:vAlign w:val="center"/>
          </w:tcPr>
          <w:p w14:paraId="04B833F7" w14:textId="0DF65394" w:rsidR="00384F2F" w:rsidRPr="00A72404" w:rsidRDefault="00384F2F" w:rsidP="00DF6843">
            <w:pPr>
              <w:spacing w:after="0" w:line="240" w:lineRule="auto"/>
              <w:jc w:val="left"/>
              <w:rPr>
                <w:rFonts w:eastAsia="Times New Roman" w:cs="Arial"/>
                <w:sz w:val="18"/>
                <w:szCs w:val="18"/>
                <w:lang w:eastAsia="es-MX"/>
              </w:rPr>
            </w:pPr>
            <w:r w:rsidRPr="00A72404">
              <w:rPr>
                <w:rFonts w:eastAsia="Times New Roman" w:cs="Arial"/>
                <w:sz w:val="18"/>
                <w:szCs w:val="18"/>
                <w:lang w:eastAsia="es-MX"/>
              </w:rPr>
              <w:t>Ley General de Contabilidad</w:t>
            </w:r>
          </w:p>
        </w:tc>
        <w:tc>
          <w:tcPr>
            <w:tcW w:w="6772" w:type="dxa"/>
            <w:gridSpan w:val="2"/>
            <w:tcBorders>
              <w:top w:val="nil"/>
              <w:left w:val="nil"/>
              <w:bottom w:val="single" w:sz="12" w:space="0" w:color="C8C8C8" w:themeColor="background2"/>
              <w:right w:val="nil"/>
            </w:tcBorders>
          </w:tcPr>
          <w:p w14:paraId="1EC8AF95" w14:textId="4BCAD89C" w:rsidR="00384F2F" w:rsidRPr="00A72404" w:rsidRDefault="00384F2F" w:rsidP="00722625">
            <w:pPr>
              <w:pStyle w:val="Prrafodelista"/>
              <w:numPr>
                <w:ilvl w:val="0"/>
                <w:numId w:val="5"/>
              </w:numPr>
              <w:spacing w:after="0" w:line="240" w:lineRule="auto"/>
              <w:jc w:val="left"/>
              <w:rPr>
                <w:rFonts w:eastAsia="Times New Roman" w:cs="Arial"/>
                <w:sz w:val="18"/>
                <w:szCs w:val="18"/>
                <w:lang w:eastAsia="es-MX"/>
              </w:rPr>
            </w:pPr>
            <w:r w:rsidRPr="00A72404">
              <w:rPr>
                <w:rFonts w:eastAsia="Times New Roman" w:cs="Arial"/>
                <w:sz w:val="18"/>
                <w:szCs w:val="18"/>
                <w:lang w:eastAsia="es-MX"/>
              </w:rPr>
              <w:t>Trincheras</w:t>
            </w:r>
          </w:p>
        </w:tc>
      </w:tr>
      <w:tr w:rsidR="00384F2F" w:rsidRPr="00A72404" w14:paraId="51699DC9" w14:textId="77777777" w:rsidTr="00A753FA">
        <w:trPr>
          <w:trHeight w:val="315"/>
          <w:tblHeader/>
          <w:jc w:val="center"/>
        </w:trPr>
        <w:tc>
          <w:tcPr>
            <w:tcW w:w="2268" w:type="dxa"/>
            <w:tcBorders>
              <w:top w:val="nil"/>
              <w:left w:val="nil"/>
              <w:bottom w:val="single" w:sz="12" w:space="0" w:color="C8C8C8" w:themeColor="background2"/>
              <w:right w:val="nil"/>
            </w:tcBorders>
            <w:shd w:val="clear" w:color="auto" w:fill="auto"/>
            <w:vAlign w:val="center"/>
          </w:tcPr>
          <w:p w14:paraId="0D993561" w14:textId="77777777" w:rsidR="00384F2F" w:rsidRPr="00A72404" w:rsidRDefault="00384F2F" w:rsidP="00DF6843">
            <w:pPr>
              <w:spacing w:after="0" w:line="240" w:lineRule="auto"/>
              <w:jc w:val="left"/>
              <w:rPr>
                <w:rFonts w:eastAsia="Times New Roman" w:cs="Arial"/>
                <w:sz w:val="18"/>
                <w:szCs w:val="18"/>
                <w:lang w:eastAsia="es-MX"/>
              </w:rPr>
            </w:pPr>
            <w:r w:rsidRPr="00A72404">
              <w:rPr>
                <w:rFonts w:eastAsia="Times New Roman" w:cs="Arial"/>
                <w:sz w:val="18"/>
                <w:szCs w:val="18"/>
                <w:lang w:eastAsia="es-MX"/>
              </w:rPr>
              <w:t>Ley de Disciplina Financiera</w:t>
            </w:r>
          </w:p>
        </w:tc>
        <w:tc>
          <w:tcPr>
            <w:tcW w:w="6772" w:type="dxa"/>
            <w:gridSpan w:val="2"/>
            <w:tcBorders>
              <w:top w:val="nil"/>
              <w:left w:val="nil"/>
              <w:bottom w:val="single" w:sz="12" w:space="0" w:color="C8C8C8" w:themeColor="background2"/>
              <w:right w:val="nil"/>
            </w:tcBorders>
          </w:tcPr>
          <w:p w14:paraId="49A1709A" w14:textId="77777777" w:rsidR="00384F2F" w:rsidRPr="00A72404" w:rsidRDefault="00384F2F" w:rsidP="00722625">
            <w:pPr>
              <w:pStyle w:val="Prrafodelista"/>
              <w:numPr>
                <w:ilvl w:val="0"/>
                <w:numId w:val="5"/>
              </w:numPr>
              <w:spacing w:after="0" w:line="240" w:lineRule="auto"/>
              <w:jc w:val="left"/>
              <w:rPr>
                <w:rFonts w:eastAsia="Times New Roman" w:cs="Arial"/>
                <w:sz w:val="18"/>
                <w:szCs w:val="18"/>
                <w:lang w:eastAsia="es-MX"/>
              </w:rPr>
            </w:pPr>
            <w:r w:rsidRPr="00A72404">
              <w:rPr>
                <w:rFonts w:eastAsia="Times New Roman" w:cs="Arial"/>
                <w:sz w:val="18"/>
                <w:szCs w:val="18"/>
                <w:lang w:eastAsia="es-MX"/>
              </w:rPr>
              <w:t>Trincheras</w:t>
            </w:r>
          </w:p>
        </w:tc>
      </w:tr>
      <w:tr w:rsidR="00384F2F" w:rsidRPr="00A72404" w14:paraId="692D5886" w14:textId="77777777" w:rsidTr="00A753FA">
        <w:trPr>
          <w:trHeight w:val="315"/>
          <w:tblHeader/>
          <w:jc w:val="center"/>
        </w:trPr>
        <w:tc>
          <w:tcPr>
            <w:tcW w:w="2268" w:type="dxa"/>
            <w:tcBorders>
              <w:top w:val="nil"/>
              <w:left w:val="nil"/>
              <w:bottom w:val="single" w:sz="12" w:space="0" w:color="C8C8C8" w:themeColor="background2"/>
              <w:right w:val="nil"/>
            </w:tcBorders>
            <w:shd w:val="clear" w:color="auto" w:fill="auto"/>
            <w:vAlign w:val="center"/>
          </w:tcPr>
          <w:p w14:paraId="5BD6F9B1" w14:textId="77777777" w:rsidR="00384F2F" w:rsidRPr="00A72404" w:rsidRDefault="00384F2F" w:rsidP="00DF6843">
            <w:pPr>
              <w:spacing w:after="0" w:line="240" w:lineRule="auto"/>
              <w:jc w:val="left"/>
              <w:rPr>
                <w:rFonts w:eastAsia="Times New Roman" w:cs="Arial"/>
                <w:sz w:val="18"/>
                <w:szCs w:val="18"/>
                <w:lang w:eastAsia="es-MX"/>
              </w:rPr>
            </w:pPr>
            <w:r w:rsidRPr="00A72404">
              <w:rPr>
                <w:rFonts w:eastAsia="Times New Roman" w:cs="Arial"/>
                <w:sz w:val="18"/>
                <w:szCs w:val="18"/>
                <w:lang w:eastAsia="es-MX"/>
              </w:rPr>
              <w:t>Código Fiscal de la Federación</w:t>
            </w:r>
          </w:p>
        </w:tc>
        <w:tc>
          <w:tcPr>
            <w:tcW w:w="6772" w:type="dxa"/>
            <w:gridSpan w:val="2"/>
            <w:tcBorders>
              <w:top w:val="nil"/>
              <w:left w:val="nil"/>
              <w:bottom w:val="single" w:sz="12" w:space="0" w:color="C8C8C8" w:themeColor="background2"/>
              <w:right w:val="nil"/>
            </w:tcBorders>
          </w:tcPr>
          <w:p w14:paraId="6135D4B0" w14:textId="77777777" w:rsidR="00384F2F" w:rsidRPr="00A72404" w:rsidRDefault="00384F2F" w:rsidP="00722625">
            <w:pPr>
              <w:pStyle w:val="Prrafodelista"/>
              <w:numPr>
                <w:ilvl w:val="0"/>
                <w:numId w:val="5"/>
              </w:numPr>
              <w:spacing w:after="0" w:line="240" w:lineRule="auto"/>
              <w:jc w:val="left"/>
              <w:rPr>
                <w:rFonts w:eastAsia="Times New Roman" w:cs="Arial"/>
                <w:sz w:val="18"/>
                <w:szCs w:val="18"/>
                <w:lang w:eastAsia="es-MX"/>
              </w:rPr>
            </w:pPr>
            <w:r w:rsidRPr="00A72404">
              <w:rPr>
                <w:rFonts w:eastAsia="Times New Roman" w:cs="Arial"/>
                <w:sz w:val="18"/>
                <w:szCs w:val="18"/>
                <w:lang w:eastAsia="es-MX"/>
              </w:rPr>
              <w:t>Trincheras</w:t>
            </w:r>
          </w:p>
        </w:tc>
      </w:tr>
      <w:tr w:rsidR="00384F2F" w:rsidRPr="00A72404" w14:paraId="14C3C0E1" w14:textId="77777777" w:rsidTr="00A753FA">
        <w:trPr>
          <w:trHeight w:val="315"/>
          <w:tblHeader/>
          <w:jc w:val="center"/>
        </w:trPr>
        <w:tc>
          <w:tcPr>
            <w:tcW w:w="2268" w:type="dxa"/>
            <w:tcBorders>
              <w:top w:val="nil"/>
              <w:left w:val="nil"/>
              <w:bottom w:val="single" w:sz="12" w:space="0" w:color="C8C8C8" w:themeColor="background2"/>
              <w:right w:val="nil"/>
            </w:tcBorders>
            <w:shd w:val="clear" w:color="auto" w:fill="auto"/>
            <w:vAlign w:val="center"/>
          </w:tcPr>
          <w:p w14:paraId="0BA9FECD" w14:textId="77777777" w:rsidR="00384F2F" w:rsidRPr="00A72404" w:rsidRDefault="00384F2F" w:rsidP="00DF6843">
            <w:pPr>
              <w:spacing w:after="0" w:line="240" w:lineRule="auto"/>
              <w:jc w:val="left"/>
              <w:rPr>
                <w:rFonts w:eastAsia="Times New Roman" w:cs="Arial"/>
                <w:sz w:val="18"/>
                <w:szCs w:val="18"/>
                <w:lang w:eastAsia="es-MX"/>
              </w:rPr>
            </w:pPr>
            <w:r w:rsidRPr="00A72404">
              <w:rPr>
                <w:rFonts w:eastAsia="Times New Roman" w:cs="Arial"/>
                <w:sz w:val="18"/>
                <w:szCs w:val="18"/>
                <w:lang w:eastAsia="es-MX"/>
              </w:rPr>
              <w:t>Ley de Hacienda del Estado de Sonora</w:t>
            </w:r>
          </w:p>
        </w:tc>
        <w:tc>
          <w:tcPr>
            <w:tcW w:w="6772" w:type="dxa"/>
            <w:gridSpan w:val="2"/>
            <w:tcBorders>
              <w:top w:val="nil"/>
              <w:left w:val="nil"/>
              <w:bottom w:val="single" w:sz="12" w:space="0" w:color="C8C8C8" w:themeColor="background2"/>
              <w:right w:val="nil"/>
            </w:tcBorders>
          </w:tcPr>
          <w:p w14:paraId="13A0A417" w14:textId="77777777" w:rsidR="00384F2F" w:rsidRPr="00A72404" w:rsidRDefault="00384F2F" w:rsidP="00722625">
            <w:pPr>
              <w:pStyle w:val="Prrafodelista"/>
              <w:numPr>
                <w:ilvl w:val="0"/>
                <w:numId w:val="5"/>
              </w:numPr>
              <w:spacing w:after="0" w:line="240" w:lineRule="auto"/>
              <w:jc w:val="left"/>
              <w:rPr>
                <w:rFonts w:eastAsia="Times New Roman" w:cs="Arial"/>
                <w:sz w:val="18"/>
                <w:szCs w:val="18"/>
                <w:lang w:eastAsia="es-MX"/>
              </w:rPr>
            </w:pPr>
            <w:r w:rsidRPr="00A72404">
              <w:rPr>
                <w:rFonts w:eastAsia="Times New Roman" w:cs="Arial"/>
                <w:sz w:val="18"/>
                <w:szCs w:val="18"/>
                <w:lang w:eastAsia="es-MX"/>
              </w:rPr>
              <w:t>Trincheras</w:t>
            </w:r>
          </w:p>
        </w:tc>
      </w:tr>
      <w:tr w:rsidR="00384F2F" w:rsidRPr="00F21F70" w14:paraId="19CE49B3" w14:textId="77777777" w:rsidTr="00A753FA">
        <w:trPr>
          <w:trHeight w:val="315"/>
          <w:tblHeader/>
          <w:jc w:val="center"/>
        </w:trPr>
        <w:tc>
          <w:tcPr>
            <w:tcW w:w="2268" w:type="dxa"/>
            <w:tcBorders>
              <w:top w:val="single" w:sz="12" w:space="0" w:color="C8C8C8" w:themeColor="background2"/>
              <w:left w:val="nil"/>
              <w:bottom w:val="single" w:sz="4" w:space="0" w:color="812147" w:themeColor="accent2"/>
              <w:right w:val="nil"/>
            </w:tcBorders>
            <w:shd w:val="clear" w:color="auto" w:fill="auto"/>
            <w:vAlign w:val="center"/>
          </w:tcPr>
          <w:p w14:paraId="0F4A4261" w14:textId="65B32D94" w:rsidR="00384F2F" w:rsidRPr="00F21F70" w:rsidRDefault="00384F2F" w:rsidP="002D731D">
            <w:pPr>
              <w:spacing w:after="0" w:line="240" w:lineRule="auto"/>
              <w:jc w:val="left"/>
              <w:rPr>
                <w:rFonts w:eastAsia="Times New Roman" w:cs="Arial"/>
                <w:sz w:val="18"/>
                <w:szCs w:val="18"/>
                <w:lang w:eastAsia="es-MX"/>
              </w:rPr>
            </w:pPr>
          </w:p>
        </w:tc>
        <w:tc>
          <w:tcPr>
            <w:tcW w:w="3250" w:type="dxa"/>
            <w:tcBorders>
              <w:top w:val="single" w:sz="12" w:space="0" w:color="C8C8C8" w:themeColor="background2"/>
              <w:left w:val="nil"/>
              <w:bottom w:val="single" w:sz="4" w:space="0" w:color="812147" w:themeColor="accent2"/>
              <w:right w:val="nil"/>
            </w:tcBorders>
          </w:tcPr>
          <w:p w14:paraId="2EE14F4B" w14:textId="373775E9" w:rsidR="00384F2F" w:rsidRPr="00F21F70" w:rsidRDefault="00384F2F" w:rsidP="002D731D">
            <w:pPr>
              <w:spacing w:after="0" w:line="240" w:lineRule="auto"/>
              <w:jc w:val="right"/>
              <w:rPr>
                <w:rFonts w:eastAsia="Times New Roman" w:cs="Arial"/>
                <w:sz w:val="18"/>
                <w:szCs w:val="18"/>
                <w:lang w:eastAsia="es-MX"/>
              </w:rPr>
            </w:pPr>
          </w:p>
        </w:tc>
        <w:tc>
          <w:tcPr>
            <w:tcW w:w="3522" w:type="dxa"/>
            <w:tcBorders>
              <w:top w:val="single" w:sz="12" w:space="0" w:color="C8C8C8" w:themeColor="background2"/>
              <w:left w:val="nil"/>
              <w:bottom w:val="single" w:sz="4" w:space="0" w:color="812147" w:themeColor="accent2"/>
              <w:right w:val="nil"/>
            </w:tcBorders>
            <w:shd w:val="clear" w:color="auto" w:fill="auto"/>
            <w:vAlign w:val="center"/>
          </w:tcPr>
          <w:p w14:paraId="14ABB1BD" w14:textId="66ED4330" w:rsidR="00384F2F" w:rsidRPr="00F21F70" w:rsidRDefault="00384F2F" w:rsidP="002D731D">
            <w:pPr>
              <w:spacing w:after="0" w:line="240" w:lineRule="auto"/>
              <w:jc w:val="center"/>
              <w:rPr>
                <w:rFonts w:eastAsia="Times New Roman" w:cs="Arial"/>
                <w:sz w:val="18"/>
                <w:szCs w:val="18"/>
                <w:lang w:eastAsia="es-MX"/>
              </w:rPr>
            </w:pPr>
          </w:p>
        </w:tc>
      </w:tr>
    </w:tbl>
    <w:p w14:paraId="19EE07AF" w14:textId="68F7704D" w:rsidR="00384F2F" w:rsidRDefault="008D03F7" w:rsidP="00384F2F">
      <w:pPr>
        <w:spacing w:after="0" w:line="240" w:lineRule="auto"/>
        <w:rPr>
          <w:rFonts w:cs="Arial"/>
          <w:sz w:val="16"/>
          <w:szCs w:val="16"/>
        </w:rPr>
      </w:pPr>
      <w:r>
        <w:rPr>
          <w:rFonts w:cs="Arial"/>
          <w:b/>
          <w:bCs/>
          <w:sz w:val="16"/>
          <w:szCs w:val="16"/>
        </w:rPr>
        <w:t xml:space="preserve"> </w:t>
      </w:r>
      <w:r w:rsidR="00384F2F" w:rsidRPr="00513EB9">
        <w:rPr>
          <w:rFonts w:cs="Arial"/>
          <w:b/>
          <w:bCs/>
          <w:sz w:val="16"/>
          <w:szCs w:val="16"/>
        </w:rPr>
        <w:t>Nota:</w:t>
      </w:r>
      <w:r w:rsidR="00384F2F">
        <w:rPr>
          <w:rFonts w:cs="Arial"/>
          <w:b/>
          <w:bCs/>
          <w:sz w:val="16"/>
          <w:szCs w:val="16"/>
        </w:rPr>
        <w:t xml:space="preserve"> </w:t>
      </w:r>
      <w:r w:rsidR="009A4DC3" w:rsidRPr="009A4DC3">
        <w:rPr>
          <w:rFonts w:cs="Arial"/>
          <w:sz w:val="16"/>
          <w:szCs w:val="16"/>
        </w:rPr>
        <w:t>La</w:t>
      </w:r>
      <w:r w:rsidR="009A4DC3">
        <w:rPr>
          <w:rFonts w:cs="Arial"/>
          <w:b/>
          <w:bCs/>
          <w:sz w:val="16"/>
          <w:szCs w:val="16"/>
        </w:rPr>
        <w:t xml:space="preserve"> </w:t>
      </w:r>
      <w:r w:rsidR="00384F2F" w:rsidRPr="00F64503">
        <w:rPr>
          <w:rFonts w:cs="Arial"/>
          <w:sz w:val="16"/>
          <w:szCs w:val="16"/>
        </w:rPr>
        <w:t>Información presentada correspon</w:t>
      </w:r>
      <w:r w:rsidR="009A4DC3">
        <w:rPr>
          <w:rFonts w:cs="Arial"/>
          <w:sz w:val="16"/>
          <w:szCs w:val="16"/>
        </w:rPr>
        <w:t>d</w:t>
      </w:r>
      <w:r w:rsidR="00384F2F" w:rsidRPr="00F64503">
        <w:rPr>
          <w:rFonts w:cs="Arial"/>
          <w:sz w:val="16"/>
          <w:szCs w:val="16"/>
        </w:rPr>
        <w:t>e al día 25 de agosto de 2021</w:t>
      </w:r>
      <w:r w:rsidR="009A4DC3">
        <w:rPr>
          <w:rFonts w:cs="Arial"/>
          <w:sz w:val="16"/>
          <w:szCs w:val="16"/>
        </w:rPr>
        <w:t>.</w:t>
      </w:r>
    </w:p>
    <w:p w14:paraId="34CB25E5" w14:textId="7FC95902" w:rsidR="00727EB2" w:rsidRDefault="00727EB2" w:rsidP="00C02493">
      <w:pPr>
        <w:spacing w:line="360" w:lineRule="auto"/>
        <w:rPr>
          <w:rFonts w:cs="Arial"/>
        </w:rPr>
      </w:pPr>
    </w:p>
    <w:p w14:paraId="707997D5" w14:textId="77777777" w:rsidR="00603892" w:rsidRPr="00F21F70" w:rsidRDefault="00895818" w:rsidP="00FA6B89">
      <w:pPr>
        <w:pStyle w:val="Ttulo3"/>
        <w:spacing w:line="360" w:lineRule="auto"/>
        <w:rPr>
          <w:rFonts w:ascii="Arial" w:hAnsi="Arial" w:cs="Arial"/>
        </w:rPr>
      </w:pPr>
      <w:bookmarkStart w:id="74" w:name="_Toc80867745"/>
      <w:r w:rsidRPr="00F21F70">
        <w:rPr>
          <w:rStyle w:val="Subtitulo1Car"/>
          <w:rFonts w:ascii="Arial" w:hAnsi="Arial" w:cs="Arial"/>
        </w:rPr>
        <w:t>Aspectos relevantes de la fiscalización del cumplimiento de los ordenamientos legales</w:t>
      </w:r>
      <w:bookmarkEnd w:id="74"/>
      <w:r w:rsidRPr="00F21F70">
        <w:rPr>
          <w:rStyle w:val="Subtitulo1Car"/>
          <w:rFonts w:ascii="Arial" w:hAnsi="Arial" w:cs="Arial"/>
        </w:rPr>
        <w:t xml:space="preserve"> </w:t>
      </w:r>
    </w:p>
    <w:p w14:paraId="03C2B7D3" w14:textId="77777777" w:rsidR="00A03C7B" w:rsidRPr="00B16D47" w:rsidRDefault="00A03C7B" w:rsidP="003777D7">
      <w:pPr>
        <w:spacing w:line="360" w:lineRule="auto"/>
        <w:rPr>
          <w:rFonts w:cs="Arial"/>
        </w:rPr>
      </w:pPr>
      <w:r w:rsidRPr="00B16D47">
        <w:rPr>
          <w:rFonts w:cs="Arial"/>
        </w:rPr>
        <w:t>Derivado de la tendencia del Sistema Nacional de Fiscalización y con base a la implementación de mecanismos para mejores prácticas, durante la revisión realizada al municipio de Trincheras, se evaluó el grado de cumplimiento jurídico de las disposiciones previamente descritas, obteniendo como resultado una perspectiva general de la aplicación de éstas por parte del sujeto fiscalizado.</w:t>
      </w:r>
      <w:r w:rsidR="00ED74E6" w:rsidRPr="00ED74E6">
        <w:rPr>
          <w:rFonts w:cs="Arial"/>
        </w:rPr>
        <w:t xml:space="preserve"> </w:t>
      </w:r>
    </w:p>
    <w:p w14:paraId="6012CD6D" w14:textId="6A68B196" w:rsidR="00727EB2" w:rsidRPr="00A72404" w:rsidRDefault="00727EB2" w:rsidP="00A72404"/>
    <w:p w14:paraId="4C5FBC24" w14:textId="77777777" w:rsidR="00232E38" w:rsidRPr="00F21F70" w:rsidRDefault="005B5763" w:rsidP="00A72404">
      <w:r w:rsidRPr="00A72404">
        <w:br w:type="page"/>
      </w:r>
      <w:bookmarkStart w:id="75" w:name="_Toc80867746"/>
      <w:r w:rsidR="00895818" w:rsidRPr="00D4717A">
        <w:rPr>
          <w:rStyle w:val="Ttulo1Car"/>
          <w:rFonts w:ascii="Arial" w:hAnsi="Arial" w:cs="Arial"/>
          <w:bCs/>
        </w:rPr>
        <w:lastRenderedPageBreak/>
        <w:t>7 ÁREAS CLAVES DE RIESGO</w:t>
      </w:r>
      <w:bookmarkEnd w:id="75"/>
      <w:r w:rsidR="00895818" w:rsidRPr="00D4717A">
        <w:rPr>
          <w:rStyle w:val="Ttulo1Car"/>
          <w:rFonts w:ascii="Arial" w:hAnsi="Arial" w:cs="Arial"/>
          <w:bCs/>
        </w:rPr>
        <w:t xml:space="preserve"> </w:t>
      </w:r>
    </w:p>
    <w:p w14:paraId="07596B1E" w14:textId="373B8717" w:rsidR="00727EB2" w:rsidRDefault="00895818" w:rsidP="00A25086">
      <w:pPr>
        <w:pStyle w:val="Ttulo2"/>
        <w:spacing w:line="360" w:lineRule="auto"/>
        <w:rPr>
          <w:rFonts w:cs="Arial"/>
        </w:rPr>
      </w:pPr>
      <w:bookmarkStart w:id="76" w:name="_Toc80867747"/>
      <w:r w:rsidRPr="00827238">
        <w:rPr>
          <w:rStyle w:val="SubtituloCar"/>
          <w:rFonts w:ascii="Arial" w:hAnsi="Arial" w:cs="Arial"/>
          <w:color w:val="auto"/>
        </w:rPr>
        <w:t>7.1 Áreas Claves con Riesgo Identificadas en la Fiscalización</w:t>
      </w:r>
      <w:bookmarkEnd w:id="76"/>
      <w:r w:rsidRPr="00827238">
        <w:rPr>
          <w:rStyle w:val="SubtituloCar"/>
          <w:rFonts w:ascii="Arial" w:hAnsi="Arial" w:cs="Arial"/>
          <w:color w:val="auto"/>
        </w:rPr>
        <w:t xml:space="preserve"> </w:t>
      </w:r>
    </w:p>
    <w:p w14:paraId="0C6F242F" w14:textId="77777777" w:rsidR="00603892" w:rsidRPr="00F21F70" w:rsidRDefault="00895818" w:rsidP="00FA6B89">
      <w:pPr>
        <w:pStyle w:val="Ttulo3"/>
        <w:spacing w:line="360" w:lineRule="auto"/>
        <w:rPr>
          <w:rFonts w:ascii="Arial" w:hAnsi="Arial" w:cs="Arial"/>
        </w:rPr>
      </w:pPr>
      <w:bookmarkStart w:id="77" w:name="_Toc80867748"/>
      <w:r w:rsidRPr="00F21F70">
        <w:rPr>
          <w:rStyle w:val="Subtitulo1Car"/>
          <w:rFonts w:ascii="Arial" w:hAnsi="Arial" w:cs="Arial"/>
        </w:rPr>
        <w:t>Auditoría Financiera</w:t>
      </w:r>
      <w:bookmarkEnd w:id="77"/>
    </w:p>
    <w:p w14:paraId="0E86E3CF" w14:textId="01BA3FAC" w:rsidR="00727EB2" w:rsidRDefault="00A03C7B" w:rsidP="00C02493">
      <w:pPr>
        <w:spacing w:line="360" w:lineRule="auto"/>
        <w:rPr>
          <w:rFonts w:cs="Arial"/>
        </w:rPr>
      </w:pPr>
      <w:r w:rsidRPr="00B16D47">
        <w:rPr>
          <w:rFonts w:cs="Arial"/>
        </w:rPr>
        <w:t>Derivado de la auditoría financiera y presupuestal al municipio, se detectó como áreas clave de riesgo, la falta de vigilancia en total apego de la Ley General de Contabilidad Gubernamental, Ley de Disciplina Financiera de las Entidades Federativas y los Municipios, Ley de Austeridad y Ahorro del Estado de Sonora y sus Municipios, Ley de Hacienda del Estado de Sonora y la Ley de Ingresos y Presupuesto de Egresos, ya que las mismas establecen ciertas condiciones para ejercer los recursos públicos, así como medidas de racionalidad y austeridad enfocadas en administrar los recursos con base a los principios de eficacia, eficiencia, economía, transparencia y honradez.</w:t>
      </w:r>
      <w:r w:rsidR="00ED74E6" w:rsidRPr="00ED74E6">
        <w:rPr>
          <w:rFonts w:cs="Arial"/>
        </w:rPr>
        <w:t xml:space="preserve"> </w:t>
      </w:r>
    </w:p>
    <w:p w14:paraId="67DE355E" w14:textId="77777777" w:rsidR="00603892" w:rsidRPr="00F21F70" w:rsidRDefault="00895818" w:rsidP="00FA6B89">
      <w:pPr>
        <w:pStyle w:val="Ttulo3"/>
        <w:spacing w:line="360" w:lineRule="auto"/>
        <w:rPr>
          <w:rFonts w:ascii="Arial" w:hAnsi="Arial" w:cs="Arial"/>
        </w:rPr>
      </w:pPr>
      <w:bookmarkStart w:id="78" w:name="_Toc80867749"/>
      <w:r w:rsidRPr="00F21F70">
        <w:rPr>
          <w:rStyle w:val="Subtitulo1Car"/>
          <w:rFonts w:ascii="Arial" w:hAnsi="Arial" w:cs="Arial"/>
        </w:rPr>
        <w:t>Auditoría al Informe de Cuenta Pública</w:t>
      </w:r>
      <w:bookmarkEnd w:id="78"/>
    </w:p>
    <w:p w14:paraId="4A52E7F0" w14:textId="73B4D50C" w:rsidR="00707B09" w:rsidRPr="000035C2" w:rsidRDefault="00957A18" w:rsidP="000035C2">
      <w:pPr>
        <w:spacing w:line="360" w:lineRule="auto"/>
        <w:rPr>
          <w:rFonts w:cs="Arial"/>
        </w:rPr>
      </w:pPr>
      <w:r w:rsidRPr="000035C2">
        <w:rPr>
          <w:rFonts w:cs="Arial"/>
        </w:rPr>
        <w:t xml:space="preserve">Derivado de la auditoría realizada al </w:t>
      </w:r>
      <w:r w:rsidRPr="000035C2">
        <w:rPr>
          <w:rFonts w:eastAsia="Times New Roman" w:cs="Arial"/>
          <w:color w:val="000000"/>
          <w:lang w:eastAsia="es-MX"/>
        </w:rPr>
        <w:t>Ayuntamiento de Trincheras, Sonora</w:t>
      </w:r>
      <w:r w:rsidRPr="000035C2">
        <w:rPr>
          <w:rFonts w:cs="Arial"/>
        </w:rPr>
        <w:t xml:space="preserve">, se detectaron ciertas irregularidades como son: Omisión en la presentación de la información, saldos  sin movimientos con antigüedad mayor a un año, de las subcuentas de los rubros del activo del Estado de Situación Financiera, diferencia entre anexos, partidas de egresos </w:t>
      </w:r>
      <w:r>
        <w:rPr>
          <w:rFonts w:cs="Arial"/>
        </w:rPr>
        <w:t>devengadas</w:t>
      </w:r>
      <w:r w:rsidRPr="000035C2">
        <w:rPr>
          <w:rFonts w:cs="Arial"/>
        </w:rPr>
        <w:t xml:space="preserve"> sin estar presupuestadas, partidas que presentan sobregiro, Así mismo, se presentan incumplimientos en la elaboración de sus formatos de acuerdo con los lineamientos establecidos por el CONAC y con la guía informativa para la presentación de la información.</w:t>
      </w:r>
    </w:p>
    <w:p w14:paraId="5D44DD35" w14:textId="35E6521B" w:rsidR="00DF6843" w:rsidRDefault="00957A18" w:rsidP="00A25086">
      <w:pPr>
        <w:spacing w:before="240" w:line="360" w:lineRule="auto"/>
        <w:rPr>
          <w:rFonts w:cs="Arial"/>
        </w:rPr>
      </w:pPr>
      <w:r w:rsidRPr="000035C2">
        <w:rPr>
          <w:rFonts w:cs="Arial"/>
        </w:rPr>
        <w:t>Se concluye que las irregularidades determinadas en su conjunto o por separado en la presentación de la Información Financiera de la Cuenta Pública 2020, son significativas, pero no generalizadas.</w:t>
      </w:r>
    </w:p>
    <w:p w14:paraId="55022163" w14:textId="77777777" w:rsidR="00603892" w:rsidRPr="00F21F70" w:rsidRDefault="00895818" w:rsidP="00FA6B89">
      <w:pPr>
        <w:pStyle w:val="Ttulo3"/>
        <w:spacing w:line="360" w:lineRule="auto"/>
        <w:rPr>
          <w:rFonts w:ascii="Arial" w:hAnsi="Arial" w:cs="Arial"/>
        </w:rPr>
      </w:pPr>
      <w:bookmarkStart w:id="79" w:name="_Toc80867750"/>
      <w:r w:rsidRPr="00F21F70">
        <w:rPr>
          <w:rStyle w:val="Subtitulo1Car"/>
          <w:rFonts w:ascii="Arial" w:hAnsi="Arial" w:cs="Arial"/>
        </w:rPr>
        <w:t>Auditoría de Desempeño</w:t>
      </w:r>
      <w:bookmarkEnd w:id="79"/>
    </w:p>
    <w:p w14:paraId="4DC7C5FB" w14:textId="5FE8A9E0" w:rsidR="005E21D9" w:rsidRPr="00B16D47" w:rsidRDefault="00957A18" w:rsidP="00A25086">
      <w:pPr>
        <w:spacing w:line="360" w:lineRule="auto"/>
        <w:rPr>
          <w:rFonts w:cs="Arial"/>
        </w:rPr>
      </w:pPr>
      <w:r w:rsidRPr="00E1213C">
        <w:rPr>
          <w:rFonts w:cs="Arial"/>
        </w:rPr>
        <w:t xml:space="preserve">Derivado de la Auditoría de Desempeño al municipio se detectaron áreas claves de riesgo, principalmente en los procesos de </w:t>
      </w:r>
      <w:r>
        <w:rPr>
          <w:rFonts w:cs="Arial"/>
        </w:rPr>
        <w:t xml:space="preserve">planeación, </w:t>
      </w:r>
      <w:r w:rsidRPr="00E1213C">
        <w:rPr>
          <w:rFonts w:cs="Arial"/>
        </w:rPr>
        <w:t xml:space="preserve">programación y presupuestación. Si bien existe un nivel de cumplimiento aceptable en relación con las metas de los programas presupuestarios, el énfasis debe orientarse a implementar las Matrices de Indicadores para Resultados (MIR) en sus diferentes niveles: Fin, Propósito, Componente y Actividades, que contribuya a la implementación del Presupuesto basado en Resultados (PbR) en </w:t>
      </w:r>
      <w:r>
        <w:rPr>
          <w:rFonts w:cs="Arial"/>
        </w:rPr>
        <w:t>el</w:t>
      </w:r>
      <w:r w:rsidRPr="00E1213C">
        <w:rPr>
          <w:rFonts w:cs="Arial"/>
        </w:rPr>
        <w:t xml:space="preserve"> gobierno municipal. Asimismo, el municipio debe elaborar una Nueva Estructura Programática, que se alinee al Plan Municipal de Desarrollo. Lo anterior como parte de los esfuerzos para mejorar la </w:t>
      </w:r>
      <w:r w:rsidRPr="00E1213C">
        <w:rPr>
          <w:rFonts w:cs="Arial"/>
        </w:rPr>
        <w:lastRenderedPageBreak/>
        <w:t>calidad de la rendición de cuentas y la transparencia en el ejercicio del presupuesto del gobierno municipal, así como del resultado del trabajo realizado en las áreas estratégicas a cargo de</w:t>
      </w:r>
      <w:r>
        <w:rPr>
          <w:rFonts w:cs="Arial"/>
        </w:rPr>
        <w:t>l</w:t>
      </w:r>
      <w:r w:rsidRPr="00E1213C">
        <w:rPr>
          <w:rFonts w:cs="Arial"/>
        </w:rPr>
        <w:t xml:space="preserve"> gobierno municipal.</w:t>
      </w:r>
    </w:p>
    <w:p w14:paraId="024C4BE2" w14:textId="77777777" w:rsidR="00603892" w:rsidRPr="00F21F70" w:rsidRDefault="00895818" w:rsidP="00FA6B89">
      <w:pPr>
        <w:pStyle w:val="Ttulo3"/>
        <w:spacing w:line="360" w:lineRule="auto"/>
        <w:rPr>
          <w:rFonts w:ascii="Arial" w:hAnsi="Arial" w:cs="Arial"/>
        </w:rPr>
      </w:pPr>
      <w:bookmarkStart w:id="80" w:name="_Toc80867751"/>
      <w:r w:rsidRPr="00F21F70">
        <w:rPr>
          <w:rStyle w:val="Subtitulo1Car"/>
          <w:rFonts w:ascii="Arial" w:hAnsi="Arial" w:cs="Arial"/>
        </w:rPr>
        <w:t>Auditoría Técnica a la Obra Pública</w:t>
      </w:r>
      <w:bookmarkEnd w:id="80"/>
    </w:p>
    <w:p w14:paraId="4407CFC1" w14:textId="77777777" w:rsidR="00A03C7B" w:rsidRPr="00B16D47" w:rsidRDefault="00A03C7B" w:rsidP="003777D7">
      <w:pPr>
        <w:spacing w:line="360" w:lineRule="auto"/>
        <w:rPr>
          <w:rFonts w:cs="Arial"/>
        </w:rPr>
      </w:pPr>
      <w:r w:rsidRPr="00B16D47">
        <w:rPr>
          <w:rFonts w:cs="Arial"/>
        </w:rPr>
        <w:t>Como resultado de las auditorías técnicas a la Obra Pública practicadas a la administración directa del Ayuntamiento de Trincheras, para el ejercicio fiscal 2020, se detectaron las siguientes irregularidades como áreas clave de riesgo, las cuales se derivan a la falta de apego a las disposiciones normativas en materia de obra pública: obras revisadas no autorizadas en el Presupuesto de Egresos correspondiente.</w:t>
      </w:r>
      <w:r w:rsidR="00ED74E6" w:rsidRPr="00ED74E6">
        <w:rPr>
          <w:rFonts w:cs="Arial"/>
        </w:rPr>
        <w:t xml:space="preserve"> </w:t>
      </w:r>
    </w:p>
    <w:p w14:paraId="7AB9F0DC" w14:textId="2444E02F" w:rsidR="00727EB2" w:rsidRPr="0016753C" w:rsidRDefault="00727EB2" w:rsidP="0016753C"/>
    <w:p w14:paraId="4A5A1F48" w14:textId="77777777" w:rsidR="00232E38" w:rsidRPr="00F21F70" w:rsidRDefault="005B5763" w:rsidP="0016753C">
      <w:r w:rsidRPr="0016753C">
        <w:br w:type="page"/>
      </w:r>
      <w:bookmarkStart w:id="81" w:name="_Toc80867752"/>
      <w:r w:rsidR="00895818" w:rsidRPr="00D4717A">
        <w:rPr>
          <w:rStyle w:val="Ttulo1Car"/>
          <w:rFonts w:ascii="Arial" w:hAnsi="Arial" w:cs="Arial"/>
          <w:bCs/>
        </w:rPr>
        <w:lastRenderedPageBreak/>
        <w:t>8 SUGERENCIAS AL CONGRESO DEL ESTADO PARA MODIFICAR DISPOSICIONES LEGALES</w:t>
      </w:r>
      <w:bookmarkEnd w:id="81"/>
    </w:p>
    <w:p w14:paraId="7E6EF4A1" w14:textId="77777777" w:rsidR="00A03C7B" w:rsidRPr="00B16D47" w:rsidRDefault="00A03C7B" w:rsidP="003777D7">
      <w:pPr>
        <w:spacing w:line="360" w:lineRule="auto"/>
        <w:rPr>
          <w:rFonts w:cs="Arial"/>
        </w:rPr>
      </w:pPr>
      <w:r w:rsidRPr="00B16D47">
        <w:rPr>
          <w:rFonts w:cs="Arial"/>
        </w:rPr>
        <w:t>En cumplimiento a lo dispuesto en el artículo 44, fracción XVII de la Ley de Fiscalización Superior para el Estado de Sonora, este apartado presenta algunas de las sugerencias realizadas al H. Congreso del Estado referentes a la modificación de ordenamientos legales, con el objetivo de incidir en el desempeño de los sujetos de fiscalización, ya que en medida que exista una normatividad adecuada, se alcanzará mayor eficiencia en la gestión pública, así como en sus resultados.</w:t>
      </w:r>
      <w:r w:rsidRPr="00B16D47">
        <w:rPr>
          <w:rFonts w:cs="Arial"/>
        </w:rPr>
        <w:br/>
      </w:r>
      <w:r w:rsidRPr="00B16D47">
        <w:rPr>
          <w:rFonts w:cs="Arial"/>
        </w:rPr>
        <w:br/>
        <w:t>Como parte de lo anterior, se propone en términos generales para este ámbito que, en la Ley de Gobierno y Administración Municipal, se delimiten las atribuciones de los funcionarios de la administración directa y de los organismos paramunicipales, además de fortalecer el cumplimiento de la Ley General de Contabilidad Gubernamental y regular la situación de la sustracción de documentos de los municipios, por parte de los asesores contables.</w:t>
      </w:r>
      <w:r w:rsidRPr="00B16D47">
        <w:rPr>
          <w:rFonts w:cs="Arial"/>
        </w:rPr>
        <w:br/>
      </w:r>
      <w:r w:rsidRPr="00B16D47">
        <w:rPr>
          <w:rFonts w:cs="Arial"/>
        </w:rPr>
        <w:br/>
        <w:t>Por otro lado, se exhorta a la creación de un Reglamento para las Adquisiciones, Arrendamientos y Prestación de Servicios Relacionados con Bienes Muebles de la Administración Pública Municipal que considere la responsabilidad del tesorero municipal de verificar los precios de compra. Al igual que, declarar desiertas las asignaciones de contratos cuando los precios rebasen el 5% del precio del mercado, entre otros.</w:t>
      </w:r>
      <w:r w:rsidRPr="00B16D47">
        <w:rPr>
          <w:rFonts w:cs="Arial"/>
        </w:rPr>
        <w:br/>
      </w:r>
      <w:r w:rsidRPr="00B16D47">
        <w:rPr>
          <w:rFonts w:cs="Arial"/>
        </w:rPr>
        <w:br/>
        <w:t>De igual manera se resalta que a diferencia de otras entidades, Sonora no cuenta actualmente con una Ley Estatal de Coordinación Fiscal que determine la distribución de las participaciones federales a los municipios, por lo cual se propone la expedición de ésta con bases que incentiven la recaudación por parte de los gobiernos municipales y con ello se amplíe el número de criterios para su distribución, atendiendo primordialmente los incentivos recaudatorios y principios resarcitorios.</w:t>
      </w:r>
      <w:r w:rsidRPr="00B16D47">
        <w:rPr>
          <w:rFonts w:cs="Arial"/>
        </w:rPr>
        <w:br/>
      </w:r>
      <w:r w:rsidRPr="00B16D47">
        <w:rPr>
          <w:rFonts w:cs="Arial"/>
        </w:rPr>
        <w:br/>
        <w:t>Es preciso señalar que, las demás propuestas presentadas en este ejercicio a las diversas disposiciones legales están contenidas en el Informe General de Resultados de la Revisión de las Cuentas Públicas Municipales, de los 72 municipios del estado de Sonora.</w:t>
      </w:r>
      <w:r w:rsidR="00ED74E6" w:rsidRPr="00ED74E6">
        <w:rPr>
          <w:rFonts w:cs="Arial"/>
        </w:rPr>
        <w:t xml:space="preserve"> </w:t>
      </w:r>
    </w:p>
    <w:p w14:paraId="74B58228" w14:textId="76B0949A" w:rsidR="0031543C" w:rsidRPr="0031543C" w:rsidRDefault="0031543C" w:rsidP="0031543C"/>
    <w:p w14:paraId="34C27631" w14:textId="6C350B0F" w:rsidR="00232E38" w:rsidRDefault="005B5763" w:rsidP="00DF6843">
      <w:pPr>
        <w:pStyle w:val="Ttulo1"/>
        <w:spacing w:line="360" w:lineRule="auto"/>
        <w:jc w:val="both"/>
        <w:rPr>
          <w:rStyle w:val="Ttulo1Car"/>
          <w:rFonts w:ascii="Arial" w:hAnsi="Arial" w:cs="Arial"/>
          <w:b/>
          <w:bCs/>
        </w:rPr>
      </w:pPr>
      <w:r w:rsidRPr="0031543C">
        <w:br w:type="page"/>
      </w:r>
      <w:bookmarkStart w:id="82" w:name="_Toc80867753"/>
      <w:r w:rsidR="00895818" w:rsidRPr="00D4717A">
        <w:rPr>
          <w:rStyle w:val="Ttulo1Car"/>
          <w:rFonts w:ascii="Arial" w:hAnsi="Arial" w:cs="Arial"/>
          <w:b/>
          <w:bCs/>
        </w:rPr>
        <w:lastRenderedPageBreak/>
        <w:t>9</w:t>
      </w:r>
      <w:r w:rsidR="00DF6843">
        <w:rPr>
          <w:rStyle w:val="Ttulo1Car"/>
          <w:rFonts w:ascii="Arial" w:hAnsi="Arial" w:cs="Arial"/>
          <w:b/>
          <w:bCs/>
        </w:rPr>
        <w:t xml:space="preserve"> </w:t>
      </w:r>
      <w:r w:rsidR="00895818" w:rsidRPr="00D4717A">
        <w:rPr>
          <w:rStyle w:val="Ttulo1Car"/>
          <w:rFonts w:ascii="Arial" w:hAnsi="Arial" w:cs="Arial"/>
          <w:b/>
          <w:bCs/>
        </w:rPr>
        <w:t>COMENTARIOS Y CONCLUSIONES DEL AUDITOR MAYOR DEL PROCESO DE FISCALIZACIÓN DEL EJERCICIO 2020</w:t>
      </w:r>
      <w:bookmarkEnd w:id="82"/>
    </w:p>
    <w:p w14:paraId="49F641C8" w14:textId="77777777" w:rsidR="00521100" w:rsidRPr="00521100" w:rsidRDefault="00521100" w:rsidP="00521100">
      <w:pPr>
        <w:pStyle w:val="Default"/>
        <w:rPr>
          <w:lang w:val="es-ES"/>
        </w:rPr>
      </w:pPr>
    </w:p>
    <w:p w14:paraId="233CFB7D" w14:textId="0CE02AA2" w:rsidR="00727EB2" w:rsidRDefault="007E202D" w:rsidP="00C02493">
      <w:pPr>
        <w:spacing w:line="360" w:lineRule="auto"/>
        <w:rPr>
          <w:rFonts w:cs="Arial"/>
        </w:rPr>
      </w:pPr>
      <w:r>
        <w:rPr>
          <w:rFonts w:cs="Arial"/>
        </w:rPr>
        <w:t xml:space="preserve">En apego a lo establecido en el artículo 67 de la Constitución Política de los Estados Unidos Mexicanos, donde determina que el Instituto Superior de Auditoría y Fiscalización es un organismo público autónomo, encargado de la revisión y fiscalización de las cuentas públicas estatal y municipales, en los términos que refiere esta ley, al igual señala que, la función fiscalizadora debe ser ejercida en relación con los principios de legalidad, definitividad, imparcialidad y confiabilidad, así como en cumplimiento del artículo 44 fracción I de la Ley de Fiscalización Superior para el Estado de Sonora, el ISAF a través de este informe detalla, tanto el proceso de fiscalización de la Cuenta Pública </w:t>
      </w:r>
      <w:r w:rsidRPr="003F2DFE">
        <w:rPr>
          <w:rFonts w:cs="Arial"/>
        </w:rPr>
        <w:t>2020, como los resultados obtenidos de los diferentes tipos de auditoría practicadas al municipio de Trincheras,</w:t>
      </w:r>
      <w:r>
        <w:rPr>
          <w:rFonts w:cs="Arial"/>
        </w:rPr>
        <w:t xml:space="preserve"> durante el período que indica el Programa Anual de Auditorías, Visitas e Inspecciones 2020-2021 al Ejercicio Fiscal 2020.  </w:t>
      </w:r>
      <w:r w:rsidR="009855E8">
        <w:rPr>
          <w:rFonts w:cs="Arial"/>
        </w:rPr>
        <w:br/>
      </w:r>
      <w:r>
        <w:rPr>
          <w:rFonts w:cs="Arial"/>
        </w:rPr>
        <w:br/>
        <w:t>Para ello, se consideró como marco normativo los manuales y guías elaborados por el Instituto, con la finalidad de homologar criterios y brindar una mayor transparencia a este mecanismo de rendición de cuentas, no sólo al ente auditado, sino también a la población en general, ya que pueden ser consultados en la página web institucional, lo cual permite conocer los procedimientos de las auditorías llevadas a cabo y su seguimiento.</w:t>
      </w:r>
      <w:r w:rsidR="009855E8">
        <w:rPr>
          <w:rFonts w:cs="Arial"/>
        </w:rPr>
        <w:br/>
      </w:r>
      <w:r>
        <w:rPr>
          <w:rFonts w:cs="Arial"/>
        </w:rPr>
        <w:t xml:space="preserve"> </w:t>
      </w:r>
      <w:r>
        <w:rPr>
          <w:rFonts w:cs="Arial"/>
        </w:rPr>
        <w:br/>
      </w:r>
      <w:r w:rsidRPr="003F2DFE">
        <w:rPr>
          <w:rFonts w:cs="Arial"/>
        </w:rPr>
        <w:t xml:space="preserve">En este sentido, Trincheras cuenta con un balance presupuestario </w:t>
      </w:r>
      <w:r w:rsidR="00A25086">
        <w:rPr>
          <w:rFonts w:cs="Arial"/>
        </w:rPr>
        <w:t>s</w:t>
      </w:r>
      <w:r w:rsidR="00B8553A" w:rsidRPr="003F2DFE">
        <w:rPr>
          <w:rFonts w:cs="Arial"/>
        </w:rPr>
        <w:t>ostenible</w:t>
      </w:r>
      <w:r w:rsidRPr="003F2DFE">
        <w:rPr>
          <w:rFonts w:cs="Arial"/>
        </w:rPr>
        <w:t>,</w:t>
      </w:r>
      <w:r>
        <w:rPr>
          <w:rFonts w:cs="Arial"/>
        </w:rPr>
        <w:t xml:space="preserve"> derivado de la </w:t>
      </w:r>
      <w:r w:rsidRPr="00E74869">
        <w:rPr>
          <w:rFonts w:cs="Arial"/>
        </w:rPr>
        <w:t xml:space="preserve">diferencia </w:t>
      </w:r>
      <w:r>
        <w:rPr>
          <w:rFonts w:cs="Arial"/>
        </w:rPr>
        <w:t xml:space="preserve">presentada </w:t>
      </w:r>
      <w:r w:rsidRPr="00E74869">
        <w:rPr>
          <w:rFonts w:cs="Arial"/>
        </w:rPr>
        <w:t xml:space="preserve">entre los Ingresos totales </w:t>
      </w:r>
      <w:r>
        <w:rPr>
          <w:rFonts w:cs="Arial"/>
        </w:rPr>
        <w:t>de</w:t>
      </w:r>
      <w:r w:rsidRPr="00E74869">
        <w:rPr>
          <w:rFonts w:cs="Arial"/>
        </w:rPr>
        <w:t xml:space="preserve"> la Ley de Ingresos, y los Gastos totales </w:t>
      </w:r>
      <w:r>
        <w:rPr>
          <w:rFonts w:cs="Arial"/>
        </w:rPr>
        <w:t>d</w:t>
      </w:r>
      <w:r w:rsidRPr="00E74869">
        <w:rPr>
          <w:rFonts w:cs="Arial"/>
        </w:rPr>
        <w:t>el Presupuesto de Egresos</w:t>
      </w:r>
      <w:r>
        <w:rPr>
          <w:rFonts w:cs="Arial"/>
        </w:rPr>
        <w:t xml:space="preserve">.  </w:t>
      </w:r>
      <w:r w:rsidR="001C54DA">
        <w:rPr>
          <w:rFonts w:cs="Arial"/>
        </w:rPr>
        <w:br/>
      </w:r>
      <w:r>
        <w:rPr>
          <w:rFonts w:cs="Arial"/>
        </w:rPr>
        <w:br/>
        <w:t>En lo que respecta a la gestión financiera, se considera que el municipio</w:t>
      </w:r>
      <w:r w:rsidR="002D0D67">
        <w:rPr>
          <w:rFonts w:cs="Arial"/>
        </w:rPr>
        <w:t xml:space="preserve"> es solvente</w:t>
      </w:r>
      <w:r>
        <w:rPr>
          <w:rFonts w:cs="Arial"/>
        </w:rPr>
        <w:t>, debido a la disponibilidad de los activos líquidos para cumplir con los compromisos adquiridos en corto plazo, además de un</w:t>
      </w:r>
      <w:r w:rsidR="00C011C2">
        <w:rPr>
          <w:rFonts w:cs="Arial"/>
        </w:rPr>
        <w:t xml:space="preserve"> </w:t>
      </w:r>
      <w:r w:rsidR="00C011C2" w:rsidRPr="00C011C2">
        <w:rPr>
          <w:rFonts w:cs="Arial"/>
        </w:rPr>
        <w:t>endeudamiento sostenible</w:t>
      </w:r>
      <w:r>
        <w:rPr>
          <w:rFonts w:cs="Arial"/>
        </w:rPr>
        <w:t xml:space="preserve">. </w:t>
      </w:r>
      <w:r w:rsidR="009855E8">
        <w:rPr>
          <w:rFonts w:cs="Arial"/>
        </w:rPr>
        <w:br/>
      </w:r>
      <w:r>
        <w:rPr>
          <w:rFonts w:cs="Arial"/>
        </w:rPr>
        <w:br/>
        <w:t>Las auditorías realizadas al municipio contemplan distintos aspectos, de los cuales sobresalen los siguientes:</w:t>
      </w:r>
    </w:p>
    <w:p w14:paraId="051E8AB3" w14:textId="7FBBA0EF" w:rsidR="00DF6843" w:rsidRDefault="00DF6843" w:rsidP="00C02493">
      <w:pPr>
        <w:spacing w:line="360" w:lineRule="auto"/>
        <w:rPr>
          <w:rFonts w:cs="Arial"/>
        </w:rPr>
      </w:pPr>
    </w:p>
    <w:p w14:paraId="5C19DB98" w14:textId="77777777" w:rsidR="00DF6843" w:rsidRDefault="00DF6843" w:rsidP="00C02493">
      <w:pPr>
        <w:spacing w:line="360" w:lineRule="auto"/>
        <w:rPr>
          <w:rFonts w:cs="Arial"/>
        </w:rPr>
      </w:pPr>
    </w:p>
    <w:p w14:paraId="7588B20A" w14:textId="77777777" w:rsidR="00603892" w:rsidRPr="00F21F70" w:rsidRDefault="00895818" w:rsidP="00FA6B89">
      <w:pPr>
        <w:pStyle w:val="Ttulo3"/>
        <w:spacing w:line="360" w:lineRule="auto"/>
        <w:rPr>
          <w:rFonts w:ascii="Arial" w:hAnsi="Arial" w:cs="Arial"/>
        </w:rPr>
      </w:pPr>
      <w:bookmarkStart w:id="83" w:name="_Toc80867754"/>
      <w:r w:rsidRPr="00F21F70">
        <w:rPr>
          <w:rStyle w:val="Subtitulo1Car"/>
          <w:rFonts w:ascii="Arial" w:hAnsi="Arial" w:cs="Arial"/>
        </w:rPr>
        <w:lastRenderedPageBreak/>
        <w:t>Auditoría Legal</w:t>
      </w:r>
      <w:bookmarkEnd w:id="83"/>
      <w:r w:rsidRPr="00F21F70">
        <w:rPr>
          <w:rStyle w:val="Subtitulo1Car"/>
          <w:rFonts w:ascii="Arial" w:hAnsi="Arial" w:cs="Arial"/>
        </w:rPr>
        <w:t xml:space="preserve"> </w:t>
      </w:r>
    </w:p>
    <w:p w14:paraId="45A4FD95" w14:textId="327AEBFD" w:rsidR="00B55C40" w:rsidRPr="00B160DB" w:rsidRDefault="00957A18" w:rsidP="00FC0FAE">
      <w:pPr>
        <w:spacing w:line="360" w:lineRule="auto"/>
        <w:rPr>
          <w:rFonts w:cs="Arial"/>
          <w:color w:val="000000" w:themeColor="text1"/>
        </w:rPr>
      </w:pPr>
      <w:r w:rsidRPr="00B160DB">
        <w:rPr>
          <w:rFonts w:cs="Arial"/>
          <w:color w:val="000000" w:themeColor="text1"/>
        </w:rPr>
        <w:t>De la revisión realizada a los ayuntamientos a los cuales se le aplicaron una serie de cuestionamientos en materia legal sustentados en las diversas leyes aplicables a los mismos, por lo que durante la revisión de la auditor</w:t>
      </w:r>
      <w:r w:rsidR="00DF6843">
        <w:rPr>
          <w:rFonts w:cs="Arial"/>
          <w:color w:val="000000" w:themeColor="text1"/>
        </w:rPr>
        <w:t>í</w:t>
      </w:r>
      <w:r w:rsidRPr="00B160DB">
        <w:rPr>
          <w:rFonts w:cs="Arial"/>
          <w:color w:val="000000" w:themeColor="text1"/>
        </w:rPr>
        <w:t>a se detectó que una gran parte de estos no contaban con la instalación del consejo catastral municipal, sin embargo, al t</w:t>
      </w:r>
      <w:r>
        <w:rPr>
          <w:rFonts w:cs="Arial"/>
          <w:color w:val="000000" w:themeColor="text1"/>
        </w:rPr>
        <w:t>é</w:t>
      </w:r>
      <w:r w:rsidRPr="00B160DB">
        <w:rPr>
          <w:rFonts w:cs="Arial"/>
          <w:color w:val="000000" w:themeColor="text1"/>
        </w:rPr>
        <w:t>rmino del cierre de la auditor</w:t>
      </w:r>
      <w:r w:rsidR="00DF6843">
        <w:rPr>
          <w:rFonts w:cs="Arial"/>
          <w:color w:val="000000" w:themeColor="text1"/>
        </w:rPr>
        <w:t>í</w:t>
      </w:r>
      <w:r w:rsidRPr="00B160DB">
        <w:rPr>
          <w:rFonts w:cs="Arial"/>
          <w:color w:val="000000" w:themeColor="text1"/>
        </w:rPr>
        <w:t>a detectamos que la mayoría de los ayuntamientos dieron cumplimiento a la recomendación decretada por este instituto en el acta de pre-cierre de llevar a cabo la instalación del consejo catastral municipal. De igual manera de la revisión de la información presentada por los ayuntamientos detectamos que su personal de seguridad p</w:t>
      </w:r>
      <w:r>
        <w:rPr>
          <w:rFonts w:cs="Arial"/>
          <w:color w:val="000000" w:themeColor="text1"/>
        </w:rPr>
        <w:t>ú</w:t>
      </w:r>
      <w:r w:rsidRPr="00B160DB">
        <w:rPr>
          <w:rFonts w:cs="Arial"/>
          <w:color w:val="000000" w:themeColor="text1"/>
        </w:rPr>
        <w:t>blica no contaban con el registro y certificación emitido por el centro de evaluación y control de confianza (C3) para lo cual algunos ayuntamientos presentaron como documentación soporte solicitudes y pagos para que su personal de seguridad p</w:t>
      </w:r>
      <w:r>
        <w:rPr>
          <w:rFonts w:cs="Arial"/>
          <w:color w:val="000000" w:themeColor="text1"/>
        </w:rPr>
        <w:t>ú</w:t>
      </w:r>
      <w:r w:rsidRPr="00B160DB">
        <w:rPr>
          <w:rFonts w:cs="Arial"/>
          <w:color w:val="000000" w:themeColor="text1"/>
        </w:rPr>
        <w:t xml:space="preserve">blica cuenten con dicha certificación de </w:t>
      </w:r>
      <w:r>
        <w:rPr>
          <w:rFonts w:cs="Arial"/>
          <w:color w:val="000000" w:themeColor="text1"/>
        </w:rPr>
        <w:t>C</w:t>
      </w:r>
      <w:r w:rsidRPr="00B160DB">
        <w:rPr>
          <w:rFonts w:cs="Arial"/>
          <w:color w:val="000000" w:themeColor="text1"/>
        </w:rPr>
        <w:t xml:space="preserve">3, es por lo anterior que recomendamos que los entes fiscalizados den seguimientos a los tramites tanto de instalación del consejo catastral municipal así como para el registro y certificación del centro de evaluación y control de confianza C3, y con lo anterior estar en posibilidad de atender las recomendaciones emitidas por este Instituto.  </w:t>
      </w:r>
    </w:p>
    <w:p w14:paraId="3DF695E1" w14:textId="398E73F4" w:rsidR="00207635" w:rsidRPr="00B160DB" w:rsidRDefault="00957A18" w:rsidP="00FC0FAE">
      <w:pPr>
        <w:spacing w:line="360" w:lineRule="auto"/>
        <w:rPr>
          <w:rFonts w:cs="Arial"/>
          <w:color w:val="000000" w:themeColor="text1"/>
        </w:rPr>
      </w:pPr>
      <w:r w:rsidRPr="00B160DB">
        <w:rPr>
          <w:rFonts w:cs="Arial"/>
          <w:color w:val="000000" w:themeColor="text1"/>
        </w:rPr>
        <w:t xml:space="preserve">Asimismo de la revisión realizada </w:t>
      </w:r>
      <w:r>
        <w:rPr>
          <w:rFonts w:cs="Arial"/>
          <w:color w:val="000000" w:themeColor="text1"/>
        </w:rPr>
        <w:t>al</w:t>
      </w:r>
      <w:r w:rsidRPr="00B160DB">
        <w:rPr>
          <w:rFonts w:cs="Arial"/>
          <w:color w:val="000000" w:themeColor="text1"/>
        </w:rPr>
        <w:t xml:space="preserve"> organismo paramunicipal se detectó que durante la revisión de la auditor</w:t>
      </w:r>
      <w:r w:rsidR="00DF6843">
        <w:rPr>
          <w:rFonts w:cs="Arial"/>
          <w:color w:val="000000" w:themeColor="text1"/>
        </w:rPr>
        <w:t>í</w:t>
      </w:r>
      <w:r w:rsidRPr="00B160DB">
        <w:rPr>
          <w:rFonts w:cs="Arial"/>
          <w:color w:val="000000" w:themeColor="text1"/>
        </w:rPr>
        <w:t xml:space="preserve">a </w:t>
      </w:r>
      <w:r>
        <w:rPr>
          <w:rFonts w:cs="Arial"/>
          <w:color w:val="000000" w:themeColor="text1"/>
        </w:rPr>
        <w:t>el</w:t>
      </w:r>
      <w:r w:rsidRPr="00B160DB">
        <w:rPr>
          <w:rFonts w:cs="Arial"/>
          <w:color w:val="000000" w:themeColor="text1"/>
        </w:rPr>
        <w:t xml:space="preserve"> </w:t>
      </w:r>
      <w:r>
        <w:rPr>
          <w:rFonts w:cs="Arial"/>
          <w:color w:val="000000" w:themeColor="text1"/>
        </w:rPr>
        <w:t>ente fiscalizado</w:t>
      </w:r>
      <w:r w:rsidRPr="00B160DB">
        <w:rPr>
          <w:rFonts w:cs="Arial"/>
          <w:color w:val="000000" w:themeColor="text1"/>
        </w:rPr>
        <w:t xml:space="preserve"> no cumplía con las obligaciones en materia de protección civil municipal que la ley les obliga, para lo cual este instituto en la etapa de pre-cierre </w:t>
      </w:r>
      <w:r>
        <w:rPr>
          <w:rFonts w:cs="Arial"/>
          <w:color w:val="000000" w:themeColor="text1"/>
        </w:rPr>
        <w:t xml:space="preserve">se </w:t>
      </w:r>
      <w:r w:rsidRPr="00B160DB">
        <w:rPr>
          <w:rFonts w:cs="Arial"/>
          <w:color w:val="000000" w:themeColor="text1"/>
        </w:rPr>
        <w:t>le recomendó que llevaran cabo la capacitación a su personal, designar sus unidades administrativas que fungirán como unidades internas, elaborar su programa interno de protección civil, designar y registrar al enlace del organismo</w:t>
      </w:r>
      <w:r>
        <w:rPr>
          <w:rFonts w:cs="Arial"/>
          <w:color w:val="000000" w:themeColor="text1"/>
        </w:rPr>
        <w:t xml:space="preserve"> paramunicipal</w:t>
      </w:r>
      <w:r w:rsidRPr="00B160DB">
        <w:rPr>
          <w:rFonts w:cs="Arial"/>
          <w:color w:val="000000" w:themeColor="text1"/>
        </w:rPr>
        <w:t xml:space="preserve"> y que este último cuente con la certificación de aptitud para desempeñarse como unidad interna de protección civil, todo lo anterior y tomando en cuenta que </w:t>
      </w:r>
      <w:r>
        <w:rPr>
          <w:rFonts w:cs="Arial"/>
          <w:color w:val="000000" w:themeColor="text1"/>
        </w:rPr>
        <w:t xml:space="preserve">el </w:t>
      </w:r>
      <w:r w:rsidRPr="00B160DB">
        <w:rPr>
          <w:rFonts w:cs="Arial"/>
          <w:color w:val="000000" w:themeColor="text1"/>
        </w:rPr>
        <w:t>organismo paramunicipal no cuenta con presupuesto o infraestructura, se recomendó que se llevara a cabo por medio de su dirección municipal de protección civil, mismo a lo que la ley facultad para llevar a cabo dichas capacitaciones y certificaciones en materia de protección civil municipal.</w:t>
      </w:r>
    </w:p>
    <w:p w14:paraId="18231C5A" w14:textId="77777777" w:rsidR="005E21D9" w:rsidRPr="00B16D47" w:rsidRDefault="005E21D9" w:rsidP="00FB7615">
      <w:pPr>
        <w:rPr>
          <w:rFonts w:cs="Arial"/>
        </w:rPr>
      </w:pPr>
    </w:p>
    <w:p w14:paraId="16035FC5" w14:textId="77777777" w:rsidR="00727EB2" w:rsidRDefault="00BE2B68" w:rsidP="00C02493">
      <w:pPr>
        <w:spacing w:line="360" w:lineRule="auto"/>
        <w:rPr>
          <w:rFonts w:cs="Arial"/>
        </w:rPr>
      </w:pPr>
      <w:r>
        <w:rPr>
          <w:rFonts w:cs="Arial"/>
        </w:rPr>
        <w:br/>
      </w:r>
    </w:p>
    <w:p w14:paraId="1A7DCF74" w14:textId="77777777" w:rsidR="00603892" w:rsidRPr="00F21F70" w:rsidRDefault="00895818" w:rsidP="00FA6B89">
      <w:pPr>
        <w:pStyle w:val="Ttulo3"/>
        <w:spacing w:line="360" w:lineRule="auto"/>
        <w:rPr>
          <w:rFonts w:ascii="Arial" w:hAnsi="Arial" w:cs="Arial"/>
        </w:rPr>
      </w:pPr>
      <w:bookmarkStart w:id="84" w:name="_Toc80867755"/>
      <w:r w:rsidRPr="00F21F70">
        <w:rPr>
          <w:rStyle w:val="Subtitulo1Car"/>
          <w:rFonts w:ascii="Arial" w:hAnsi="Arial" w:cs="Arial"/>
        </w:rPr>
        <w:lastRenderedPageBreak/>
        <w:t>Auditoría Presupuestal</w:t>
      </w:r>
      <w:bookmarkEnd w:id="84"/>
    </w:p>
    <w:p w14:paraId="29C76446" w14:textId="77777777" w:rsidR="00EF59EB" w:rsidRDefault="00EF59EB" w:rsidP="00FA6B89">
      <w:pPr>
        <w:pStyle w:val="Ttulo3"/>
        <w:spacing w:line="360" w:lineRule="auto"/>
        <w:rPr>
          <w:rFonts w:ascii="Arial" w:eastAsiaTheme="minorHAnsi" w:hAnsi="Arial" w:cs="Arial"/>
          <w:b w:val="0"/>
          <w:color w:val="auto"/>
          <w:szCs w:val="22"/>
        </w:rPr>
      </w:pPr>
      <w:bookmarkStart w:id="85" w:name="_Toc80867756"/>
      <w:r w:rsidRPr="00EF59EB">
        <w:rPr>
          <w:rFonts w:ascii="Arial" w:eastAsiaTheme="minorHAnsi" w:hAnsi="Arial" w:cs="Arial"/>
          <w:b w:val="0"/>
          <w:color w:val="auto"/>
          <w:szCs w:val="22"/>
        </w:rPr>
        <w:t>En referencia a la auditoria realizada durante el ejercicio presupuestal 2020, misma que se realizó de acuerdo con los principios fundamentales de la auditoría de cumplimiento establecidos en las Normas Profesionales de Auditoría del Sistema Nacional de Fiscalización No. 200, donde establece que el propósito de estas auditorías, es obtener y evaluar objetivamente la evidencia para de esta manera determinar si el sujeto de fiscalización, cumple con las disposiciones legales y normativas que le aplican en materia de planeación, programación, presupuestación, ejecución y transparencia se concluye que el municipio deberá mejorar su sistema de gestión presupuestal, debido a que no proporcionó su Matriz de Indicadores para Resultados por programa presupuestal (MIR) y sus fichas técnicas, así como el presupuesto municipal por programas, sus ampliaciones y reducciones líquidas realizadas durante el ejercicio presupuestal, entre otros, para validar el cumplimiento de sus compromisos establecidos en su Programa Municipal de Desarrollo.</w:t>
      </w:r>
    </w:p>
    <w:p w14:paraId="045F4FF6" w14:textId="77777777" w:rsidR="00EF59EB" w:rsidRDefault="00EF59EB" w:rsidP="00FA6B89">
      <w:pPr>
        <w:pStyle w:val="Ttulo3"/>
        <w:spacing w:line="360" w:lineRule="auto"/>
        <w:rPr>
          <w:rFonts w:ascii="Arial" w:eastAsiaTheme="minorHAnsi" w:hAnsi="Arial" w:cs="Arial"/>
          <w:b w:val="0"/>
          <w:color w:val="auto"/>
          <w:szCs w:val="22"/>
        </w:rPr>
      </w:pPr>
    </w:p>
    <w:p w14:paraId="6CD0A454" w14:textId="615E93F7" w:rsidR="00603892" w:rsidRPr="00F21F70" w:rsidRDefault="00895818" w:rsidP="00FA6B89">
      <w:pPr>
        <w:pStyle w:val="Ttulo3"/>
        <w:spacing w:line="360" w:lineRule="auto"/>
        <w:rPr>
          <w:rFonts w:ascii="Arial" w:hAnsi="Arial" w:cs="Arial"/>
        </w:rPr>
      </w:pPr>
      <w:r w:rsidRPr="00F21F70">
        <w:rPr>
          <w:rStyle w:val="Subtitulo1Car"/>
          <w:rFonts w:ascii="Arial" w:hAnsi="Arial" w:cs="Arial"/>
        </w:rPr>
        <w:t>Auditoría Financiera</w:t>
      </w:r>
      <w:bookmarkEnd w:id="85"/>
    </w:p>
    <w:p w14:paraId="2A5D6C3A" w14:textId="77777777" w:rsidR="00EF59EB" w:rsidRPr="00EF59EB" w:rsidRDefault="00EF59EB" w:rsidP="00EF59EB">
      <w:pPr>
        <w:spacing w:after="0" w:line="360" w:lineRule="auto"/>
        <w:rPr>
          <w:rFonts w:cs="Arial"/>
        </w:rPr>
      </w:pPr>
      <w:r w:rsidRPr="00EF59EB">
        <w:rPr>
          <w:rFonts w:cs="Arial"/>
        </w:rPr>
        <w:t>Con base a las auditorias efectuadas durante el ejercicio 2020, mismas que se realizaron de acuerdo con las Normas Profesionales de Auditoría del Sistema Nacional de Fiscalización No. 200, la Ley General de Contabilidad Gubernamental, los Acuerdos emitidos por el Consejo Nacional de Armonización Contable y supletoriamente las Normas Internacionales de Contabilidad para el Sector Público, las Normas Internacionales de Información Financiera, así como las demás disposiciones en la materia, se verificó que la información plasmada en el informe de la Cuenta Pública y los estados financieros muestren razonablemente, la situación financiera del Sujeto de Fiscalización, por lo cual una vez concluido el proceso de fiscalización y en aras de abonar a la administración de los recursos, con independencia de las observaciones que se emitieron en cada uno de los informes individuales presentados, se sugiere lo siguiente:</w:t>
      </w:r>
    </w:p>
    <w:p w14:paraId="5D0DC08A" w14:textId="77777777" w:rsidR="00EF59EB" w:rsidRPr="00EF59EB" w:rsidRDefault="00EF59EB" w:rsidP="00EF59EB">
      <w:pPr>
        <w:spacing w:after="0" w:line="360" w:lineRule="auto"/>
        <w:rPr>
          <w:rFonts w:cs="Arial"/>
        </w:rPr>
      </w:pPr>
    </w:p>
    <w:p w14:paraId="73A0554E" w14:textId="77777777" w:rsidR="00EF59EB" w:rsidRPr="00EF59EB" w:rsidRDefault="00EF59EB" w:rsidP="00EF59EB">
      <w:pPr>
        <w:spacing w:after="0" w:line="360" w:lineRule="auto"/>
        <w:rPr>
          <w:rFonts w:cs="Arial"/>
        </w:rPr>
      </w:pPr>
      <w:r w:rsidRPr="00EF59EB">
        <w:rPr>
          <w:rFonts w:cs="Arial"/>
        </w:rPr>
        <w:t>-  Atender lo estipulado en la normativa en materia contable y presupuestal con la finalidad de que la información generada cumpla con los principios de transparencia y rendición de cuentas.</w:t>
      </w:r>
    </w:p>
    <w:p w14:paraId="68F5961B" w14:textId="77777777" w:rsidR="00EF59EB" w:rsidRPr="00EF59EB" w:rsidRDefault="00EF59EB" w:rsidP="00EF59EB">
      <w:pPr>
        <w:spacing w:after="0" w:line="360" w:lineRule="auto"/>
        <w:rPr>
          <w:rFonts w:cs="Arial"/>
        </w:rPr>
      </w:pPr>
      <w:r w:rsidRPr="00EF59EB">
        <w:rPr>
          <w:rFonts w:cs="Arial"/>
        </w:rPr>
        <w:t>-  Dar cumplimiento en tiempo y forma a las obligaciones fiscales, tanto del ámbito estatal como federal, con el fin de evitar responsabilidades por omisiones.</w:t>
      </w:r>
    </w:p>
    <w:p w14:paraId="308C84EB" w14:textId="77777777" w:rsidR="00EF59EB" w:rsidRPr="00EF59EB" w:rsidRDefault="00EF59EB" w:rsidP="00EF59EB">
      <w:pPr>
        <w:spacing w:after="0" w:line="360" w:lineRule="auto"/>
        <w:rPr>
          <w:rFonts w:cs="Arial"/>
        </w:rPr>
      </w:pPr>
      <w:r w:rsidRPr="00EF59EB">
        <w:rPr>
          <w:rFonts w:cs="Arial"/>
        </w:rPr>
        <w:t>-  Atender la implementación de acuerdos aplicables para el 2020, emitidos por el Consejo Nacional de Armonización Contable (CONAC).</w:t>
      </w:r>
    </w:p>
    <w:p w14:paraId="19D3EF8F" w14:textId="77777777" w:rsidR="00EF59EB" w:rsidRPr="00EF59EB" w:rsidRDefault="00EF59EB" w:rsidP="00EF59EB">
      <w:pPr>
        <w:spacing w:after="0" w:line="360" w:lineRule="auto"/>
        <w:rPr>
          <w:rFonts w:cs="Arial"/>
        </w:rPr>
      </w:pPr>
      <w:r w:rsidRPr="00EF59EB">
        <w:rPr>
          <w:rFonts w:cs="Arial"/>
        </w:rPr>
        <w:lastRenderedPageBreak/>
        <w:t>-  Aperturar una cuenta bancaria única en una institución de banca de desarrollo para el control de los recursos destinados al pago de la gratificación anual.</w:t>
      </w:r>
    </w:p>
    <w:p w14:paraId="7299FFA9" w14:textId="77777777" w:rsidR="00EF59EB" w:rsidRPr="00EF59EB" w:rsidRDefault="00EF59EB" w:rsidP="00EF59EB">
      <w:pPr>
        <w:spacing w:after="0" w:line="360" w:lineRule="auto"/>
        <w:rPr>
          <w:rFonts w:cs="Arial"/>
        </w:rPr>
      </w:pPr>
      <w:r w:rsidRPr="00EF59EB">
        <w:rPr>
          <w:rFonts w:cs="Arial"/>
        </w:rPr>
        <w:t>-  Otorgar servicio médico solo al personal que tiene relación laboral con el Municipio.</w:t>
      </w:r>
    </w:p>
    <w:p w14:paraId="18F1F7E0" w14:textId="77777777" w:rsidR="00EF59EB" w:rsidRPr="00EF59EB" w:rsidRDefault="00EF59EB" w:rsidP="00EF59EB">
      <w:pPr>
        <w:spacing w:after="0" w:line="360" w:lineRule="auto"/>
        <w:rPr>
          <w:rFonts w:cs="Arial"/>
        </w:rPr>
      </w:pPr>
      <w:r w:rsidRPr="00EF59EB">
        <w:rPr>
          <w:rFonts w:cs="Arial"/>
        </w:rPr>
        <w:t>-  Realizar el pago de sueldos y prestaciones salariales atendiendo cabalmente a los montos autorizados en el Presupuesto de Egresos Municipal, con el fin de evitar pagos en excesos.</w:t>
      </w:r>
    </w:p>
    <w:p w14:paraId="15BEFB0F" w14:textId="77777777" w:rsidR="00EF59EB" w:rsidRPr="00EF59EB" w:rsidRDefault="00EF59EB" w:rsidP="00EF59EB">
      <w:pPr>
        <w:spacing w:after="0" w:line="360" w:lineRule="auto"/>
        <w:rPr>
          <w:rFonts w:cs="Arial"/>
        </w:rPr>
      </w:pPr>
      <w:r w:rsidRPr="00EF59EB">
        <w:rPr>
          <w:rFonts w:cs="Arial"/>
        </w:rPr>
        <w:t>- Establecer las medidas de control necesarias para asegurar el resguardo de la documentación que respalde y detalle claramente el uso y destino de los recursos públicos.</w:t>
      </w:r>
    </w:p>
    <w:p w14:paraId="13CAD01C" w14:textId="0FBA51B9" w:rsidR="00727EB2" w:rsidRDefault="00EF59EB" w:rsidP="00EF59EB">
      <w:pPr>
        <w:spacing w:after="0" w:line="360" w:lineRule="auto"/>
        <w:rPr>
          <w:rFonts w:cs="Arial"/>
        </w:rPr>
      </w:pPr>
      <w:r w:rsidRPr="00EF59EB">
        <w:rPr>
          <w:rFonts w:cs="Arial"/>
        </w:rPr>
        <w:t>-  Atender lo establecido por la Ley del Impuesto sobre la Renta respecto al registro del asesor contable como empleado del Ayuntamiento, realizándole pagos por concepto honorarios profesionales</w:t>
      </w:r>
      <w:r w:rsidR="00C94906">
        <w:rPr>
          <w:rFonts w:cs="Arial"/>
        </w:rPr>
        <w:t xml:space="preserve"> y la retención correspondiente a dicho impuesto, así como evitar el pago de seguridad social.</w:t>
      </w:r>
    </w:p>
    <w:p w14:paraId="40647DE2" w14:textId="77777777" w:rsidR="00EF59EB" w:rsidRDefault="00EF59EB" w:rsidP="00EF59EB">
      <w:pPr>
        <w:spacing w:line="360" w:lineRule="auto"/>
        <w:rPr>
          <w:rFonts w:cs="Arial"/>
        </w:rPr>
      </w:pPr>
    </w:p>
    <w:p w14:paraId="669E7D10" w14:textId="77777777" w:rsidR="00603892" w:rsidRPr="00F21F70" w:rsidRDefault="00895818" w:rsidP="00FA6B89">
      <w:pPr>
        <w:pStyle w:val="Ttulo3"/>
        <w:spacing w:line="360" w:lineRule="auto"/>
        <w:rPr>
          <w:rFonts w:ascii="Arial" w:hAnsi="Arial" w:cs="Arial"/>
        </w:rPr>
      </w:pPr>
      <w:bookmarkStart w:id="86" w:name="_Toc80867757"/>
      <w:r w:rsidRPr="00F21F70">
        <w:rPr>
          <w:rStyle w:val="Subtitulo1Car"/>
          <w:rFonts w:ascii="Arial" w:hAnsi="Arial" w:cs="Arial"/>
        </w:rPr>
        <w:t>Auditoría al Informe de Cuenta Pública</w:t>
      </w:r>
      <w:bookmarkEnd w:id="86"/>
      <w:r w:rsidRPr="00F21F70">
        <w:rPr>
          <w:rStyle w:val="Subtitulo1Car"/>
          <w:rFonts w:ascii="Arial" w:hAnsi="Arial" w:cs="Arial"/>
        </w:rPr>
        <w:t xml:space="preserve"> </w:t>
      </w:r>
    </w:p>
    <w:p w14:paraId="6930C62C" w14:textId="77777777" w:rsidR="00A03C7B" w:rsidRPr="00B16D47" w:rsidRDefault="00A03C7B" w:rsidP="003777D7">
      <w:pPr>
        <w:spacing w:line="360" w:lineRule="auto"/>
        <w:rPr>
          <w:rFonts w:cs="Arial"/>
        </w:rPr>
      </w:pPr>
      <w:r w:rsidRPr="00B16D47">
        <w:rPr>
          <w:rFonts w:cs="Arial"/>
        </w:rPr>
        <w:t>Atendiendo a los resultados derivados de la auditoría de cuenta pública realizada a la administración directa, se recomienda implementar los controles necesarios con la finalidad de lograr que la información sea presentada en apego a la Ley de Gobierno y Administración Municipal, Ley General de Contabilidad Gubernamental, los lineamientos establecidos por CONAC, la Ley de Disciplina Financiera de las Entidades Federativas y los Municipios, los Postulados Básicos de Contabilidad Gubernamental y la Guía para la presentación de la Información, contando para ello con un sistema contable armonizado; además deberán verificar que la información presupuestal de Egresos coincida con lo publicado en el Boletín Oficial correspondiente.</w:t>
      </w:r>
      <w:r w:rsidR="00ED74E6" w:rsidRPr="00ED74E6">
        <w:rPr>
          <w:rFonts w:cs="Arial"/>
        </w:rPr>
        <w:t xml:space="preserve"> </w:t>
      </w:r>
    </w:p>
    <w:p w14:paraId="116FFDE4" w14:textId="3E8FC9F3" w:rsidR="00DF6843" w:rsidRDefault="00DF6843" w:rsidP="00C02493">
      <w:pPr>
        <w:spacing w:line="360" w:lineRule="auto"/>
        <w:rPr>
          <w:rFonts w:cs="Arial"/>
        </w:rPr>
      </w:pPr>
    </w:p>
    <w:p w14:paraId="2D4339D5" w14:textId="070E6FF5" w:rsidR="00AC15A3" w:rsidRDefault="00AC15A3" w:rsidP="00C02493">
      <w:pPr>
        <w:spacing w:line="360" w:lineRule="auto"/>
        <w:rPr>
          <w:rFonts w:cs="Arial"/>
        </w:rPr>
      </w:pPr>
    </w:p>
    <w:p w14:paraId="4FE9B9BC" w14:textId="4D3F5CDD" w:rsidR="00AC15A3" w:rsidRDefault="00AC15A3" w:rsidP="00C02493">
      <w:pPr>
        <w:spacing w:line="360" w:lineRule="auto"/>
        <w:rPr>
          <w:rFonts w:cs="Arial"/>
        </w:rPr>
      </w:pPr>
    </w:p>
    <w:p w14:paraId="12DA6CAB" w14:textId="5105E757" w:rsidR="00AC15A3" w:rsidRDefault="00AC15A3" w:rsidP="00C02493">
      <w:pPr>
        <w:spacing w:line="360" w:lineRule="auto"/>
        <w:rPr>
          <w:rFonts w:cs="Arial"/>
        </w:rPr>
      </w:pPr>
    </w:p>
    <w:p w14:paraId="6A88D4E3" w14:textId="67BB4543" w:rsidR="00AC15A3" w:rsidRDefault="00AC15A3" w:rsidP="00C02493">
      <w:pPr>
        <w:spacing w:line="360" w:lineRule="auto"/>
        <w:rPr>
          <w:rFonts w:cs="Arial"/>
        </w:rPr>
      </w:pPr>
    </w:p>
    <w:p w14:paraId="165D1181" w14:textId="01226226" w:rsidR="00AC15A3" w:rsidRDefault="00AC15A3" w:rsidP="00C02493">
      <w:pPr>
        <w:spacing w:line="360" w:lineRule="auto"/>
        <w:rPr>
          <w:rFonts w:cs="Arial"/>
        </w:rPr>
      </w:pPr>
    </w:p>
    <w:p w14:paraId="1F1BFCBC" w14:textId="77777777" w:rsidR="00AC15A3" w:rsidRDefault="00AC15A3" w:rsidP="00C02493">
      <w:pPr>
        <w:spacing w:line="360" w:lineRule="auto"/>
        <w:rPr>
          <w:rFonts w:cs="Arial"/>
        </w:rPr>
      </w:pPr>
    </w:p>
    <w:p w14:paraId="29843BEB" w14:textId="77777777" w:rsidR="00603892" w:rsidRPr="00F21F70" w:rsidRDefault="00895818" w:rsidP="00FA6B89">
      <w:pPr>
        <w:pStyle w:val="Ttulo3"/>
        <w:spacing w:line="360" w:lineRule="auto"/>
        <w:rPr>
          <w:rFonts w:ascii="Arial" w:hAnsi="Arial" w:cs="Arial"/>
        </w:rPr>
      </w:pPr>
      <w:bookmarkStart w:id="87" w:name="_Toc80867758"/>
      <w:r w:rsidRPr="00F21F70">
        <w:rPr>
          <w:rStyle w:val="Subtitulo1Car"/>
          <w:rFonts w:ascii="Arial" w:hAnsi="Arial" w:cs="Arial"/>
        </w:rPr>
        <w:lastRenderedPageBreak/>
        <w:t>Auditoría Técnica a la Obra Pública</w:t>
      </w:r>
      <w:bookmarkEnd w:id="87"/>
      <w:r w:rsidRPr="00F21F70">
        <w:rPr>
          <w:rStyle w:val="Subtitulo1Car"/>
          <w:rFonts w:ascii="Arial" w:hAnsi="Arial" w:cs="Arial"/>
        </w:rPr>
        <w:t xml:space="preserve"> </w:t>
      </w:r>
    </w:p>
    <w:p w14:paraId="50FB6EC0" w14:textId="00E558BD" w:rsidR="00A03C7B" w:rsidRPr="00B16D47" w:rsidRDefault="00A03C7B" w:rsidP="003777D7">
      <w:pPr>
        <w:spacing w:line="360" w:lineRule="auto"/>
        <w:rPr>
          <w:rFonts w:cs="Arial"/>
        </w:rPr>
      </w:pPr>
      <w:r w:rsidRPr="00B16D47">
        <w:rPr>
          <w:rFonts w:cs="Arial"/>
        </w:rPr>
        <w:t>Se auditó el 100% del importe devengado en la ejecución de las obras públicas informadas en la Cuenta Pública del Ejercicio 2020, correspondiente a este Ayuntamiento, concluyendo que algunas de las obras revisadas no se encontraron autorizadas en el Presupuesto de Egresos. En este sentido, se recomienda reforzar el sistema de supervisión, para que en tiempo y forma las obras públicas realizadas sean debidamente autorizadas en el presupuesto de egresos correspondiente, apegándose a la normativa en materia de obras públicas. Cabe señalar que se reconoce la participación del sujeto de fiscalización, debido a que coadyuvó junto con los auditores de esta Institución, en los procesos de auditor</w:t>
      </w:r>
      <w:r w:rsidR="00DF6843">
        <w:rPr>
          <w:rFonts w:cs="Arial"/>
        </w:rPr>
        <w:t>í</w:t>
      </w:r>
      <w:r w:rsidRPr="00B16D47">
        <w:rPr>
          <w:rFonts w:cs="Arial"/>
        </w:rPr>
        <w:t>a técnica a la obra pública.</w:t>
      </w:r>
      <w:r w:rsidR="00ED74E6" w:rsidRPr="00ED74E6">
        <w:rPr>
          <w:rFonts w:cs="Arial"/>
        </w:rPr>
        <w:t xml:space="preserve"> </w:t>
      </w:r>
    </w:p>
    <w:p w14:paraId="58D4A76C" w14:textId="48479DE4" w:rsidR="00727EB2" w:rsidRDefault="00727EB2" w:rsidP="00C02493">
      <w:pPr>
        <w:spacing w:line="360" w:lineRule="auto"/>
        <w:rPr>
          <w:rFonts w:cs="Arial"/>
        </w:rPr>
      </w:pPr>
    </w:p>
    <w:p w14:paraId="7127B4BF" w14:textId="77777777" w:rsidR="00603892" w:rsidRPr="00F21F70" w:rsidRDefault="00895818" w:rsidP="00FA6B89">
      <w:pPr>
        <w:pStyle w:val="Ttulo3"/>
        <w:spacing w:line="360" w:lineRule="auto"/>
        <w:rPr>
          <w:rFonts w:ascii="Arial" w:hAnsi="Arial" w:cs="Arial"/>
        </w:rPr>
      </w:pPr>
      <w:bookmarkStart w:id="88" w:name="_Toc80867759"/>
      <w:r w:rsidRPr="00F21F70">
        <w:rPr>
          <w:rStyle w:val="Subtitulo1Car"/>
          <w:rFonts w:ascii="Arial" w:hAnsi="Arial" w:cs="Arial"/>
        </w:rPr>
        <w:t>Auditoría de Desempeño</w:t>
      </w:r>
      <w:bookmarkEnd w:id="88"/>
    </w:p>
    <w:p w14:paraId="6D5E9071" w14:textId="1F474E3D" w:rsidR="00F41F2A" w:rsidRPr="00F41F2A" w:rsidRDefault="00957A18" w:rsidP="00F41F2A">
      <w:pPr>
        <w:spacing w:line="360" w:lineRule="auto"/>
        <w:rPr>
          <w:rFonts w:cs="Arial"/>
        </w:rPr>
      </w:pPr>
      <w:r w:rsidRPr="00F41F2A">
        <w:rPr>
          <w:rFonts w:cs="Arial"/>
        </w:rPr>
        <w:t xml:space="preserve">Con el fin de fortalecer el desempeño del </w:t>
      </w:r>
      <w:r>
        <w:rPr>
          <w:rFonts w:cs="Arial"/>
        </w:rPr>
        <w:t>M</w:t>
      </w:r>
      <w:r w:rsidRPr="00F41F2A">
        <w:rPr>
          <w:rFonts w:cs="Arial"/>
        </w:rPr>
        <w:t xml:space="preserve">unicipio, </w:t>
      </w:r>
      <w:r>
        <w:rPr>
          <w:rFonts w:cs="Arial"/>
        </w:rPr>
        <w:t xml:space="preserve">se emitieron </w:t>
      </w:r>
      <w:r w:rsidRPr="00F41F2A">
        <w:rPr>
          <w:rFonts w:cs="Arial"/>
        </w:rPr>
        <w:t>recomendaciones de desempeño, las cuales deberá atender con el fin de que se establezcan e implementen las acciones necesarias para la mejora de la implementación de la Gestión para Resultados en la administración municipal, la economía en las compras y adquisiciones, y la eficiencia en la recaudación del Impuesto Predial, para administrar los recursos públicos con eficiencia, eficacia, economía, transparencia y honradez para satisfacer los objetivos a los que estén destinados en atención a lo dispuesto por el artículo 150 de la Constitución Política del Estado de Sonora.</w:t>
      </w:r>
    </w:p>
    <w:p w14:paraId="31DEB26A" w14:textId="77777777" w:rsidR="00AC068C" w:rsidRPr="00F41F2A" w:rsidRDefault="001F552B" w:rsidP="00F41F2A">
      <w:pPr>
        <w:spacing w:line="360" w:lineRule="auto"/>
        <w:rPr>
          <w:rFonts w:cs="Arial"/>
        </w:rPr>
      </w:pPr>
    </w:p>
    <w:p w14:paraId="42FDC553" w14:textId="77777777" w:rsidR="00DF6843" w:rsidRDefault="00C02493" w:rsidP="00C02493">
      <w:pPr>
        <w:spacing w:line="360" w:lineRule="auto"/>
        <w:rPr>
          <w:rFonts w:cs="Arial"/>
        </w:rPr>
      </w:pPr>
      <w:r w:rsidRPr="00C02493">
        <w:rPr>
          <w:rFonts w:cs="Arial"/>
        </w:rPr>
        <w:t>Por otra parte, la colaboración con la sociedad es, actualmente, una pieza fundamental de los procesos que se encuentran dentro del ámbito público, por tanto, el ISAF promueve actividades que fomenten esta interacción. Una de ellas es la encuesta que se ha efectuado a los gobiernos municipales los últimos tres años, misma que ha proporcionado un panorama de la percepción ciudadana y su evolución.</w:t>
      </w:r>
      <w:r w:rsidR="009855E8">
        <w:rPr>
          <w:rFonts w:cs="Arial"/>
        </w:rPr>
        <w:br/>
      </w:r>
      <w:r>
        <w:rPr>
          <w:rFonts w:cs="Arial"/>
        </w:rPr>
        <w:br/>
        <w:t xml:space="preserve">En este contexto, de la participación de la ciudadanía en la Encuesta sobre Calidad de los Servicios Públicos Municipales de Sonora 2020, se resalta que, de </w:t>
      </w:r>
      <w:r w:rsidRPr="003F2DFE">
        <w:rPr>
          <w:rFonts w:cs="Arial"/>
        </w:rPr>
        <w:t xml:space="preserve">las </w:t>
      </w:r>
      <w:r w:rsidR="003F2DFE" w:rsidRPr="003F2DFE">
        <w:rPr>
          <w:rFonts w:cs="Arial"/>
        </w:rPr>
        <w:t>11</w:t>
      </w:r>
      <w:r w:rsidRPr="003F2DFE">
        <w:rPr>
          <w:rFonts w:cs="Arial"/>
        </w:rPr>
        <w:t xml:space="preserve"> encuestas se obtuvo una calificación de 15.1.</w:t>
      </w:r>
      <w:r w:rsidR="009855E8">
        <w:rPr>
          <w:rFonts w:cs="Arial"/>
        </w:rPr>
        <w:br/>
      </w:r>
    </w:p>
    <w:p w14:paraId="20767024" w14:textId="77777777" w:rsidR="00DF6843" w:rsidRDefault="00DF6843" w:rsidP="00C02493">
      <w:pPr>
        <w:spacing w:line="360" w:lineRule="auto"/>
        <w:rPr>
          <w:rFonts w:cs="Arial"/>
        </w:rPr>
      </w:pPr>
    </w:p>
    <w:p w14:paraId="1799AFE3" w14:textId="11DCFD2A" w:rsidR="00727EB2" w:rsidRDefault="00C02493" w:rsidP="00C02493">
      <w:pPr>
        <w:spacing w:line="360" w:lineRule="auto"/>
        <w:rPr>
          <w:rFonts w:cs="Arial"/>
        </w:rPr>
      </w:pPr>
      <w:r w:rsidRPr="00C02493">
        <w:rPr>
          <w:rFonts w:cs="Arial"/>
        </w:rPr>
        <w:lastRenderedPageBreak/>
        <w:t xml:space="preserve">Para culminar, la propuesta de calificación de la Cuenta Pública del municipio de </w:t>
      </w:r>
      <w:r w:rsidR="007E202D">
        <w:rPr>
          <w:rFonts w:cs="Arial"/>
        </w:rPr>
        <w:t>Trincheras</w:t>
      </w:r>
      <w:r w:rsidRPr="00C02493">
        <w:rPr>
          <w:rFonts w:cs="Arial"/>
        </w:rPr>
        <w:t xml:space="preserve">, se determinó con base a la metodología en el documento “Propuesta de Calificación de las Cuentas Públicas 2020”, con una evaluación de </w:t>
      </w:r>
      <w:r w:rsidR="00342486">
        <w:rPr>
          <w:rFonts w:cs="Arial"/>
        </w:rPr>
        <w:t>71.9</w:t>
      </w:r>
      <w:r w:rsidRPr="00C02493">
        <w:rPr>
          <w:rFonts w:cs="Arial"/>
        </w:rPr>
        <w:t xml:space="preserve"> puntos para este ejercicio. </w:t>
      </w:r>
      <w:r>
        <w:rPr>
          <w:rFonts w:cs="Arial"/>
        </w:rPr>
        <w:t xml:space="preserve"> </w:t>
      </w:r>
      <w:r w:rsidR="009855E8">
        <w:rPr>
          <w:rFonts w:cs="Arial"/>
        </w:rPr>
        <w:br/>
      </w:r>
      <w:r w:rsidR="009855E8">
        <w:rPr>
          <w:rFonts w:cs="Arial"/>
        </w:rPr>
        <w:br/>
      </w:r>
      <w:r w:rsidRPr="00C02493">
        <w:rPr>
          <w:rFonts w:cs="Arial"/>
        </w:rPr>
        <w:t xml:space="preserve">Cabe mencionar que, los resultados específicos de las auditorías pueden ser consultados en los apartados de este informe, o bien, en los informes individuales correspondientes. </w:t>
      </w:r>
      <w:r>
        <w:rPr>
          <w:rFonts w:cs="Arial"/>
        </w:rPr>
        <w:t xml:space="preserve"> </w:t>
      </w:r>
      <w:r w:rsidR="009855E8">
        <w:rPr>
          <w:rFonts w:cs="Arial"/>
        </w:rPr>
        <w:br/>
      </w:r>
      <w:r w:rsidR="009855E8">
        <w:rPr>
          <w:rFonts w:cs="Arial"/>
        </w:rPr>
        <w:br/>
      </w:r>
      <w:r w:rsidRPr="00C02493">
        <w:rPr>
          <w:rFonts w:cs="Arial"/>
        </w:rPr>
        <w:t>La fiscalización que realiza el ISAF a los gobiernos y entidades públicas busca, además de cumplir con las atribuciones conferidas, tener un impacto positivo y generar confianza a la sociedad sonorense, al revisar el ejercicio de los recursos, a través de los respectivos enfoques que otorgan las auditorías.</w:t>
      </w:r>
      <w:r w:rsidR="009855E8">
        <w:rPr>
          <w:rFonts w:cs="Arial"/>
        </w:rPr>
        <w:br/>
      </w:r>
      <w:r w:rsidR="00F32B07" w:rsidRPr="00E74869">
        <w:rPr>
          <w:rFonts w:cs="Arial"/>
        </w:rPr>
        <w:br/>
        <w:t>Atentamente</w:t>
      </w:r>
      <w:r w:rsidR="00F32B07" w:rsidRPr="00E74869">
        <w:rPr>
          <w:rFonts w:cs="Arial"/>
        </w:rPr>
        <w:br/>
        <w:t xml:space="preserve">El Auditor Mayor </w:t>
      </w:r>
      <w:r w:rsidR="00F32B07" w:rsidRPr="00E74869">
        <w:rPr>
          <w:rFonts w:cs="Arial"/>
        </w:rPr>
        <w:br/>
      </w:r>
      <w:r w:rsidR="009855E8">
        <w:rPr>
          <w:rFonts w:cs="Arial"/>
        </w:rPr>
        <w:br/>
      </w:r>
      <w:r w:rsidR="00F32B07" w:rsidRPr="00E74869">
        <w:rPr>
          <w:rFonts w:cs="Arial"/>
        </w:rPr>
        <w:t>C. Jesús Ramón Moya Grijalva</w:t>
      </w:r>
    </w:p>
    <w:p w14:paraId="7C33F4ED" w14:textId="70481C89" w:rsidR="001C45AA" w:rsidRDefault="001C45AA" w:rsidP="00FA6B89">
      <w:pPr>
        <w:spacing w:line="360" w:lineRule="auto"/>
        <w:rPr>
          <w:rFonts w:cs="Arial"/>
        </w:rPr>
      </w:pPr>
    </w:p>
    <w:p w14:paraId="197B981A" w14:textId="73E9A760" w:rsidR="001C45AA" w:rsidRPr="00F21F70" w:rsidRDefault="001C45AA" w:rsidP="00FA6B89">
      <w:pPr>
        <w:spacing w:line="360" w:lineRule="auto"/>
        <w:rPr>
          <w:rFonts w:cs="Arial"/>
        </w:rPr>
      </w:pPr>
    </w:p>
    <w:sectPr w:rsidR="001C45AA" w:rsidRPr="00F21F70" w:rsidSect="00774F81">
      <w:headerReference w:type="default" r:id="rId15"/>
      <w:footerReference w:type="default" r:id="rId16"/>
      <w:pgSz w:w="12240" w:h="15840"/>
      <w:pgMar w:top="1559" w:right="1325"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F4088" w14:textId="77777777" w:rsidR="001F552B" w:rsidRDefault="001F552B" w:rsidP="00431EA4">
      <w:pPr>
        <w:spacing w:after="0" w:line="240" w:lineRule="auto"/>
      </w:pPr>
      <w:r>
        <w:separator/>
      </w:r>
    </w:p>
  </w:endnote>
  <w:endnote w:type="continuationSeparator" w:id="0">
    <w:p w14:paraId="44C82135" w14:textId="77777777" w:rsidR="001F552B" w:rsidRDefault="001F552B" w:rsidP="0043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rce Sans Pro">
    <w:altName w:val="Arial"/>
    <w:charset w:val="00"/>
    <w:family w:val="swiss"/>
    <w:pitch w:val="variable"/>
    <w:sig w:usb0="600002F7" w:usb1="02000001" w:usb2="00000000" w:usb3="00000000" w:csb0="0000019F" w:csb1="00000000"/>
    <w:embedRegular r:id="rId1" w:fontKey="{DE9295E8-9951-49C1-9628-4959D64F6840}"/>
    <w:embedBold r:id="rId2" w:fontKey="{D748E84E-FC11-4FB2-9571-ECC898543EFF}"/>
    <w:embedItalic r:id="rId3" w:fontKey="{B4DC0487-5175-418F-9DFB-87513E17CFEE}"/>
  </w:font>
  <w:font w:name="Open Sans">
    <w:altName w:val="Segoe UI"/>
    <w:charset w:val="00"/>
    <w:family w:val="swiss"/>
    <w:pitch w:val="variable"/>
    <w:sig w:usb0="E00002EF" w:usb1="4000205B" w:usb2="00000028" w:usb3="00000000" w:csb0="0000019F" w:csb1="00000000"/>
    <w:embedRegular r:id="rId4" w:fontKey="{C78425F7-8DF1-4C49-BA99-8623DB115618}"/>
    <w:embedBold r:id="rId5" w:fontKey="{A2FC6A78-8761-40B7-A3B9-D3CC2A0D41C9}"/>
    <w:embedBoldItalic r:id="rId6" w:fontKey="{A75889EA-B1CE-4162-B5CE-87E03F54E256}"/>
  </w:font>
  <w:font w:name="Source Sans Pro SemiBold">
    <w:altName w:val="Arial"/>
    <w:charset w:val="00"/>
    <w:family w:val="swiss"/>
    <w:pitch w:val="variable"/>
    <w:sig w:usb0="600002F7" w:usb1="02000001" w:usb2="00000000" w:usb3="00000000" w:csb0="0000019F" w:csb1="00000000"/>
    <w:embedRegular r:id="rId7" w:fontKey="{18C3FCE3-1141-473F-8F70-4D7839B4FD61}"/>
  </w:font>
  <w:font w:name="Source Sans Pro Light">
    <w:altName w:val="Arial"/>
    <w:charset w:val="00"/>
    <w:family w:val="swiss"/>
    <w:pitch w:val="variable"/>
    <w:sig w:usb0="600002F7" w:usb1="02000001" w:usb2="00000000" w:usb3="00000000" w:csb0="0000019F" w:csb1="00000000"/>
    <w:embedRegular r:id="rId8" w:fontKey="{503F26FA-1577-47D8-9085-91A1838E1687}"/>
    <w:embedBold r:id="rId9" w:fontKey="{4DF05C2D-F78C-41F6-9C83-B78A9656AB38}"/>
  </w:font>
  <w:font w:name="Source Sans Pro Black">
    <w:altName w:val="Arial"/>
    <w:charset w:val="00"/>
    <w:family w:val="swiss"/>
    <w:pitch w:val="variable"/>
    <w:sig w:usb0="600002F7" w:usb1="02000001" w:usb2="00000000" w:usb3="00000000" w:csb0="0000019F" w:csb1="00000000"/>
    <w:embedRegular r:id="rId10" w:fontKey="{5ED1CC89-48F2-4A34-AE38-67EBAACBABD1}"/>
  </w:font>
  <w:font w:name="Segoe UI">
    <w:panose1 w:val="020B0502040204020203"/>
    <w:charset w:val="00"/>
    <w:family w:val="swiss"/>
    <w:pitch w:val="variable"/>
    <w:sig w:usb0="E10022FF" w:usb1="C000E47F" w:usb2="00000029" w:usb3="00000000" w:csb0="000001DF" w:csb1="00000000"/>
    <w:embedRegular r:id="rId11" w:fontKey="{099B616A-65EE-41D2-93BD-4753477CDC56}"/>
  </w:font>
  <w:font w:name="Arial Narrow">
    <w:panose1 w:val="020B0606020202030204"/>
    <w:charset w:val="00"/>
    <w:family w:val="swiss"/>
    <w:pitch w:val="variable"/>
    <w:sig w:usb0="00000287" w:usb1="00000800" w:usb2="00000000" w:usb3="00000000" w:csb0="0000009F" w:csb1="00000000"/>
    <w:embedRegular r:id="rId12" w:fontKey="{225D4266-3A50-4EA0-8604-F4BEED0053E9}"/>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A09173AB-B612-4562-9EAE-58D4CD424A4A}"/>
  </w:font>
  <w:font w:name="Nimbus Roman No9 L">
    <w:altName w:val="Times New Roman"/>
    <w:charset w:val="00"/>
    <w:family w:val="roman"/>
    <w:pitch w:val="variable"/>
  </w:font>
  <w:font w:name="HG Mincho Light J">
    <w:altName w:val="Times New Roman"/>
    <w:charset w:val="00"/>
    <w:family w:val="auto"/>
    <w:pitch w:val="variable"/>
  </w:font>
  <w:font w:name="Open Sans ExtraBold">
    <w:charset w:val="00"/>
    <w:family w:val="swiss"/>
    <w:pitch w:val="variable"/>
    <w:sig w:usb0="E00002EF" w:usb1="4000205B" w:usb2="00000028" w:usb3="00000000" w:csb0="0000019F" w:csb1="00000000"/>
    <w:embedRegular r:id="rId14" w:fontKey="{9A590AAF-A62C-40F9-8DCB-2842A7EA0425}"/>
  </w:font>
  <w:font w:name="Calibri">
    <w:panose1 w:val="020F0502020204030204"/>
    <w:charset w:val="00"/>
    <w:family w:val="swiss"/>
    <w:pitch w:val="variable"/>
    <w:sig w:usb0="E00002FF" w:usb1="4000ACFF" w:usb2="00000001" w:usb3="00000000" w:csb0="0000019F" w:csb1="00000000"/>
    <w:embedRegular r:id="rId15" w:fontKey="{0E40FF85-5CB4-4BE5-9CCE-72E616416E70}"/>
  </w:font>
  <w:font w:name="Open Sans Light">
    <w:charset w:val="00"/>
    <w:family w:val="swiss"/>
    <w:pitch w:val="variable"/>
    <w:sig w:usb0="E00002EF" w:usb1="4000205B" w:usb2="00000028" w:usb3="00000000" w:csb0="0000019F" w:csb1="00000000"/>
    <w:embedRegular r:id="rId16" w:fontKey="{97CA37ED-8AD2-476A-A987-095B26D2B7B4}"/>
  </w:font>
  <w:font w:name="Impact">
    <w:panose1 w:val="020B0806030902050204"/>
    <w:charset w:val="00"/>
    <w:family w:val="swiss"/>
    <w:pitch w:val="variable"/>
    <w:sig w:usb0="00000287" w:usb1="00000000" w:usb2="00000000" w:usb3="00000000" w:csb0="0000009F" w:csb1="00000000"/>
    <w:embedRegular r:id="rId17" w:fontKey="{3D80AC3E-F6DE-408F-94F6-E7B70A584C0A}"/>
  </w:font>
  <w:font w:name="Bebas Neue">
    <w:altName w:val="Calibri"/>
    <w:charset w:val="00"/>
    <w:family w:val="swiss"/>
    <w:pitch w:val="variable"/>
    <w:sig w:usb0="00000007" w:usb1="00000001" w:usb2="00000000" w:usb3="00000000" w:csb0="00000093" w:csb1="00000000"/>
    <w:embedRegular r:id="rId18" w:fontKey="{6552235C-B507-49DC-9C0C-894C5A0851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187852"/>
      <w:docPartObj>
        <w:docPartGallery w:val="Page Numbers (Bottom of Page)"/>
        <w:docPartUnique/>
      </w:docPartObj>
    </w:sdtPr>
    <w:sdtEndPr/>
    <w:sdtContent>
      <w:p w14:paraId="35598156" w14:textId="7CD30A6E" w:rsidR="003A176F" w:rsidRDefault="003A176F" w:rsidP="00FC46DF">
        <w:pPr>
          <w:pStyle w:val="Piedepgina"/>
          <w:jc w:val="center"/>
        </w:pPr>
        <w:r>
          <w:rPr>
            <w:noProof/>
            <w:lang w:eastAsia="es-MX"/>
          </w:rPr>
          <w:drawing>
            <wp:anchor distT="0" distB="0" distL="114300" distR="114300" simplePos="0" relativeHeight="251665408" behindDoc="1" locked="0" layoutInCell="1" allowOverlap="1" wp14:anchorId="49B0A3BC" wp14:editId="4955C2A0">
              <wp:simplePos x="0" y="0"/>
              <wp:positionH relativeFrom="column">
                <wp:posOffset>-994410</wp:posOffset>
              </wp:positionH>
              <wp:positionV relativeFrom="paragraph">
                <wp:posOffset>-181647</wp:posOffset>
              </wp:positionV>
              <wp:extent cx="7581900" cy="504825"/>
              <wp:effectExtent l="0" t="0" r="0" b="9525"/>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edp derecha.jpg"/>
                      <pic:cNvPicPr/>
                    </pic:nvPicPr>
                    <pic:blipFill>
                      <a:blip r:embed="rId1">
                        <a:extLst>
                          <a:ext uri="{28A0092B-C50C-407E-A947-70E740481C1C}">
                            <a14:useLocalDpi xmlns:a14="http://schemas.microsoft.com/office/drawing/2010/main" val="0"/>
                          </a:ext>
                        </a:extLst>
                      </a:blip>
                      <a:stretch>
                        <a:fillRect/>
                      </a:stretch>
                    </pic:blipFill>
                    <pic:spPr>
                      <a:xfrm>
                        <a:off x="0" y="0"/>
                        <a:ext cx="7581900" cy="5048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3</w:t>
        </w:r>
        <w:r>
          <w:fldChar w:fldCharType="end"/>
        </w:r>
      </w:p>
    </w:sdtContent>
  </w:sdt>
  <w:p w14:paraId="77E3D6BA" w14:textId="06977E40" w:rsidR="003A176F" w:rsidRDefault="003A176F" w:rsidP="00FC46DF">
    <w:pPr>
      <w:pStyle w:val="Piedepgina"/>
    </w:pPr>
    <w:r>
      <w:rPr>
        <w:noProof/>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8AE61" w14:textId="29478F55" w:rsidR="003A176F" w:rsidRDefault="001C1757" w:rsidP="001C1757">
    <w:pPr>
      <w:pStyle w:val="Piedepgina"/>
      <w:tabs>
        <w:tab w:val="clear" w:pos="4419"/>
        <w:tab w:val="clear" w:pos="8838"/>
        <w:tab w:val="left" w:pos="1228"/>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FF981" w14:textId="77777777" w:rsidR="007B2BB9" w:rsidRDefault="007B2BB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424742"/>
      <w:docPartObj>
        <w:docPartGallery w:val="Page Numbers (Bottom of Page)"/>
        <w:docPartUnique/>
      </w:docPartObj>
    </w:sdtPr>
    <w:sdtEndPr>
      <w:rPr>
        <w:rFonts w:cs="Arial"/>
        <w:sz w:val="20"/>
        <w:szCs w:val="20"/>
      </w:rPr>
    </w:sdtEndPr>
    <w:sdtContent>
      <w:p w14:paraId="491CF1F0" w14:textId="3824CAB5" w:rsidR="0071110F" w:rsidRPr="00CA5E88" w:rsidRDefault="0071110F" w:rsidP="00B4110C">
        <w:pPr>
          <w:pStyle w:val="Piedepgina"/>
          <w:jc w:val="right"/>
          <w:rPr>
            <w:rFonts w:cs="Arial"/>
            <w:sz w:val="20"/>
            <w:szCs w:val="20"/>
          </w:rPr>
        </w:pPr>
        <w:r w:rsidRPr="00CA5E88">
          <w:rPr>
            <w:rFonts w:cs="Arial"/>
            <w:noProof/>
            <w:sz w:val="20"/>
            <w:szCs w:val="20"/>
            <w:lang w:eastAsia="es-MX"/>
          </w:rPr>
          <w:drawing>
            <wp:anchor distT="0" distB="0" distL="114300" distR="114300" simplePos="0" relativeHeight="251673600" behindDoc="1" locked="0" layoutInCell="1" allowOverlap="1" wp14:anchorId="4FB8213D" wp14:editId="65E00EEE">
              <wp:simplePos x="0" y="0"/>
              <wp:positionH relativeFrom="column">
                <wp:posOffset>-880110</wp:posOffset>
              </wp:positionH>
              <wp:positionV relativeFrom="paragraph">
                <wp:posOffset>-205740</wp:posOffset>
              </wp:positionV>
              <wp:extent cx="7545142" cy="523240"/>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dp izquierda.jpg"/>
                      <pic:cNvPicPr/>
                    </pic:nvPicPr>
                    <pic:blipFill>
                      <a:blip r:embed="rId1">
                        <a:extLst>
                          <a:ext uri="{28A0092B-C50C-407E-A947-70E740481C1C}">
                            <a14:useLocalDpi xmlns:a14="http://schemas.microsoft.com/office/drawing/2010/main" val="0"/>
                          </a:ext>
                        </a:extLst>
                      </a:blip>
                      <a:stretch>
                        <a:fillRect/>
                      </a:stretch>
                    </pic:blipFill>
                    <pic:spPr>
                      <a:xfrm>
                        <a:off x="0" y="0"/>
                        <a:ext cx="7545142" cy="523240"/>
                      </a:xfrm>
                      <a:prstGeom prst="rect">
                        <a:avLst/>
                      </a:prstGeom>
                    </pic:spPr>
                  </pic:pic>
                </a:graphicData>
              </a:graphic>
              <wp14:sizeRelH relativeFrom="page">
                <wp14:pctWidth>0</wp14:pctWidth>
              </wp14:sizeRelH>
              <wp14:sizeRelV relativeFrom="page">
                <wp14:pctHeight>0</wp14:pctHeight>
              </wp14:sizeRelV>
            </wp:anchor>
          </w:drawing>
        </w:r>
        <w:r w:rsidR="00B4110C" w:rsidRPr="00CA5E88">
          <w:rPr>
            <w:sz w:val="20"/>
            <w:szCs w:val="20"/>
          </w:rPr>
          <w:t xml:space="preserve">    </w:t>
        </w:r>
        <w:r w:rsidRPr="00CA5E88">
          <w:rPr>
            <w:rFonts w:cs="Arial"/>
            <w:sz w:val="20"/>
            <w:szCs w:val="20"/>
          </w:rPr>
          <w:fldChar w:fldCharType="begin"/>
        </w:r>
        <w:r w:rsidRPr="00CA5E88">
          <w:rPr>
            <w:rFonts w:cs="Arial"/>
            <w:sz w:val="20"/>
            <w:szCs w:val="20"/>
          </w:rPr>
          <w:instrText>PAGE   \* MERGEFORMAT</w:instrText>
        </w:r>
        <w:r w:rsidRPr="00CA5E88">
          <w:rPr>
            <w:rFonts w:cs="Arial"/>
            <w:sz w:val="20"/>
            <w:szCs w:val="20"/>
          </w:rPr>
          <w:fldChar w:fldCharType="separate"/>
        </w:r>
        <w:r w:rsidR="009651B9" w:rsidRPr="009651B9">
          <w:rPr>
            <w:rFonts w:cs="Arial"/>
            <w:noProof/>
            <w:sz w:val="20"/>
            <w:szCs w:val="20"/>
            <w:lang w:val="es-ES"/>
          </w:rPr>
          <w:t>31</w:t>
        </w:r>
        <w:r w:rsidRPr="00CA5E88">
          <w:rPr>
            <w:rFonts w:cs="Arial"/>
            <w:sz w:val="20"/>
            <w:szCs w:val="20"/>
          </w:rPr>
          <w:fldChar w:fldCharType="end"/>
        </w:r>
      </w:p>
    </w:sdtContent>
  </w:sdt>
  <w:p w14:paraId="767A5FBF" w14:textId="77777777" w:rsidR="0071110F" w:rsidRDefault="007111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C18EC" w14:textId="77777777" w:rsidR="001F552B" w:rsidRDefault="001F552B" w:rsidP="00431EA4">
      <w:pPr>
        <w:spacing w:after="0" w:line="240" w:lineRule="auto"/>
      </w:pPr>
      <w:r>
        <w:separator/>
      </w:r>
    </w:p>
  </w:footnote>
  <w:footnote w:type="continuationSeparator" w:id="0">
    <w:p w14:paraId="0AA6941D" w14:textId="77777777" w:rsidR="001F552B" w:rsidRDefault="001F552B" w:rsidP="00431E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766B3" w14:textId="1C6992BB" w:rsidR="003A176F" w:rsidRDefault="003A176F">
    <w:pPr>
      <w:pStyle w:val="Encabezado"/>
    </w:pPr>
    <w:r>
      <w:rPr>
        <w:noProof/>
        <w:lang w:eastAsia="es-MX"/>
      </w:rPr>
      <w:drawing>
        <wp:anchor distT="0" distB="0" distL="114300" distR="114300" simplePos="0" relativeHeight="251667456" behindDoc="1" locked="0" layoutInCell="1" allowOverlap="1" wp14:anchorId="64D436FB" wp14:editId="0B856456">
          <wp:simplePos x="0" y="0"/>
          <wp:positionH relativeFrom="column">
            <wp:posOffset>-857885</wp:posOffset>
          </wp:positionH>
          <wp:positionV relativeFrom="paragraph">
            <wp:posOffset>-410210</wp:posOffset>
          </wp:positionV>
          <wp:extent cx="7448550" cy="857956"/>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ina derecha.jpg"/>
                  <pic:cNvPicPr/>
                </pic:nvPicPr>
                <pic:blipFill>
                  <a:blip r:embed="rId1">
                    <a:extLst>
                      <a:ext uri="{28A0092B-C50C-407E-A947-70E740481C1C}">
                        <a14:useLocalDpi xmlns:a14="http://schemas.microsoft.com/office/drawing/2010/main" val="0"/>
                      </a:ext>
                    </a:extLst>
                  </a:blip>
                  <a:stretch>
                    <a:fillRect/>
                  </a:stretch>
                </pic:blipFill>
                <pic:spPr>
                  <a:xfrm>
                    <a:off x="0" y="0"/>
                    <a:ext cx="7448550" cy="8579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16724" w14:textId="77777777" w:rsidR="007B2BB9" w:rsidRDefault="007B2BB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F0CAD" w14:textId="77777777" w:rsidR="007B2BB9" w:rsidRDefault="007B2BB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8203" w14:textId="77777777" w:rsidR="0071110F" w:rsidRDefault="0071110F">
    <w:pPr>
      <w:pStyle w:val="Encabezado"/>
    </w:pPr>
    <w:r>
      <w:rPr>
        <w:noProof/>
        <w:lang w:eastAsia="es-MX"/>
      </w:rPr>
      <w:drawing>
        <wp:anchor distT="0" distB="0" distL="114300" distR="114300" simplePos="0" relativeHeight="251671552" behindDoc="0" locked="0" layoutInCell="1" allowOverlap="1" wp14:anchorId="510E71CC" wp14:editId="32308E9B">
          <wp:simplePos x="0" y="0"/>
          <wp:positionH relativeFrom="column">
            <wp:posOffset>-1000125</wp:posOffset>
          </wp:positionH>
          <wp:positionV relativeFrom="paragraph">
            <wp:posOffset>-419735</wp:posOffset>
          </wp:positionV>
          <wp:extent cx="7515374" cy="977900"/>
          <wp:effectExtent l="0" t="0" r="9525" b="0"/>
          <wp:wrapNone/>
          <wp:docPr id="9" name="Picture 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ina izquierda.jpg"/>
                  <pic:cNvPicPr/>
                </pic:nvPicPr>
                <pic:blipFill>
                  <a:blip r:embed="rId1">
                    <a:extLst>
                      <a:ext uri="{28A0092B-C50C-407E-A947-70E740481C1C}">
                        <a14:useLocalDpi xmlns:a14="http://schemas.microsoft.com/office/drawing/2010/main" val="0"/>
                      </a:ext>
                    </a:extLst>
                  </a:blip>
                  <a:stretch>
                    <a:fillRect/>
                  </a:stretch>
                </pic:blipFill>
                <pic:spPr>
                  <a:xfrm>
                    <a:off x="0" y="0"/>
                    <a:ext cx="7515374" cy="977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08A2B9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7A25A3E"/>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18B46584"/>
    <w:multiLevelType w:val="hybridMultilevel"/>
    <w:tmpl w:val="7BF27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A37A35"/>
    <w:multiLevelType w:val="hybridMultilevel"/>
    <w:tmpl w:val="2FBC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E446AB"/>
    <w:multiLevelType w:val="hybridMultilevel"/>
    <w:tmpl w:val="4E72B9C0"/>
    <w:lvl w:ilvl="0" w:tplc="580066EE">
      <w:start w:val="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396DE6"/>
    <w:multiLevelType w:val="hybridMultilevel"/>
    <w:tmpl w:val="D20A6326"/>
    <w:lvl w:ilvl="0" w:tplc="1F9AB8E8">
      <w:numFmt w:val="bullet"/>
      <w:lvlText w:val="-"/>
      <w:lvlJc w:val="left"/>
      <w:pPr>
        <w:ind w:left="720" w:hanging="360"/>
      </w:pPr>
      <w:rPr>
        <w:rFonts w:ascii="Arial" w:eastAsiaTheme="minorHAnsi" w:hAnsi="Arial" w:cs="Arial" w:hint="default"/>
      </w:rPr>
    </w:lvl>
    <w:lvl w:ilvl="1" w:tplc="1F9AB8E8">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071DF5"/>
    <w:multiLevelType w:val="multilevel"/>
    <w:tmpl w:val="DAEAF618"/>
    <w:lvl w:ilvl="0">
      <w:numFmt w:val="bullet"/>
      <w:lvlText w:val="-"/>
      <w:lvlJc w:val="left"/>
      <w:pPr>
        <w:tabs>
          <w:tab w:val="num" w:pos="644"/>
        </w:tabs>
        <w:ind w:left="644" w:hanging="360"/>
      </w:pPr>
      <w:rPr>
        <w:rFonts w:ascii="Arial" w:eastAsia="Times New Roman" w:hAnsi="Arial" w:cs="Arial" w:hint="default"/>
        <w:b/>
        <w:bCs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6F8D468B"/>
    <w:multiLevelType w:val="hybridMultilevel"/>
    <w:tmpl w:val="545CC20A"/>
    <w:lvl w:ilvl="0" w:tplc="5A980A02">
      <w:numFmt w:val="bullet"/>
      <w:lvlText w:val="-"/>
      <w:lvlJc w:val="left"/>
      <w:pPr>
        <w:ind w:left="720" w:hanging="360"/>
      </w:pPr>
      <w:rPr>
        <w:rFonts w:ascii="Arial" w:eastAsia="Times New Roman"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AF2A71"/>
    <w:multiLevelType w:val="hybridMultilevel"/>
    <w:tmpl w:val="ECC61830"/>
    <w:lvl w:ilvl="0" w:tplc="1F9AB8E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2C7060"/>
    <w:multiLevelType w:val="hybridMultilevel"/>
    <w:tmpl w:val="DD92D244"/>
    <w:lvl w:ilvl="0" w:tplc="1F9AB8E8">
      <w:numFmt w:val="bullet"/>
      <w:lvlText w:val="-"/>
      <w:lvlJc w:val="left"/>
      <w:pPr>
        <w:ind w:left="720" w:hanging="360"/>
      </w:pPr>
      <w:rPr>
        <w:rFonts w:ascii="Arial" w:eastAsiaTheme="minorHAnsi" w:hAnsi="Arial" w:cs="Arial" w:hint="default"/>
      </w:rPr>
    </w:lvl>
    <w:lvl w:ilvl="1" w:tplc="1F9AB8E8">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4"/>
  </w:num>
  <w:num w:numId="6">
    <w:abstractNumId w:val="7"/>
  </w:num>
  <w:num w:numId="7">
    <w:abstractNumId w:val="3"/>
  </w:num>
  <w:num w:numId="8">
    <w:abstractNumId w:val="8"/>
  </w:num>
  <w:num w:numId="9">
    <w:abstractNumId w:val="9"/>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EA4"/>
    <w:rsid w:val="0000113E"/>
    <w:rsid w:val="00004339"/>
    <w:rsid w:val="00004478"/>
    <w:rsid w:val="00005C4B"/>
    <w:rsid w:val="00006339"/>
    <w:rsid w:val="000117FA"/>
    <w:rsid w:val="00013D25"/>
    <w:rsid w:val="00013EDA"/>
    <w:rsid w:val="0001791B"/>
    <w:rsid w:val="00021E54"/>
    <w:rsid w:val="00022C6C"/>
    <w:rsid w:val="00025C9A"/>
    <w:rsid w:val="00027BC8"/>
    <w:rsid w:val="00027FAD"/>
    <w:rsid w:val="0003116A"/>
    <w:rsid w:val="000320AD"/>
    <w:rsid w:val="00034D6B"/>
    <w:rsid w:val="00036F53"/>
    <w:rsid w:val="00037052"/>
    <w:rsid w:val="00043FBA"/>
    <w:rsid w:val="00045EC2"/>
    <w:rsid w:val="00046B3C"/>
    <w:rsid w:val="00046F2E"/>
    <w:rsid w:val="00047DEE"/>
    <w:rsid w:val="000520A2"/>
    <w:rsid w:val="0005661F"/>
    <w:rsid w:val="00057CD3"/>
    <w:rsid w:val="000611AC"/>
    <w:rsid w:val="00062626"/>
    <w:rsid w:val="000648BE"/>
    <w:rsid w:val="00077ECF"/>
    <w:rsid w:val="00080050"/>
    <w:rsid w:val="000818EA"/>
    <w:rsid w:val="00081C13"/>
    <w:rsid w:val="00083E68"/>
    <w:rsid w:val="000911F1"/>
    <w:rsid w:val="000A495A"/>
    <w:rsid w:val="000A70F2"/>
    <w:rsid w:val="000B0AD4"/>
    <w:rsid w:val="000B17E6"/>
    <w:rsid w:val="000B28C0"/>
    <w:rsid w:val="000B467C"/>
    <w:rsid w:val="000C612F"/>
    <w:rsid w:val="000C6C52"/>
    <w:rsid w:val="000D01F3"/>
    <w:rsid w:val="000E0EBE"/>
    <w:rsid w:val="000F178F"/>
    <w:rsid w:val="000F5244"/>
    <w:rsid w:val="00101EA7"/>
    <w:rsid w:val="001051E0"/>
    <w:rsid w:val="001125DB"/>
    <w:rsid w:val="00113BEE"/>
    <w:rsid w:val="00115AC9"/>
    <w:rsid w:val="00115F8F"/>
    <w:rsid w:val="00116E8D"/>
    <w:rsid w:val="001201E3"/>
    <w:rsid w:val="001202D2"/>
    <w:rsid w:val="001218EF"/>
    <w:rsid w:val="0013126A"/>
    <w:rsid w:val="00136E89"/>
    <w:rsid w:val="00137EE8"/>
    <w:rsid w:val="00144889"/>
    <w:rsid w:val="0015490F"/>
    <w:rsid w:val="00155135"/>
    <w:rsid w:val="00155253"/>
    <w:rsid w:val="001567C0"/>
    <w:rsid w:val="0016167B"/>
    <w:rsid w:val="0016753C"/>
    <w:rsid w:val="00167FF5"/>
    <w:rsid w:val="00172054"/>
    <w:rsid w:val="00175750"/>
    <w:rsid w:val="00175B6D"/>
    <w:rsid w:val="001760FB"/>
    <w:rsid w:val="001809F5"/>
    <w:rsid w:val="00182422"/>
    <w:rsid w:val="00182D59"/>
    <w:rsid w:val="00184C66"/>
    <w:rsid w:val="00184C99"/>
    <w:rsid w:val="00185AC4"/>
    <w:rsid w:val="001864BF"/>
    <w:rsid w:val="00186A19"/>
    <w:rsid w:val="00186D9E"/>
    <w:rsid w:val="001909CB"/>
    <w:rsid w:val="00197526"/>
    <w:rsid w:val="001A0100"/>
    <w:rsid w:val="001A1F84"/>
    <w:rsid w:val="001A3D9C"/>
    <w:rsid w:val="001A4EB3"/>
    <w:rsid w:val="001A5B83"/>
    <w:rsid w:val="001B4B32"/>
    <w:rsid w:val="001B765D"/>
    <w:rsid w:val="001C1757"/>
    <w:rsid w:val="001C236C"/>
    <w:rsid w:val="001C45AA"/>
    <w:rsid w:val="001C54DA"/>
    <w:rsid w:val="001C63F8"/>
    <w:rsid w:val="001D0420"/>
    <w:rsid w:val="001D60C0"/>
    <w:rsid w:val="001D741A"/>
    <w:rsid w:val="001D7D55"/>
    <w:rsid w:val="001E2079"/>
    <w:rsid w:val="001E2FF0"/>
    <w:rsid w:val="001E4784"/>
    <w:rsid w:val="001E53BB"/>
    <w:rsid w:val="001F0C89"/>
    <w:rsid w:val="001F3CC8"/>
    <w:rsid w:val="001F552B"/>
    <w:rsid w:val="0020199F"/>
    <w:rsid w:val="0020586F"/>
    <w:rsid w:val="002100FC"/>
    <w:rsid w:val="002104FC"/>
    <w:rsid w:val="002175B3"/>
    <w:rsid w:val="00220880"/>
    <w:rsid w:val="002277D9"/>
    <w:rsid w:val="00227DF5"/>
    <w:rsid w:val="00230911"/>
    <w:rsid w:val="00232994"/>
    <w:rsid w:val="00232E38"/>
    <w:rsid w:val="00232F72"/>
    <w:rsid w:val="00233935"/>
    <w:rsid w:val="00246EDD"/>
    <w:rsid w:val="00254B69"/>
    <w:rsid w:val="0025654D"/>
    <w:rsid w:val="002567CC"/>
    <w:rsid w:val="00256830"/>
    <w:rsid w:val="0025692B"/>
    <w:rsid w:val="00262796"/>
    <w:rsid w:val="0026320C"/>
    <w:rsid w:val="002644AF"/>
    <w:rsid w:val="00265777"/>
    <w:rsid w:val="00275641"/>
    <w:rsid w:val="00275F77"/>
    <w:rsid w:val="00276C91"/>
    <w:rsid w:val="002778D8"/>
    <w:rsid w:val="002815C9"/>
    <w:rsid w:val="002941FB"/>
    <w:rsid w:val="00296B8A"/>
    <w:rsid w:val="002A38E4"/>
    <w:rsid w:val="002A51E4"/>
    <w:rsid w:val="002B3146"/>
    <w:rsid w:val="002C056B"/>
    <w:rsid w:val="002C15DB"/>
    <w:rsid w:val="002C2A8D"/>
    <w:rsid w:val="002C39C1"/>
    <w:rsid w:val="002C722E"/>
    <w:rsid w:val="002D02D8"/>
    <w:rsid w:val="002D0D67"/>
    <w:rsid w:val="002D3472"/>
    <w:rsid w:val="002D567F"/>
    <w:rsid w:val="002D6840"/>
    <w:rsid w:val="002E05F4"/>
    <w:rsid w:val="002E0798"/>
    <w:rsid w:val="002E089E"/>
    <w:rsid w:val="002E0ED6"/>
    <w:rsid w:val="002E238D"/>
    <w:rsid w:val="002E37FD"/>
    <w:rsid w:val="00304CD3"/>
    <w:rsid w:val="00310DEC"/>
    <w:rsid w:val="003113C0"/>
    <w:rsid w:val="0031543C"/>
    <w:rsid w:val="0032496D"/>
    <w:rsid w:val="003271AC"/>
    <w:rsid w:val="003333B6"/>
    <w:rsid w:val="00334074"/>
    <w:rsid w:val="003360E3"/>
    <w:rsid w:val="00342486"/>
    <w:rsid w:val="00343C4D"/>
    <w:rsid w:val="00350417"/>
    <w:rsid w:val="00354E45"/>
    <w:rsid w:val="0036297A"/>
    <w:rsid w:val="00364679"/>
    <w:rsid w:val="0036700B"/>
    <w:rsid w:val="00372998"/>
    <w:rsid w:val="00375BD2"/>
    <w:rsid w:val="003777D7"/>
    <w:rsid w:val="00380AA9"/>
    <w:rsid w:val="00384F2F"/>
    <w:rsid w:val="00385C7B"/>
    <w:rsid w:val="00386EC7"/>
    <w:rsid w:val="00387EA1"/>
    <w:rsid w:val="00395AA0"/>
    <w:rsid w:val="0039666A"/>
    <w:rsid w:val="003967B1"/>
    <w:rsid w:val="003A176F"/>
    <w:rsid w:val="003A1E47"/>
    <w:rsid w:val="003A569A"/>
    <w:rsid w:val="003A6213"/>
    <w:rsid w:val="003A6862"/>
    <w:rsid w:val="003B0F10"/>
    <w:rsid w:val="003B30B6"/>
    <w:rsid w:val="003B51B5"/>
    <w:rsid w:val="003B5CA5"/>
    <w:rsid w:val="003C0C28"/>
    <w:rsid w:val="003C117F"/>
    <w:rsid w:val="003C2503"/>
    <w:rsid w:val="003C796F"/>
    <w:rsid w:val="003D0099"/>
    <w:rsid w:val="003D7822"/>
    <w:rsid w:val="003E1775"/>
    <w:rsid w:val="003E1815"/>
    <w:rsid w:val="003E276D"/>
    <w:rsid w:val="003E3E2A"/>
    <w:rsid w:val="003F2251"/>
    <w:rsid w:val="003F2DFE"/>
    <w:rsid w:val="003F4656"/>
    <w:rsid w:val="003F7A6C"/>
    <w:rsid w:val="003F7D1D"/>
    <w:rsid w:val="00403B07"/>
    <w:rsid w:val="0040626B"/>
    <w:rsid w:val="0040631C"/>
    <w:rsid w:val="00411596"/>
    <w:rsid w:val="004131C6"/>
    <w:rsid w:val="004139B4"/>
    <w:rsid w:val="00413A9D"/>
    <w:rsid w:val="00420D2B"/>
    <w:rsid w:val="004223AF"/>
    <w:rsid w:val="00422F90"/>
    <w:rsid w:val="00424B85"/>
    <w:rsid w:val="00426618"/>
    <w:rsid w:val="00431EA4"/>
    <w:rsid w:val="004374A0"/>
    <w:rsid w:val="00442B86"/>
    <w:rsid w:val="0044696E"/>
    <w:rsid w:val="00454BBD"/>
    <w:rsid w:val="00456BD4"/>
    <w:rsid w:val="00462561"/>
    <w:rsid w:val="00463B97"/>
    <w:rsid w:val="00464750"/>
    <w:rsid w:val="0046714B"/>
    <w:rsid w:val="004676A1"/>
    <w:rsid w:val="004708BC"/>
    <w:rsid w:val="00476F67"/>
    <w:rsid w:val="00483EA4"/>
    <w:rsid w:val="004856E0"/>
    <w:rsid w:val="004862DE"/>
    <w:rsid w:val="00487C90"/>
    <w:rsid w:val="00487F78"/>
    <w:rsid w:val="0049216A"/>
    <w:rsid w:val="004923CB"/>
    <w:rsid w:val="0049296A"/>
    <w:rsid w:val="00493CF6"/>
    <w:rsid w:val="00495056"/>
    <w:rsid w:val="00496098"/>
    <w:rsid w:val="00496567"/>
    <w:rsid w:val="00496D5D"/>
    <w:rsid w:val="004A0007"/>
    <w:rsid w:val="004A28AC"/>
    <w:rsid w:val="004A2CBF"/>
    <w:rsid w:val="004A36E5"/>
    <w:rsid w:val="004A7FC4"/>
    <w:rsid w:val="004C1D2A"/>
    <w:rsid w:val="004C2166"/>
    <w:rsid w:val="004C41A9"/>
    <w:rsid w:val="004C795F"/>
    <w:rsid w:val="004D7DA9"/>
    <w:rsid w:val="004E0316"/>
    <w:rsid w:val="004E3F83"/>
    <w:rsid w:val="004E40A8"/>
    <w:rsid w:val="004E495B"/>
    <w:rsid w:val="004F090D"/>
    <w:rsid w:val="004F3BF5"/>
    <w:rsid w:val="004F45E5"/>
    <w:rsid w:val="004F7E3B"/>
    <w:rsid w:val="004F7ED2"/>
    <w:rsid w:val="00500167"/>
    <w:rsid w:val="00501C43"/>
    <w:rsid w:val="00502220"/>
    <w:rsid w:val="00503CD1"/>
    <w:rsid w:val="00506886"/>
    <w:rsid w:val="0051051D"/>
    <w:rsid w:val="005117FF"/>
    <w:rsid w:val="00513EB9"/>
    <w:rsid w:val="00520246"/>
    <w:rsid w:val="005205B9"/>
    <w:rsid w:val="00521100"/>
    <w:rsid w:val="005236F8"/>
    <w:rsid w:val="00525610"/>
    <w:rsid w:val="00527913"/>
    <w:rsid w:val="005308DC"/>
    <w:rsid w:val="00535B97"/>
    <w:rsid w:val="005406CB"/>
    <w:rsid w:val="0054071A"/>
    <w:rsid w:val="00541365"/>
    <w:rsid w:val="00541F1E"/>
    <w:rsid w:val="00542C06"/>
    <w:rsid w:val="00546707"/>
    <w:rsid w:val="005563E0"/>
    <w:rsid w:val="00557383"/>
    <w:rsid w:val="005579AA"/>
    <w:rsid w:val="00557CFF"/>
    <w:rsid w:val="005614D7"/>
    <w:rsid w:val="005626BE"/>
    <w:rsid w:val="00564076"/>
    <w:rsid w:val="00564896"/>
    <w:rsid w:val="00565213"/>
    <w:rsid w:val="00565461"/>
    <w:rsid w:val="00565A8B"/>
    <w:rsid w:val="005673E1"/>
    <w:rsid w:val="0057436F"/>
    <w:rsid w:val="00574CC8"/>
    <w:rsid w:val="00576222"/>
    <w:rsid w:val="00580183"/>
    <w:rsid w:val="005815DF"/>
    <w:rsid w:val="005838F4"/>
    <w:rsid w:val="005850F5"/>
    <w:rsid w:val="005866FC"/>
    <w:rsid w:val="00586D4B"/>
    <w:rsid w:val="00590A21"/>
    <w:rsid w:val="00592C72"/>
    <w:rsid w:val="00592FF7"/>
    <w:rsid w:val="00597C51"/>
    <w:rsid w:val="005A201B"/>
    <w:rsid w:val="005A3CA2"/>
    <w:rsid w:val="005A4331"/>
    <w:rsid w:val="005A6F89"/>
    <w:rsid w:val="005B3713"/>
    <w:rsid w:val="005B5763"/>
    <w:rsid w:val="005B6BC0"/>
    <w:rsid w:val="005B6C58"/>
    <w:rsid w:val="005B7FA2"/>
    <w:rsid w:val="005C08AE"/>
    <w:rsid w:val="005C1798"/>
    <w:rsid w:val="005C5DCE"/>
    <w:rsid w:val="005C7CEC"/>
    <w:rsid w:val="005D1972"/>
    <w:rsid w:val="005D1B2C"/>
    <w:rsid w:val="005D274F"/>
    <w:rsid w:val="005D2B7B"/>
    <w:rsid w:val="005D4537"/>
    <w:rsid w:val="005D5369"/>
    <w:rsid w:val="005E21D9"/>
    <w:rsid w:val="005E639F"/>
    <w:rsid w:val="005F17B4"/>
    <w:rsid w:val="005F34B2"/>
    <w:rsid w:val="005F6787"/>
    <w:rsid w:val="005F68E0"/>
    <w:rsid w:val="005F6B69"/>
    <w:rsid w:val="005F6DFB"/>
    <w:rsid w:val="0060078A"/>
    <w:rsid w:val="0060079A"/>
    <w:rsid w:val="00600C5B"/>
    <w:rsid w:val="00603892"/>
    <w:rsid w:val="00605CCD"/>
    <w:rsid w:val="006112E0"/>
    <w:rsid w:val="00621F07"/>
    <w:rsid w:val="006245F2"/>
    <w:rsid w:val="00631B6F"/>
    <w:rsid w:val="00632428"/>
    <w:rsid w:val="00637BA5"/>
    <w:rsid w:val="00644CE3"/>
    <w:rsid w:val="0064724D"/>
    <w:rsid w:val="006512DC"/>
    <w:rsid w:val="0065503A"/>
    <w:rsid w:val="00663268"/>
    <w:rsid w:val="00663726"/>
    <w:rsid w:val="00673725"/>
    <w:rsid w:val="00676B14"/>
    <w:rsid w:val="00676DB0"/>
    <w:rsid w:val="00682EB5"/>
    <w:rsid w:val="0068737A"/>
    <w:rsid w:val="006925CE"/>
    <w:rsid w:val="0069261E"/>
    <w:rsid w:val="006926B1"/>
    <w:rsid w:val="006A2F9D"/>
    <w:rsid w:val="006B0778"/>
    <w:rsid w:val="006B41CA"/>
    <w:rsid w:val="006B4D6D"/>
    <w:rsid w:val="006B573A"/>
    <w:rsid w:val="006B638B"/>
    <w:rsid w:val="006C034A"/>
    <w:rsid w:val="006C0B93"/>
    <w:rsid w:val="006C4157"/>
    <w:rsid w:val="006C464C"/>
    <w:rsid w:val="006C6AD6"/>
    <w:rsid w:val="006C7849"/>
    <w:rsid w:val="006D0348"/>
    <w:rsid w:val="006D1C42"/>
    <w:rsid w:val="006D226C"/>
    <w:rsid w:val="006D2600"/>
    <w:rsid w:val="006D3A5F"/>
    <w:rsid w:val="006D4057"/>
    <w:rsid w:val="006D7E7D"/>
    <w:rsid w:val="006E0415"/>
    <w:rsid w:val="006E1BE1"/>
    <w:rsid w:val="006E1D9F"/>
    <w:rsid w:val="006E3AEF"/>
    <w:rsid w:val="006F1538"/>
    <w:rsid w:val="006F4602"/>
    <w:rsid w:val="006F782C"/>
    <w:rsid w:val="00701873"/>
    <w:rsid w:val="00702193"/>
    <w:rsid w:val="00702918"/>
    <w:rsid w:val="00706166"/>
    <w:rsid w:val="007069D0"/>
    <w:rsid w:val="00706E89"/>
    <w:rsid w:val="0071110F"/>
    <w:rsid w:val="00712BD5"/>
    <w:rsid w:val="007138BB"/>
    <w:rsid w:val="00720089"/>
    <w:rsid w:val="00720D82"/>
    <w:rsid w:val="00722625"/>
    <w:rsid w:val="00722F55"/>
    <w:rsid w:val="00723C75"/>
    <w:rsid w:val="00727EB2"/>
    <w:rsid w:val="00731790"/>
    <w:rsid w:val="00742123"/>
    <w:rsid w:val="007506AE"/>
    <w:rsid w:val="00750E3B"/>
    <w:rsid w:val="0076009B"/>
    <w:rsid w:val="007616FD"/>
    <w:rsid w:val="00762504"/>
    <w:rsid w:val="007641F8"/>
    <w:rsid w:val="00765471"/>
    <w:rsid w:val="007677EC"/>
    <w:rsid w:val="00770674"/>
    <w:rsid w:val="00774F81"/>
    <w:rsid w:val="00776877"/>
    <w:rsid w:val="00786EBE"/>
    <w:rsid w:val="00793895"/>
    <w:rsid w:val="007954C9"/>
    <w:rsid w:val="00796F84"/>
    <w:rsid w:val="007A0768"/>
    <w:rsid w:val="007A1E3E"/>
    <w:rsid w:val="007A27A2"/>
    <w:rsid w:val="007A4C42"/>
    <w:rsid w:val="007A523C"/>
    <w:rsid w:val="007B03C0"/>
    <w:rsid w:val="007B2BB9"/>
    <w:rsid w:val="007B3043"/>
    <w:rsid w:val="007B622B"/>
    <w:rsid w:val="007B6A9A"/>
    <w:rsid w:val="007C11DF"/>
    <w:rsid w:val="007C17A5"/>
    <w:rsid w:val="007C2BF6"/>
    <w:rsid w:val="007C521F"/>
    <w:rsid w:val="007C52E1"/>
    <w:rsid w:val="007C62A2"/>
    <w:rsid w:val="007C6720"/>
    <w:rsid w:val="007C79E0"/>
    <w:rsid w:val="007D2264"/>
    <w:rsid w:val="007D2B31"/>
    <w:rsid w:val="007D34B7"/>
    <w:rsid w:val="007D3B79"/>
    <w:rsid w:val="007D7305"/>
    <w:rsid w:val="007E202D"/>
    <w:rsid w:val="007E2BDF"/>
    <w:rsid w:val="007E461A"/>
    <w:rsid w:val="007E7E7D"/>
    <w:rsid w:val="007F0ABE"/>
    <w:rsid w:val="007F4779"/>
    <w:rsid w:val="007F6639"/>
    <w:rsid w:val="00800B7D"/>
    <w:rsid w:val="00805305"/>
    <w:rsid w:val="00805A78"/>
    <w:rsid w:val="0080755B"/>
    <w:rsid w:val="008224C4"/>
    <w:rsid w:val="00823AE5"/>
    <w:rsid w:val="00827238"/>
    <w:rsid w:val="00827FD3"/>
    <w:rsid w:val="00830F85"/>
    <w:rsid w:val="00832A9F"/>
    <w:rsid w:val="00832B67"/>
    <w:rsid w:val="00840374"/>
    <w:rsid w:val="00841482"/>
    <w:rsid w:val="00844A44"/>
    <w:rsid w:val="00845479"/>
    <w:rsid w:val="008460CB"/>
    <w:rsid w:val="00846D9F"/>
    <w:rsid w:val="00847809"/>
    <w:rsid w:val="00851C4F"/>
    <w:rsid w:val="008538A3"/>
    <w:rsid w:val="00854FA7"/>
    <w:rsid w:val="00856F34"/>
    <w:rsid w:val="0085774B"/>
    <w:rsid w:val="00866BC7"/>
    <w:rsid w:val="00867EC6"/>
    <w:rsid w:val="008702A9"/>
    <w:rsid w:val="008747D7"/>
    <w:rsid w:val="00882E2E"/>
    <w:rsid w:val="008844BF"/>
    <w:rsid w:val="00887265"/>
    <w:rsid w:val="00890AD9"/>
    <w:rsid w:val="00892A01"/>
    <w:rsid w:val="00895818"/>
    <w:rsid w:val="008959F1"/>
    <w:rsid w:val="008A42E9"/>
    <w:rsid w:val="008A476D"/>
    <w:rsid w:val="008A4E53"/>
    <w:rsid w:val="008B53EA"/>
    <w:rsid w:val="008B7019"/>
    <w:rsid w:val="008B7360"/>
    <w:rsid w:val="008D03F7"/>
    <w:rsid w:val="008D1692"/>
    <w:rsid w:val="008D3E42"/>
    <w:rsid w:val="008D6E17"/>
    <w:rsid w:val="008E0C32"/>
    <w:rsid w:val="008E2A9D"/>
    <w:rsid w:val="008E7A12"/>
    <w:rsid w:val="008F374D"/>
    <w:rsid w:val="00902BB4"/>
    <w:rsid w:val="009043D0"/>
    <w:rsid w:val="00911CCF"/>
    <w:rsid w:val="009153A8"/>
    <w:rsid w:val="009167BA"/>
    <w:rsid w:val="009205DD"/>
    <w:rsid w:val="00921AE6"/>
    <w:rsid w:val="00923623"/>
    <w:rsid w:val="00933260"/>
    <w:rsid w:val="00936BE4"/>
    <w:rsid w:val="00937289"/>
    <w:rsid w:val="009511F6"/>
    <w:rsid w:val="009513E3"/>
    <w:rsid w:val="00956E3A"/>
    <w:rsid w:val="00957A18"/>
    <w:rsid w:val="00957A7B"/>
    <w:rsid w:val="00961151"/>
    <w:rsid w:val="00961D2B"/>
    <w:rsid w:val="00961EDB"/>
    <w:rsid w:val="00962A70"/>
    <w:rsid w:val="009651B9"/>
    <w:rsid w:val="009668FD"/>
    <w:rsid w:val="00966C08"/>
    <w:rsid w:val="00972530"/>
    <w:rsid w:val="0097569D"/>
    <w:rsid w:val="00975BDF"/>
    <w:rsid w:val="0098283A"/>
    <w:rsid w:val="00983390"/>
    <w:rsid w:val="009855E8"/>
    <w:rsid w:val="00985E98"/>
    <w:rsid w:val="0098622C"/>
    <w:rsid w:val="0099014D"/>
    <w:rsid w:val="00991F07"/>
    <w:rsid w:val="00997BA5"/>
    <w:rsid w:val="009A23B6"/>
    <w:rsid w:val="009A4DC3"/>
    <w:rsid w:val="009A56D5"/>
    <w:rsid w:val="009A6736"/>
    <w:rsid w:val="009B0E95"/>
    <w:rsid w:val="009B256E"/>
    <w:rsid w:val="009B53B4"/>
    <w:rsid w:val="009B615C"/>
    <w:rsid w:val="009B68B1"/>
    <w:rsid w:val="009B73D9"/>
    <w:rsid w:val="009C0CC9"/>
    <w:rsid w:val="009C2B63"/>
    <w:rsid w:val="009C2D87"/>
    <w:rsid w:val="009C2F43"/>
    <w:rsid w:val="009C3FE8"/>
    <w:rsid w:val="009C48DF"/>
    <w:rsid w:val="009C654B"/>
    <w:rsid w:val="009D1258"/>
    <w:rsid w:val="009D7F6D"/>
    <w:rsid w:val="009E1AE5"/>
    <w:rsid w:val="009E2A89"/>
    <w:rsid w:val="009F07B3"/>
    <w:rsid w:val="009F1D4C"/>
    <w:rsid w:val="009F3AD8"/>
    <w:rsid w:val="009F4B89"/>
    <w:rsid w:val="009F7BF1"/>
    <w:rsid w:val="00A00EEA"/>
    <w:rsid w:val="00A019C1"/>
    <w:rsid w:val="00A034B5"/>
    <w:rsid w:val="00A03C7B"/>
    <w:rsid w:val="00A07A9E"/>
    <w:rsid w:val="00A11172"/>
    <w:rsid w:val="00A11415"/>
    <w:rsid w:val="00A14295"/>
    <w:rsid w:val="00A25086"/>
    <w:rsid w:val="00A26B54"/>
    <w:rsid w:val="00A414B1"/>
    <w:rsid w:val="00A4190E"/>
    <w:rsid w:val="00A444EB"/>
    <w:rsid w:val="00A446C6"/>
    <w:rsid w:val="00A448EC"/>
    <w:rsid w:val="00A46BB7"/>
    <w:rsid w:val="00A512C5"/>
    <w:rsid w:val="00A54E84"/>
    <w:rsid w:val="00A5558D"/>
    <w:rsid w:val="00A55B1A"/>
    <w:rsid w:val="00A57080"/>
    <w:rsid w:val="00A60120"/>
    <w:rsid w:val="00A622E0"/>
    <w:rsid w:val="00A63AF4"/>
    <w:rsid w:val="00A662AD"/>
    <w:rsid w:val="00A66E6F"/>
    <w:rsid w:val="00A6714A"/>
    <w:rsid w:val="00A72404"/>
    <w:rsid w:val="00A73A08"/>
    <w:rsid w:val="00A753FA"/>
    <w:rsid w:val="00A76BF1"/>
    <w:rsid w:val="00A85524"/>
    <w:rsid w:val="00A871F3"/>
    <w:rsid w:val="00A87B4B"/>
    <w:rsid w:val="00A95C42"/>
    <w:rsid w:val="00A97FD3"/>
    <w:rsid w:val="00AA6DA7"/>
    <w:rsid w:val="00AA7350"/>
    <w:rsid w:val="00AB1EE6"/>
    <w:rsid w:val="00AB1FA5"/>
    <w:rsid w:val="00AB297A"/>
    <w:rsid w:val="00AC15A3"/>
    <w:rsid w:val="00AC2C0B"/>
    <w:rsid w:val="00AC3B70"/>
    <w:rsid w:val="00AD35E8"/>
    <w:rsid w:val="00AD6D17"/>
    <w:rsid w:val="00AD758B"/>
    <w:rsid w:val="00AE228F"/>
    <w:rsid w:val="00AE295F"/>
    <w:rsid w:val="00AE3284"/>
    <w:rsid w:val="00AE4F41"/>
    <w:rsid w:val="00AF0940"/>
    <w:rsid w:val="00AF3C23"/>
    <w:rsid w:val="00AF40F5"/>
    <w:rsid w:val="00AF4BE3"/>
    <w:rsid w:val="00AF51D3"/>
    <w:rsid w:val="00AF5436"/>
    <w:rsid w:val="00AF617A"/>
    <w:rsid w:val="00AF7FE1"/>
    <w:rsid w:val="00B0469C"/>
    <w:rsid w:val="00B058F3"/>
    <w:rsid w:val="00B069F4"/>
    <w:rsid w:val="00B0743A"/>
    <w:rsid w:val="00B115FB"/>
    <w:rsid w:val="00B11919"/>
    <w:rsid w:val="00B14A8E"/>
    <w:rsid w:val="00B16D47"/>
    <w:rsid w:val="00B21B7D"/>
    <w:rsid w:val="00B23605"/>
    <w:rsid w:val="00B24341"/>
    <w:rsid w:val="00B2441B"/>
    <w:rsid w:val="00B27676"/>
    <w:rsid w:val="00B307E8"/>
    <w:rsid w:val="00B30E37"/>
    <w:rsid w:val="00B372C2"/>
    <w:rsid w:val="00B4110C"/>
    <w:rsid w:val="00B4415E"/>
    <w:rsid w:val="00B441E8"/>
    <w:rsid w:val="00B536C4"/>
    <w:rsid w:val="00B609A7"/>
    <w:rsid w:val="00B613D1"/>
    <w:rsid w:val="00B627DF"/>
    <w:rsid w:val="00B658B2"/>
    <w:rsid w:val="00B66051"/>
    <w:rsid w:val="00B668DC"/>
    <w:rsid w:val="00B712AD"/>
    <w:rsid w:val="00B773F9"/>
    <w:rsid w:val="00B80F60"/>
    <w:rsid w:val="00B81220"/>
    <w:rsid w:val="00B81985"/>
    <w:rsid w:val="00B83DFC"/>
    <w:rsid w:val="00B8553A"/>
    <w:rsid w:val="00B86441"/>
    <w:rsid w:val="00B87F62"/>
    <w:rsid w:val="00B906D8"/>
    <w:rsid w:val="00B90A4C"/>
    <w:rsid w:val="00B9416C"/>
    <w:rsid w:val="00BA3389"/>
    <w:rsid w:val="00BA65D4"/>
    <w:rsid w:val="00BA72FA"/>
    <w:rsid w:val="00BB04B6"/>
    <w:rsid w:val="00BB3D8C"/>
    <w:rsid w:val="00BB49EA"/>
    <w:rsid w:val="00BB6B23"/>
    <w:rsid w:val="00BC05ED"/>
    <w:rsid w:val="00BC0968"/>
    <w:rsid w:val="00BC4A3B"/>
    <w:rsid w:val="00BC5D4F"/>
    <w:rsid w:val="00BD2C63"/>
    <w:rsid w:val="00BD39BA"/>
    <w:rsid w:val="00BD4CBF"/>
    <w:rsid w:val="00BD54F7"/>
    <w:rsid w:val="00BD622E"/>
    <w:rsid w:val="00BD6BBB"/>
    <w:rsid w:val="00BE04D2"/>
    <w:rsid w:val="00BE2B68"/>
    <w:rsid w:val="00BE3C6E"/>
    <w:rsid w:val="00BE464A"/>
    <w:rsid w:val="00BE795D"/>
    <w:rsid w:val="00BF0AB7"/>
    <w:rsid w:val="00BF2BB0"/>
    <w:rsid w:val="00BF4F36"/>
    <w:rsid w:val="00BF5D59"/>
    <w:rsid w:val="00BF69D4"/>
    <w:rsid w:val="00C011C2"/>
    <w:rsid w:val="00C02493"/>
    <w:rsid w:val="00C104C5"/>
    <w:rsid w:val="00C1067B"/>
    <w:rsid w:val="00C125D8"/>
    <w:rsid w:val="00C13736"/>
    <w:rsid w:val="00C14787"/>
    <w:rsid w:val="00C16F3C"/>
    <w:rsid w:val="00C27A21"/>
    <w:rsid w:val="00C30416"/>
    <w:rsid w:val="00C316EA"/>
    <w:rsid w:val="00C37126"/>
    <w:rsid w:val="00C400F0"/>
    <w:rsid w:val="00C40CD1"/>
    <w:rsid w:val="00C451C2"/>
    <w:rsid w:val="00C45AD2"/>
    <w:rsid w:val="00C50AD8"/>
    <w:rsid w:val="00C54B55"/>
    <w:rsid w:val="00C609B4"/>
    <w:rsid w:val="00C67A3F"/>
    <w:rsid w:val="00C722E0"/>
    <w:rsid w:val="00C73600"/>
    <w:rsid w:val="00C73948"/>
    <w:rsid w:val="00C758CA"/>
    <w:rsid w:val="00C75ED6"/>
    <w:rsid w:val="00C81A35"/>
    <w:rsid w:val="00C8282C"/>
    <w:rsid w:val="00C85F39"/>
    <w:rsid w:val="00C86B0F"/>
    <w:rsid w:val="00C90825"/>
    <w:rsid w:val="00C92490"/>
    <w:rsid w:val="00C9328B"/>
    <w:rsid w:val="00C94906"/>
    <w:rsid w:val="00C95E29"/>
    <w:rsid w:val="00C976FE"/>
    <w:rsid w:val="00C97E71"/>
    <w:rsid w:val="00CA5E88"/>
    <w:rsid w:val="00CA7476"/>
    <w:rsid w:val="00CB5C55"/>
    <w:rsid w:val="00CC0FBF"/>
    <w:rsid w:val="00CC17FC"/>
    <w:rsid w:val="00CC4158"/>
    <w:rsid w:val="00CD2914"/>
    <w:rsid w:val="00CD3BE1"/>
    <w:rsid w:val="00CD61F4"/>
    <w:rsid w:val="00CD6887"/>
    <w:rsid w:val="00CE3C31"/>
    <w:rsid w:val="00CE602B"/>
    <w:rsid w:val="00CF7880"/>
    <w:rsid w:val="00D00073"/>
    <w:rsid w:val="00D018A4"/>
    <w:rsid w:val="00D03DAE"/>
    <w:rsid w:val="00D049FF"/>
    <w:rsid w:val="00D0768E"/>
    <w:rsid w:val="00D10CBF"/>
    <w:rsid w:val="00D11777"/>
    <w:rsid w:val="00D133F8"/>
    <w:rsid w:val="00D1366B"/>
    <w:rsid w:val="00D13B39"/>
    <w:rsid w:val="00D20BAA"/>
    <w:rsid w:val="00D23B00"/>
    <w:rsid w:val="00D24815"/>
    <w:rsid w:val="00D250EE"/>
    <w:rsid w:val="00D27477"/>
    <w:rsid w:val="00D27A3A"/>
    <w:rsid w:val="00D32030"/>
    <w:rsid w:val="00D3365F"/>
    <w:rsid w:val="00D3418B"/>
    <w:rsid w:val="00D4589E"/>
    <w:rsid w:val="00D4717A"/>
    <w:rsid w:val="00D50C05"/>
    <w:rsid w:val="00D56A4F"/>
    <w:rsid w:val="00D56E48"/>
    <w:rsid w:val="00D56FBC"/>
    <w:rsid w:val="00D603A4"/>
    <w:rsid w:val="00D611DE"/>
    <w:rsid w:val="00D61A49"/>
    <w:rsid w:val="00D659D6"/>
    <w:rsid w:val="00D70174"/>
    <w:rsid w:val="00D80CC3"/>
    <w:rsid w:val="00D839E8"/>
    <w:rsid w:val="00D84349"/>
    <w:rsid w:val="00D877EE"/>
    <w:rsid w:val="00D87DF0"/>
    <w:rsid w:val="00D90AFC"/>
    <w:rsid w:val="00D95CD1"/>
    <w:rsid w:val="00D961DD"/>
    <w:rsid w:val="00D97EBE"/>
    <w:rsid w:val="00D97FDE"/>
    <w:rsid w:val="00DA0A0C"/>
    <w:rsid w:val="00DA5521"/>
    <w:rsid w:val="00DA59B3"/>
    <w:rsid w:val="00DA5C80"/>
    <w:rsid w:val="00DA674D"/>
    <w:rsid w:val="00DA6BA6"/>
    <w:rsid w:val="00DB06AB"/>
    <w:rsid w:val="00DB352E"/>
    <w:rsid w:val="00DB3F44"/>
    <w:rsid w:val="00DB4C94"/>
    <w:rsid w:val="00DB6DFB"/>
    <w:rsid w:val="00DB6F13"/>
    <w:rsid w:val="00DC272E"/>
    <w:rsid w:val="00DC42B3"/>
    <w:rsid w:val="00DC59C7"/>
    <w:rsid w:val="00DC698B"/>
    <w:rsid w:val="00DD078D"/>
    <w:rsid w:val="00DD13DF"/>
    <w:rsid w:val="00DD2042"/>
    <w:rsid w:val="00DE5715"/>
    <w:rsid w:val="00DF6843"/>
    <w:rsid w:val="00E0323B"/>
    <w:rsid w:val="00E043E8"/>
    <w:rsid w:val="00E05AD8"/>
    <w:rsid w:val="00E05EA7"/>
    <w:rsid w:val="00E06138"/>
    <w:rsid w:val="00E1019C"/>
    <w:rsid w:val="00E106B7"/>
    <w:rsid w:val="00E1403B"/>
    <w:rsid w:val="00E23FCF"/>
    <w:rsid w:val="00E32C79"/>
    <w:rsid w:val="00E347B1"/>
    <w:rsid w:val="00E34CD8"/>
    <w:rsid w:val="00E3608C"/>
    <w:rsid w:val="00E40D40"/>
    <w:rsid w:val="00E4229A"/>
    <w:rsid w:val="00E46137"/>
    <w:rsid w:val="00E46A41"/>
    <w:rsid w:val="00E50468"/>
    <w:rsid w:val="00E531BB"/>
    <w:rsid w:val="00E54062"/>
    <w:rsid w:val="00E57A45"/>
    <w:rsid w:val="00E6073C"/>
    <w:rsid w:val="00E612FD"/>
    <w:rsid w:val="00E62883"/>
    <w:rsid w:val="00E63328"/>
    <w:rsid w:val="00E706D6"/>
    <w:rsid w:val="00E72EE9"/>
    <w:rsid w:val="00E74869"/>
    <w:rsid w:val="00E768FC"/>
    <w:rsid w:val="00E81809"/>
    <w:rsid w:val="00E81A84"/>
    <w:rsid w:val="00E825EC"/>
    <w:rsid w:val="00E87725"/>
    <w:rsid w:val="00E92DFE"/>
    <w:rsid w:val="00E94807"/>
    <w:rsid w:val="00E95900"/>
    <w:rsid w:val="00E9731D"/>
    <w:rsid w:val="00EA1511"/>
    <w:rsid w:val="00EA296C"/>
    <w:rsid w:val="00EA328A"/>
    <w:rsid w:val="00EA38C3"/>
    <w:rsid w:val="00EA4F17"/>
    <w:rsid w:val="00EA5887"/>
    <w:rsid w:val="00EA7668"/>
    <w:rsid w:val="00EB0B54"/>
    <w:rsid w:val="00EB34D7"/>
    <w:rsid w:val="00EB4CBD"/>
    <w:rsid w:val="00EB55FC"/>
    <w:rsid w:val="00EB6213"/>
    <w:rsid w:val="00EB7B57"/>
    <w:rsid w:val="00EC3469"/>
    <w:rsid w:val="00EC4E99"/>
    <w:rsid w:val="00EC5179"/>
    <w:rsid w:val="00ED4C71"/>
    <w:rsid w:val="00ED6633"/>
    <w:rsid w:val="00ED74E6"/>
    <w:rsid w:val="00EE075C"/>
    <w:rsid w:val="00EE09DB"/>
    <w:rsid w:val="00EE1553"/>
    <w:rsid w:val="00EE434E"/>
    <w:rsid w:val="00EE46B2"/>
    <w:rsid w:val="00EE4C2F"/>
    <w:rsid w:val="00EF201E"/>
    <w:rsid w:val="00EF59EB"/>
    <w:rsid w:val="00EF7693"/>
    <w:rsid w:val="00F009D1"/>
    <w:rsid w:val="00F01A58"/>
    <w:rsid w:val="00F06B56"/>
    <w:rsid w:val="00F161A4"/>
    <w:rsid w:val="00F17552"/>
    <w:rsid w:val="00F20F7B"/>
    <w:rsid w:val="00F21EB0"/>
    <w:rsid w:val="00F21EC7"/>
    <w:rsid w:val="00F21F61"/>
    <w:rsid w:val="00F21F70"/>
    <w:rsid w:val="00F251B0"/>
    <w:rsid w:val="00F31315"/>
    <w:rsid w:val="00F3161B"/>
    <w:rsid w:val="00F32B07"/>
    <w:rsid w:val="00F349A2"/>
    <w:rsid w:val="00F36D46"/>
    <w:rsid w:val="00F41084"/>
    <w:rsid w:val="00F42BAF"/>
    <w:rsid w:val="00F4305D"/>
    <w:rsid w:val="00F43AFA"/>
    <w:rsid w:val="00F51958"/>
    <w:rsid w:val="00F53048"/>
    <w:rsid w:val="00F558DA"/>
    <w:rsid w:val="00F613DA"/>
    <w:rsid w:val="00F64503"/>
    <w:rsid w:val="00F663F7"/>
    <w:rsid w:val="00F6692A"/>
    <w:rsid w:val="00F7192A"/>
    <w:rsid w:val="00F71C26"/>
    <w:rsid w:val="00F740A5"/>
    <w:rsid w:val="00F7483F"/>
    <w:rsid w:val="00F75579"/>
    <w:rsid w:val="00F87290"/>
    <w:rsid w:val="00F87DB7"/>
    <w:rsid w:val="00F91563"/>
    <w:rsid w:val="00F946A3"/>
    <w:rsid w:val="00FA40F2"/>
    <w:rsid w:val="00FA6B89"/>
    <w:rsid w:val="00FB13B1"/>
    <w:rsid w:val="00FB29D2"/>
    <w:rsid w:val="00FB6E86"/>
    <w:rsid w:val="00FB75B7"/>
    <w:rsid w:val="00FB7615"/>
    <w:rsid w:val="00FC1D6A"/>
    <w:rsid w:val="00FC2A45"/>
    <w:rsid w:val="00FC36B4"/>
    <w:rsid w:val="00FC46DF"/>
    <w:rsid w:val="00FC730D"/>
    <w:rsid w:val="00FD6075"/>
    <w:rsid w:val="00FD6283"/>
    <w:rsid w:val="00FD6323"/>
    <w:rsid w:val="00FE0609"/>
    <w:rsid w:val="00FE25DD"/>
    <w:rsid w:val="00FE488B"/>
    <w:rsid w:val="00FE5698"/>
    <w:rsid w:val="00FE7232"/>
    <w:rsid w:val="00FF1C84"/>
    <w:rsid w:val="00FF755D"/>
    <w:rsid w:val="00FF7A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4DB1A"/>
  <w15:chartTrackingRefBased/>
  <w15:docId w15:val="{FFFA2435-3873-4E77-A9D7-FE9A4391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0AD"/>
    <w:pPr>
      <w:jc w:val="both"/>
    </w:pPr>
    <w:rPr>
      <w:rFonts w:ascii="Arial" w:hAnsi="Arial"/>
    </w:rPr>
  </w:style>
  <w:style w:type="paragraph" w:styleId="Ttulo1">
    <w:name w:val="heading 1"/>
    <w:aliases w:val="TítuloP"/>
    <w:basedOn w:val="Title1"/>
    <w:next w:val="Default"/>
    <w:link w:val="Ttulo1Car"/>
    <w:uiPriority w:val="9"/>
    <w:qFormat/>
    <w:rsid w:val="007B622B"/>
    <w:pPr>
      <w:keepNext/>
      <w:keepLines/>
      <w:spacing w:before="240"/>
      <w:outlineLvl w:val="0"/>
    </w:pPr>
    <w:rPr>
      <w:rFonts w:ascii="Open Sans" w:eastAsiaTheme="majorEastAsia" w:hAnsi="Open Sans" w:cstheme="majorBidi"/>
      <w:b/>
      <w:color w:val="832843"/>
      <w:sz w:val="28"/>
    </w:rPr>
  </w:style>
  <w:style w:type="paragraph" w:styleId="Ttulo2">
    <w:name w:val="heading 2"/>
    <w:basedOn w:val="Normal"/>
    <w:next w:val="Normal"/>
    <w:link w:val="Ttulo2Car"/>
    <w:uiPriority w:val="9"/>
    <w:unhideWhenUsed/>
    <w:qFormat/>
    <w:rsid w:val="00C85F39"/>
    <w:pPr>
      <w:keepNext/>
      <w:keepLines/>
      <w:spacing w:before="40" w:after="0"/>
      <w:jc w:val="left"/>
      <w:outlineLvl w:val="1"/>
    </w:pPr>
    <w:rPr>
      <w:rFonts w:ascii="Source Sans Pro SemiBold" w:eastAsiaTheme="majorEastAsia" w:hAnsi="Source Sans Pro SemiBold" w:cstheme="majorBidi"/>
      <w:color w:val="660033"/>
      <w:sz w:val="26"/>
      <w:szCs w:val="26"/>
    </w:rPr>
  </w:style>
  <w:style w:type="paragraph" w:styleId="Ttulo3">
    <w:name w:val="heading 3"/>
    <w:basedOn w:val="Normal"/>
    <w:next w:val="Normal"/>
    <w:link w:val="Ttulo3Car"/>
    <w:uiPriority w:val="9"/>
    <w:unhideWhenUsed/>
    <w:qFormat/>
    <w:rsid w:val="00C85F39"/>
    <w:pPr>
      <w:keepNext/>
      <w:keepLines/>
      <w:spacing w:before="40" w:after="0"/>
      <w:jc w:val="left"/>
      <w:outlineLvl w:val="2"/>
    </w:pPr>
    <w:rPr>
      <w:rFonts w:ascii="Source Sans Pro Light" w:eastAsiaTheme="majorEastAsia" w:hAnsi="Source Sans Pro Light" w:cstheme="majorBidi"/>
      <w:b/>
      <w:color w:val="646464" w:themeColor="background2" w:themeShade="80"/>
      <w:szCs w:val="24"/>
    </w:rPr>
  </w:style>
  <w:style w:type="paragraph" w:styleId="Ttulo4">
    <w:name w:val="heading 4"/>
    <w:basedOn w:val="Normal"/>
    <w:next w:val="Normal"/>
    <w:link w:val="Ttulo4Car"/>
    <w:uiPriority w:val="9"/>
    <w:unhideWhenUsed/>
    <w:qFormat/>
    <w:rsid w:val="00431EA4"/>
    <w:pPr>
      <w:keepNext/>
      <w:keepLines/>
      <w:spacing w:before="40" w:after="0"/>
      <w:outlineLvl w:val="3"/>
    </w:pPr>
    <w:rPr>
      <w:rFonts w:eastAsiaTheme="majorEastAsia" w:cstheme="majorBidi"/>
      <w:i/>
      <w:iCs/>
      <w:color w:val="404040" w:themeColor="text1" w:themeTint="BF"/>
    </w:rPr>
  </w:style>
  <w:style w:type="paragraph" w:styleId="Ttulo5">
    <w:name w:val="heading 5"/>
    <w:basedOn w:val="Normal"/>
    <w:next w:val="Normal"/>
    <w:link w:val="Ttulo5Car"/>
    <w:uiPriority w:val="9"/>
    <w:semiHidden/>
    <w:unhideWhenUsed/>
    <w:qFormat/>
    <w:rsid w:val="00431EA4"/>
    <w:pPr>
      <w:keepNext/>
      <w:keepLines/>
      <w:spacing w:before="40" w:after="0"/>
      <w:outlineLvl w:val="4"/>
    </w:pPr>
    <w:rPr>
      <w:rFonts w:asciiTheme="majorHAnsi" w:eastAsiaTheme="majorEastAsia" w:hAnsiTheme="majorHAnsi" w:cstheme="majorBidi"/>
      <w:color w:val="B35E0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P Car"/>
    <w:basedOn w:val="Fuentedeprrafopredeter"/>
    <w:link w:val="Ttulo1"/>
    <w:uiPriority w:val="9"/>
    <w:rsid w:val="007B622B"/>
    <w:rPr>
      <w:rFonts w:ascii="Open Sans" w:eastAsiaTheme="majorEastAsia" w:hAnsi="Open Sans" w:cstheme="majorBidi"/>
      <w:b/>
      <w:color w:val="832843"/>
      <w:sz w:val="28"/>
      <w:szCs w:val="32"/>
      <w:lang w:val="es-ES"/>
    </w:rPr>
  </w:style>
  <w:style w:type="character" w:customStyle="1" w:styleId="Ttulo2Car">
    <w:name w:val="Título 2 Car"/>
    <w:basedOn w:val="Fuentedeprrafopredeter"/>
    <w:link w:val="Ttulo2"/>
    <w:uiPriority w:val="9"/>
    <w:rsid w:val="00C85F39"/>
    <w:rPr>
      <w:rFonts w:ascii="Source Sans Pro SemiBold" w:eastAsiaTheme="majorEastAsia" w:hAnsi="Source Sans Pro SemiBold" w:cstheme="majorBidi"/>
      <w:color w:val="660033"/>
      <w:sz w:val="26"/>
      <w:szCs w:val="26"/>
    </w:rPr>
  </w:style>
  <w:style w:type="character" w:customStyle="1" w:styleId="Ttulo3Car">
    <w:name w:val="Título 3 Car"/>
    <w:basedOn w:val="Fuentedeprrafopredeter"/>
    <w:link w:val="Ttulo3"/>
    <w:uiPriority w:val="9"/>
    <w:rsid w:val="00C85F39"/>
    <w:rPr>
      <w:rFonts w:ascii="Source Sans Pro Light" w:eastAsiaTheme="majorEastAsia" w:hAnsi="Source Sans Pro Light" w:cstheme="majorBidi"/>
      <w:b/>
      <w:color w:val="646464" w:themeColor="background2" w:themeShade="80"/>
      <w:sz w:val="24"/>
      <w:szCs w:val="24"/>
    </w:rPr>
  </w:style>
  <w:style w:type="character" w:customStyle="1" w:styleId="Ttulo4Car">
    <w:name w:val="Título 4 Car"/>
    <w:basedOn w:val="Fuentedeprrafopredeter"/>
    <w:link w:val="Ttulo4"/>
    <w:uiPriority w:val="9"/>
    <w:rsid w:val="00431EA4"/>
    <w:rPr>
      <w:rFonts w:ascii="Source Sans Pro" w:eastAsiaTheme="majorEastAsia" w:hAnsi="Source Sans Pro" w:cstheme="majorBidi"/>
      <w:i/>
      <w:iCs/>
      <w:color w:val="404040" w:themeColor="text1" w:themeTint="BF"/>
    </w:rPr>
  </w:style>
  <w:style w:type="character" w:customStyle="1" w:styleId="Ttulo5Car">
    <w:name w:val="Título 5 Car"/>
    <w:basedOn w:val="Fuentedeprrafopredeter"/>
    <w:link w:val="Ttulo5"/>
    <w:uiPriority w:val="9"/>
    <w:semiHidden/>
    <w:rsid w:val="00431EA4"/>
    <w:rPr>
      <w:rFonts w:asciiTheme="majorHAnsi" w:eastAsiaTheme="majorEastAsia" w:hAnsiTheme="majorHAnsi" w:cstheme="majorBidi"/>
      <w:color w:val="B35E06" w:themeColor="accent1" w:themeShade="BF"/>
      <w:sz w:val="24"/>
    </w:rPr>
  </w:style>
  <w:style w:type="paragraph" w:styleId="Textodeglobo">
    <w:name w:val="Balloon Text"/>
    <w:basedOn w:val="Normal"/>
    <w:link w:val="TextodegloboCar"/>
    <w:uiPriority w:val="99"/>
    <w:semiHidden/>
    <w:unhideWhenUsed/>
    <w:rsid w:val="00431E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1EA4"/>
    <w:rPr>
      <w:rFonts w:ascii="Segoe UI" w:hAnsi="Segoe UI" w:cs="Segoe UI"/>
      <w:sz w:val="18"/>
      <w:szCs w:val="18"/>
    </w:rPr>
  </w:style>
  <w:style w:type="character" w:customStyle="1" w:styleId="TextonotapieCar">
    <w:name w:val="Texto nota pie Car"/>
    <w:basedOn w:val="Fuentedeprrafopredeter"/>
    <w:link w:val="Textonotapie"/>
    <w:uiPriority w:val="99"/>
    <w:semiHidden/>
    <w:rsid w:val="00431EA4"/>
    <w:rPr>
      <w:rFonts w:ascii="Source Sans Pro" w:hAnsi="Source Sans Pro"/>
      <w:sz w:val="20"/>
      <w:szCs w:val="20"/>
    </w:rPr>
  </w:style>
  <w:style w:type="paragraph" w:styleId="Textonotapie">
    <w:name w:val="footnote text"/>
    <w:basedOn w:val="Normal"/>
    <w:link w:val="TextonotapieCar"/>
    <w:uiPriority w:val="99"/>
    <w:semiHidden/>
    <w:unhideWhenUsed/>
    <w:rsid w:val="00431EA4"/>
    <w:pPr>
      <w:spacing w:after="0" w:line="240" w:lineRule="auto"/>
    </w:pPr>
    <w:rPr>
      <w:sz w:val="20"/>
      <w:szCs w:val="20"/>
    </w:rPr>
  </w:style>
  <w:style w:type="character" w:styleId="Referenciasutil">
    <w:name w:val="Subtle Reference"/>
    <w:uiPriority w:val="31"/>
    <w:qFormat/>
    <w:rsid w:val="00431EA4"/>
    <w:rPr>
      <w:rFonts w:ascii="Source Sans Pro Light" w:hAnsi="Source Sans Pro Light"/>
      <w:smallCaps/>
      <w:color w:val="5A5A5A" w:themeColor="text1" w:themeTint="A5"/>
      <w:sz w:val="16"/>
    </w:rPr>
  </w:style>
  <w:style w:type="character" w:styleId="Referenciaintensa">
    <w:name w:val="Intense Reference"/>
    <w:basedOn w:val="Fuentedeprrafopredeter"/>
    <w:uiPriority w:val="32"/>
    <w:qFormat/>
    <w:rsid w:val="00431EA4"/>
    <w:rPr>
      <w:rFonts w:ascii="Source Sans Pro Light" w:hAnsi="Source Sans Pro Light"/>
      <w:b/>
      <w:bCs/>
      <w:smallCaps/>
      <w:color w:val="595959" w:themeColor="text1" w:themeTint="A6"/>
      <w:spacing w:val="5"/>
      <w:sz w:val="16"/>
    </w:rPr>
  </w:style>
  <w:style w:type="character" w:styleId="nfasis">
    <w:name w:val="Emphasis"/>
    <w:basedOn w:val="Fuentedeprrafopredeter"/>
    <w:uiPriority w:val="20"/>
    <w:qFormat/>
    <w:rsid w:val="00431EA4"/>
    <w:rPr>
      <w:rFonts w:ascii="Source Sans Pro Light" w:hAnsi="Source Sans Pro Light"/>
      <w:i w:val="0"/>
      <w:iCs/>
      <w:color w:val="595959" w:themeColor="text1" w:themeTint="A6"/>
      <w:sz w:val="16"/>
    </w:rPr>
  </w:style>
  <w:style w:type="paragraph" w:styleId="Encabezado">
    <w:name w:val="header"/>
    <w:basedOn w:val="Normal"/>
    <w:link w:val="EncabezadoCar"/>
    <w:uiPriority w:val="99"/>
    <w:unhideWhenUsed/>
    <w:rsid w:val="00431E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1EA4"/>
    <w:rPr>
      <w:rFonts w:ascii="Source Sans Pro" w:hAnsi="Source Sans Pro"/>
      <w:sz w:val="24"/>
    </w:rPr>
  </w:style>
  <w:style w:type="paragraph" w:styleId="Piedepgina">
    <w:name w:val="footer"/>
    <w:basedOn w:val="Normal"/>
    <w:link w:val="PiedepginaCar"/>
    <w:uiPriority w:val="99"/>
    <w:unhideWhenUsed/>
    <w:rsid w:val="00431E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1EA4"/>
    <w:rPr>
      <w:rFonts w:ascii="Source Sans Pro" w:hAnsi="Source Sans Pro"/>
      <w:sz w:val="24"/>
    </w:rPr>
  </w:style>
  <w:style w:type="character" w:styleId="nfasissutil">
    <w:name w:val="Subtle Emphasis"/>
    <w:basedOn w:val="Fuentedeprrafopredeter"/>
    <w:uiPriority w:val="19"/>
    <w:qFormat/>
    <w:rsid w:val="00431EA4"/>
    <w:rPr>
      <w:i/>
      <w:iCs/>
      <w:color w:val="404040" w:themeColor="text1" w:themeTint="BF"/>
    </w:rPr>
  </w:style>
  <w:style w:type="paragraph" w:styleId="Prrafodelista">
    <w:name w:val="List Paragraph"/>
    <w:basedOn w:val="Normal"/>
    <w:uiPriority w:val="34"/>
    <w:qFormat/>
    <w:rsid w:val="00431EA4"/>
    <w:pPr>
      <w:ind w:left="720"/>
      <w:contextualSpacing/>
    </w:pPr>
  </w:style>
  <w:style w:type="character" w:styleId="Hipervnculo">
    <w:name w:val="Hyperlink"/>
    <w:basedOn w:val="Fuentedeprrafopredeter"/>
    <w:uiPriority w:val="99"/>
    <w:unhideWhenUsed/>
    <w:rsid w:val="00431EA4"/>
    <w:rPr>
      <w:color w:val="6B9F25" w:themeColor="hyperlink"/>
      <w:u w:val="single"/>
    </w:rPr>
  </w:style>
  <w:style w:type="paragraph" w:customStyle="1" w:styleId="Standard">
    <w:name w:val="Standard"/>
    <w:rsid w:val="00431EA4"/>
    <w:pPr>
      <w:widowControl w:val="0"/>
      <w:suppressAutoHyphens/>
      <w:autoSpaceDN w:val="0"/>
      <w:spacing w:after="0" w:line="240" w:lineRule="auto"/>
      <w:jc w:val="both"/>
      <w:textAlignment w:val="baseline"/>
    </w:pPr>
    <w:rPr>
      <w:rFonts w:ascii="Arial Narrow" w:eastAsia="Arial Unicode MS" w:hAnsi="Arial Narrow" w:cs="Tahoma"/>
      <w:color w:val="000000"/>
      <w:kern w:val="3"/>
      <w:sz w:val="24"/>
      <w:szCs w:val="24"/>
      <w:lang w:bidi="en-US"/>
    </w:rPr>
  </w:style>
  <w:style w:type="paragraph" w:styleId="Sinespaciado">
    <w:name w:val="No Spacing"/>
    <w:uiPriority w:val="1"/>
    <w:qFormat/>
    <w:rsid w:val="00431EA4"/>
    <w:pPr>
      <w:spacing w:after="0" w:line="240" w:lineRule="auto"/>
      <w:jc w:val="both"/>
    </w:pPr>
    <w:rPr>
      <w:rFonts w:ascii="Source Sans Pro" w:hAnsi="Source Sans Pro"/>
      <w:sz w:val="24"/>
    </w:rPr>
  </w:style>
  <w:style w:type="paragraph" w:customStyle="1" w:styleId="Default">
    <w:name w:val="Default"/>
    <w:rsid w:val="00431EA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31EA4"/>
    <w:pPr>
      <w:spacing w:before="100" w:beforeAutospacing="1" w:after="100" w:afterAutospacing="1" w:line="240" w:lineRule="auto"/>
      <w:jc w:val="left"/>
    </w:pPr>
    <w:rPr>
      <w:rFonts w:ascii="Times New Roman" w:eastAsia="Times New Roman" w:hAnsi="Times New Roman" w:cs="Times New Roman"/>
      <w:szCs w:val="24"/>
      <w:lang w:eastAsia="es-MX"/>
    </w:rPr>
  </w:style>
  <w:style w:type="paragraph" w:styleId="TDC1">
    <w:name w:val="toc 1"/>
    <w:basedOn w:val="Normal"/>
    <w:next w:val="Normal"/>
    <w:autoRedefine/>
    <w:uiPriority w:val="39"/>
    <w:unhideWhenUsed/>
    <w:rsid w:val="00B83DFC"/>
    <w:pPr>
      <w:tabs>
        <w:tab w:val="right" w:leader="dot" w:pos="9214"/>
      </w:tabs>
      <w:spacing w:before="120" w:after="220"/>
      <w:ind w:right="-93"/>
      <w:jc w:val="left"/>
    </w:pPr>
    <w:rPr>
      <w:rFonts w:ascii="Open Sans" w:eastAsiaTheme="majorEastAsia" w:hAnsi="Open Sans" w:cs="Open Sans"/>
      <w:b/>
      <w:noProof/>
      <w:color w:val="832347"/>
      <w:szCs w:val="24"/>
      <w:lang w:val="en-US"/>
    </w:rPr>
  </w:style>
  <w:style w:type="paragraph" w:styleId="TDC2">
    <w:name w:val="toc 2"/>
    <w:basedOn w:val="Normal"/>
    <w:next w:val="Normal"/>
    <w:autoRedefine/>
    <w:uiPriority w:val="39"/>
    <w:unhideWhenUsed/>
    <w:rsid w:val="00B83DFC"/>
    <w:pPr>
      <w:tabs>
        <w:tab w:val="right" w:leader="dot" w:pos="9214"/>
      </w:tabs>
      <w:spacing w:after="100"/>
      <w:ind w:right="-93" w:firstLine="284"/>
      <w:jc w:val="left"/>
    </w:pPr>
    <w:rPr>
      <w:rFonts w:cs="Arial"/>
      <w:b/>
      <w:bCs/>
      <w:noProof/>
    </w:rPr>
  </w:style>
  <w:style w:type="paragraph" w:styleId="TDC3">
    <w:name w:val="toc 3"/>
    <w:basedOn w:val="Normal"/>
    <w:next w:val="Normal"/>
    <w:autoRedefine/>
    <w:uiPriority w:val="39"/>
    <w:unhideWhenUsed/>
    <w:rsid w:val="00B83DFC"/>
    <w:pPr>
      <w:tabs>
        <w:tab w:val="right" w:leader="dot" w:pos="9214"/>
      </w:tabs>
      <w:spacing w:after="100"/>
      <w:ind w:firstLine="284"/>
      <w:jc w:val="left"/>
    </w:pPr>
    <w:rPr>
      <w:color w:val="595959" w:themeColor="text1" w:themeTint="A6"/>
    </w:rPr>
  </w:style>
  <w:style w:type="paragraph" w:customStyle="1" w:styleId="Title2">
    <w:name w:val="Title2"/>
    <w:basedOn w:val="Normal"/>
    <w:link w:val="Title2Car"/>
    <w:qFormat/>
    <w:rsid w:val="00DA674D"/>
    <w:pPr>
      <w:spacing w:after="0" w:line="240" w:lineRule="auto"/>
    </w:pPr>
    <w:rPr>
      <w:rFonts w:cstheme="minorHAnsi"/>
      <w:b/>
      <w:color w:val="660033"/>
      <w:sz w:val="26"/>
      <w:szCs w:val="30"/>
      <w:lang w:val="es-ES"/>
    </w:rPr>
  </w:style>
  <w:style w:type="character" w:customStyle="1" w:styleId="Title2Car">
    <w:name w:val="Title2 Car"/>
    <w:basedOn w:val="Fuentedeprrafopredeter"/>
    <w:link w:val="Title2"/>
    <w:rsid w:val="00DA674D"/>
    <w:rPr>
      <w:rFonts w:ascii="Source Sans Pro" w:hAnsi="Source Sans Pro" w:cstheme="minorHAnsi"/>
      <w:b/>
      <w:color w:val="660033"/>
      <w:sz w:val="26"/>
      <w:szCs w:val="30"/>
      <w:lang w:val="es-ES"/>
    </w:rPr>
  </w:style>
  <w:style w:type="paragraph" w:customStyle="1" w:styleId="Title1">
    <w:name w:val="Title1"/>
    <w:basedOn w:val="Normal"/>
    <w:link w:val="Title1Car"/>
    <w:qFormat/>
    <w:rsid w:val="00DA674D"/>
    <w:pPr>
      <w:spacing w:after="0" w:line="240" w:lineRule="auto"/>
      <w:jc w:val="center"/>
    </w:pPr>
    <w:rPr>
      <w:rFonts w:ascii="Source Sans Pro SemiBold" w:hAnsi="Source Sans Pro SemiBold" w:cstheme="minorHAnsi"/>
      <w:color w:val="660033"/>
      <w:sz w:val="36"/>
      <w:szCs w:val="32"/>
      <w:lang w:val="es-ES"/>
    </w:rPr>
  </w:style>
  <w:style w:type="character" w:customStyle="1" w:styleId="Title1Car">
    <w:name w:val="Title1 Car"/>
    <w:basedOn w:val="Fuentedeprrafopredeter"/>
    <w:link w:val="Title1"/>
    <w:rsid w:val="00DA674D"/>
    <w:rPr>
      <w:rFonts w:ascii="Source Sans Pro SemiBold" w:hAnsi="Source Sans Pro SemiBold" w:cstheme="minorHAnsi"/>
      <w:color w:val="660033"/>
      <w:sz w:val="36"/>
      <w:szCs w:val="32"/>
      <w:lang w:val="es-ES"/>
    </w:rPr>
  </w:style>
  <w:style w:type="paragraph" w:customStyle="1" w:styleId="Normal1">
    <w:name w:val="Normal1"/>
    <w:basedOn w:val="Normal"/>
    <w:link w:val="Normal1Car"/>
    <w:qFormat/>
    <w:rsid w:val="00431EA4"/>
    <w:pPr>
      <w:spacing w:after="0" w:line="240" w:lineRule="auto"/>
      <w:ind w:right="-34"/>
    </w:pPr>
    <w:rPr>
      <w:rFonts w:asciiTheme="majorHAnsi" w:hAnsiTheme="majorHAnsi"/>
      <w:sz w:val="28"/>
      <w:szCs w:val="28"/>
      <w:lang w:val="es-ES"/>
    </w:rPr>
  </w:style>
  <w:style w:type="character" w:customStyle="1" w:styleId="Normal1Car">
    <w:name w:val="Normal1 Car"/>
    <w:basedOn w:val="Fuentedeprrafopredeter"/>
    <w:link w:val="Normal1"/>
    <w:rsid w:val="00431EA4"/>
    <w:rPr>
      <w:rFonts w:asciiTheme="majorHAnsi" w:hAnsiTheme="majorHAnsi"/>
      <w:sz w:val="28"/>
      <w:szCs w:val="28"/>
      <w:lang w:val="es-ES"/>
    </w:rPr>
  </w:style>
  <w:style w:type="paragraph" w:styleId="TDC4">
    <w:name w:val="toc 4"/>
    <w:basedOn w:val="Normal"/>
    <w:next w:val="Normal"/>
    <w:autoRedefine/>
    <w:uiPriority w:val="39"/>
    <w:unhideWhenUsed/>
    <w:rsid w:val="00431EA4"/>
    <w:pPr>
      <w:spacing w:after="0" w:line="276" w:lineRule="auto"/>
      <w:ind w:left="660"/>
    </w:pPr>
    <w:rPr>
      <w:rFonts w:asciiTheme="majorHAnsi" w:hAnsiTheme="majorHAnsi"/>
      <w:sz w:val="18"/>
      <w:szCs w:val="18"/>
      <w:lang w:val="es-ES"/>
    </w:rPr>
  </w:style>
  <w:style w:type="paragraph" w:styleId="TDC5">
    <w:name w:val="toc 5"/>
    <w:basedOn w:val="Normal"/>
    <w:next w:val="Normal"/>
    <w:autoRedefine/>
    <w:uiPriority w:val="39"/>
    <w:unhideWhenUsed/>
    <w:rsid w:val="00431EA4"/>
    <w:pPr>
      <w:spacing w:after="0" w:line="276" w:lineRule="auto"/>
      <w:ind w:left="880"/>
    </w:pPr>
    <w:rPr>
      <w:rFonts w:asciiTheme="majorHAnsi" w:hAnsiTheme="majorHAnsi"/>
      <w:sz w:val="18"/>
      <w:szCs w:val="18"/>
      <w:lang w:val="es-ES"/>
    </w:rPr>
  </w:style>
  <w:style w:type="paragraph" w:styleId="TDC6">
    <w:name w:val="toc 6"/>
    <w:basedOn w:val="Normal"/>
    <w:next w:val="Normal"/>
    <w:autoRedefine/>
    <w:uiPriority w:val="39"/>
    <w:unhideWhenUsed/>
    <w:rsid w:val="00431EA4"/>
    <w:pPr>
      <w:spacing w:after="0" w:line="276" w:lineRule="auto"/>
      <w:ind w:left="1100"/>
    </w:pPr>
    <w:rPr>
      <w:rFonts w:asciiTheme="majorHAnsi" w:hAnsiTheme="majorHAnsi"/>
      <w:sz w:val="18"/>
      <w:szCs w:val="18"/>
      <w:lang w:val="es-ES"/>
    </w:rPr>
  </w:style>
  <w:style w:type="paragraph" w:styleId="TDC7">
    <w:name w:val="toc 7"/>
    <w:basedOn w:val="Normal"/>
    <w:next w:val="Normal"/>
    <w:autoRedefine/>
    <w:uiPriority w:val="39"/>
    <w:unhideWhenUsed/>
    <w:rsid w:val="00431EA4"/>
    <w:pPr>
      <w:spacing w:after="0" w:line="276" w:lineRule="auto"/>
      <w:ind w:left="1320"/>
    </w:pPr>
    <w:rPr>
      <w:rFonts w:asciiTheme="majorHAnsi" w:hAnsiTheme="majorHAnsi"/>
      <w:sz w:val="18"/>
      <w:szCs w:val="18"/>
      <w:lang w:val="es-ES"/>
    </w:rPr>
  </w:style>
  <w:style w:type="paragraph" w:styleId="TDC8">
    <w:name w:val="toc 8"/>
    <w:basedOn w:val="Normal"/>
    <w:next w:val="Normal"/>
    <w:autoRedefine/>
    <w:uiPriority w:val="39"/>
    <w:unhideWhenUsed/>
    <w:rsid w:val="00431EA4"/>
    <w:pPr>
      <w:spacing w:after="0" w:line="276" w:lineRule="auto"/>
      <w:ind w:left="1540"/>
    </w:pPr>
    <w:rPr>
      <w:rFonts w:asciiTheme="majorHAnsi" w:hAnsiTheme="majorHAnsi"/>
      <w:sz w:val="18"/>
      <w:szCs w:val="18"/>
      <w:lang w:val="es-ES"/>
    </w:rPr>
  </w:style>
  <w:style w:type="paragraph" w:styleId="TDC9">
    <w:name w:val="toc 9"/>
    <w:basedOn w:val="Normal"/>
    <w:next w:val="Normal"/>
    <w:autoRedefine/>
    <w:uiPriority w:val="39"/>
    <w:unhideWhenUsed/>
    <w:rsid w:val="00431EA4"/>
    <w:pPr>
      <w:spacing w:after="0" w:line="276" w:lineRule="auto"/>
      <w:ind w:left="1760"/>
    </w:pPr>
    <w:rPr>
      <w:rFonts w:asciiTheme="majorHAnsi" w:hAnsiTheme="majorHAnsi"/>
      <w:sz w:val="18"/>
      <w:szCs w:val="18"/>
      <w:lang w:val="es-ES"/>
    </w:rPr>
  </w:style>
  <w:style w:type="paragraph" w:styleId="Subttulo">
    <w:name w:val="Subtitle"/>
    <w:basedOn w:val="Title2"/>
    <w:next w:val="Normal"/>
    <w:link w:val="SubttuloCar"/>
    <w:uiPriority w:val="11"/>
    <w:qFormat/>
    <w:rsid w:val="00DA674D"/>
    <w:pPr>
      <w:numPr>
        <w:ilvl w:val="1"/>
      </w:numPr>
    </w:pPr>
    <w:rPr>
      <w:rFonts w:eastAsiaTheme="minorEastAsia"/>
      <w:color w:val="646464"/>
      <w:spacing w:val="15"/>
      <w:sz w:val="24"/>
    </w:rPr>
  </w:style>
  <w:style w:type="character" w:customStyle="1" w:styleId="SubttuloCar">
    <w:name w:val="Subtítulo Car"/>
    <w:basedOn w:val="Fuentedeprrafopredeter"/>
    <w:link w:val="Subttulo"/>
    <w:uiPriority w:val="11"/>
    <w:rsid w:val="00DA674D"/>
    <w:rPr>
      <w:rFonts w:ascii="Source Sans Pro" w:eastAsiaTheme="minorEastAsia" w:hAnsi="Source Sans Pro" w:cstheme="minorHAnsi"/>
      <w:b/>
      <w:color w:val="646464"/>
      <w:spacing w:val="15"/>
      <w:sz w:val="24"/>
      <w:szCs w:val="30"/>
      <w:lang w:val="es-ES"/>
    </w:rPr>
  </w:style>
  <w:style w:type="character" w:styleId="Textoennegrita">
    <w:name w:val="Strong"/>
    <w:basedOn w:val="Fuentedeprrafopredeter"/>
    <w:uiPriority w:val="22"/>
    <w:qFormat/>
    <w:rsid w:val="00431EA4"/>
    <w:rPr>
      <w:b/>
      <w:bCs/>
    </w:rPr>
  </w:style>
  <w:style w:type="paragraph" w:customStyle="1" w:styleId="Contenidodelatabla">
    <w:name w:val="Contenido de la tabla"/>
    <w:basedOn w:val="Normal"/>
    <w:rsid w:val="00431EA4"/>
    <w:pPr>
      <w:widowControl w:val="0"/>
      <w:suppressLineNumbers/>
      <w:suppressAutoHyphens/>
      <w:spacing w:after="0" w:line="240" w:lineRule="auto"/>
    </w:pPr>
    <w:rPr>
      <w:rFonts w:ascii="Nimbus Roman No9 L" w:eastAsia="HG Mincho Light J" w:hAnsi="Nimbus Roman No9 L" w:cs="Times New Roman"/>
      <w:color w:val="000000"/>
      <w:szCs w:val="20"/>
      <w:lang w:eastAsia="ar-SA"/>
    </w:rPr>
  </w:style>
  <w:style w:type="paragraph" w:customStyle="1" w:styleId="msonormal0">
    <w:name w:val="msonormal"/>
    <w:basedOn w:val="Normal"/>
    <w:rsid w:val="00431EA4"/>
    <w:pPr>
      <w:spacing w:before="100" w:beforeAutospacing="1" w:after="100" w:afterAutospacing="1" w:line="240" w:lineRule="auto"/>
    </w:pPr>
    <w:rPr>
      <w:rFonts w:ascii="Times New Roman" w:eastAsia="Times New Roman" w:hAnsi="Times New Roman" w:cs="Times New Roman"/>
      <w:szCs w:val="24"/>
      <w:lang w:eastAsia="es-MX"/>
    </w:rPr>
  </w:style>
  <w:style w:type="paragraph" w:customStyle="1" w:styleId="xl65">
    <w:name w:val="xl65"/>
    <w:basedOn w:val="Normal"/>
    <w:rsid w:val="00431EA4"/>
    <w:pPr>
      <w:spacing w:before="100" w:beforeAutospacing="1" w:after="100" w:afterAutospacing="1" w:line="240" w:lineRule="auto"/>
    </w:pPr>
    <w:rPr>
      <w:rFonts w:ascii="Open Sans" w:eastAsia="Times New Roman" w:hAnsi="Open Sans" w:cs="Open Sans"/>
      <w:szCs w:val="24"/>
      <w:lang w:eastAsia="es-MX"/>
    </w:rPr>
  </w:style>
  <w:style w:type="paragraph" w:customStyle="1" w:styleId="xl66">
    <w:name w:val="xl66"/>
    <w:basedOn w:val="Normal"/>
    <w:rsid w:val="00431EA4"/>
    <w:pPr>
      <w:pBdr>
        <w:left w:val="single" w:sz="8" w:space="0" w:color="auto"/>
        <w:bottom w:val="single" w:sz="4" w:space="0" w:color="auto"/>
      </w:pBdr>
      <w:shd w:val="clear" w:color="000000" w:fill="989898"/>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67">
    <w:name w:val="xl67"/>
    <w:basedOn w:val="Normal"/>
    <w:rsid w:val="00431EA4"/>
    <w:pPr>
      <w:pBdr>
        <w:bottom w:val="single" w:sz="4" w:space="0" w:color="auto"/>
      </w:pBdr>
      <w:shd w:val="clear" w:color="000000" w:fill="989898"/>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68">
    <w:name w:val="xl68"/>
    <w:basedOn w:val="Normal"/>
    <w:rsid w:val="00431EA4"/>
    <w:pPr>
      <w:pBdr>
        <w:bottom w:val="single" w:sz="4" w:space="0" w:color="auto"/>
        <w:right w:val="single" w:sz="8" w:space="0" w:color="auto"/>
      </w:pBdr>
      <w:shd w:val="clear" w:color="000000" w:fill="989898"/>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69">
    <w:name w:val="xl69"/>
    <w:basedOn w:val="Normal"/>
    <w:rsid w:val="00431EA4"/>
    <w:pPr>
      <w:pBdr>
        <w:left w:val="single" w:sz="8" w:space="0" w:color="auto"/>
        <w:bottom w:val="single" w:sz="4" w:space="0" w:color="auto"/>
      </w:pBdr>
      <w:shd w:val="clear" w:color="000000" w:fill="DAC09A"/>
      <w:spacing w:before="100" w:beforeAutospacing="1" w:after="100" w:afterAutospacing="1" w:line="240" w:lineRule="auto"/>
      <w:jc w:val="center"/>
      <w:textAlignment w:val="center"/>
    </w:pPr>
    <w:rPr>
      <w:rFonts w:ascii="Open Sans" w:eastAsia="Times New Roman" w:hAnsi="Open Sans" w:cs="Open Sans"/>
      <w:b/>
      <w:bCs/>
      <w:sz w:val="16"/>
      <w:szCs w:val="16"/>
      <w:lang w:eastAsia="es-MX"/>
    </w:rPr>
  </w:style>
  <w:style w:type="paragraph" w:customStyle="1" w:styleId="xl70">
    <w:name w:val="xl70"/>
    <w:basedOn w:val="Normal"/>
    <w:rsid w:val="00431EA4"/>
    <w:pPr>
      <w:pBdr>
        <w:bottom w:val="single" w:sz="4" w:space="0" w:color="auto"/>
      </w:pBdr>
      <w:shd w:val="clear" w:color="000000" w:fill="DAC09A"/>
      <w:spacing w:before="100" w:beforeAutospacing="1" w:after="100" w:afterAutospacing="1" w:line="240" w:lineRule="auto"/>
      <w:jc w:val="center"/>
      <w:textAlignment w:val="center"/>
    </w:pPr>
    <w:rPr>
      <w:rFonts w:ascii="Open Sans" w:eastAsia="Times New Roman" w:hAnsi="Open Sans" w:cs="Open Sans"/>
      <w:b/>
      <w:bCs/>
      <w:sz w:val="16"/>
      <w:szCs w:val="16"/>
      <w:lang w:eastAsia="es-MX"/>
    </w:rPr>
  </w:style>
  <w:style w:type="paragraph" w:customStyle="1" w:styleId="xl71">
    <w:name w:val="xl71"/>
    <w:basedOn w:val="Normal"/>
    <w:rsid w:val="00431EA4"/>
    <w:pPr>
      <w:pBdr>
        <w:bottom w:val="single" w:sz="4" w:space="0" w:color="auto"/>
        <w:right w:val="single" w:sz="8" w:space="0" w:color="auto"/>
      </w:pBdr>
      <w:shd w:val="clear" w:color="000000" w:fill="DAC09A"/>
      <w:spacing w:before="100" w:beforeAutospacing="1" w:after="100" w:afterAutospacing="1" w:line="240" w:lineRule="auto"/>
      <w:jc w:val="center"/>
      <w:textAlignment w:val="center"/>
    </w:pPr>
    <w:rPr>
      <w:rFonts w:ascii="Open Sans" w:eastAsia="Times New Roman" w:hAnsi="Open Sans" w:cs="Open Sans"/>
      <w:b/>
      <w:bCs/>
      <w:sz w:val="16"/>
      <w:szCs w:val="16"/>
      <w:lang w:eastAsia="es-MX"/>
    </w:rPr>
  </w:style>
  <w:style w:type="paragraph" w:customStyle="1" w:styleId="xl72">
    <w:name w:val="xl72"/>
    <w:basedOn w:val="Normal"/>
    <w:rsid w:val="00431EA4"/>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Open Sans" w:eastAsia="Times New Roman" w:hAnsi="Open Sans" w:cs="Open Sans"/>
      <w:sz w:val="16"/>
      <w:szCs w:val="16"/>
      <w:lang w:eastAsia="es-MX"/>
    </w:rPr>
  </w:style>
  <w:style w:type="paragraph" w:customStyle="1" w:styleId="xl73">
    <w:name w:val="xl73"/>
    <w:basedOn w:val="Normal"/>
    <w:rsid w:val="00431EA4"/>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74">
    <w:name w:val="xl74"/>
    <w:basedOn w:val="Normal"/>
    <w:rsid w:val="00431EA4"/>
    <w:pPr>
      <w:pBdr>
        <w:top w:val="single" w:sz="4" w:space="0" w:color="auto"/>
        <w:bottom w:val="single" w:sz="4" w:space="0" w:color="auto"/>
      </w:pBdr>
      <w:shd w:val="clear" w:color="000000" w:fill="D9D9D9"/>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75">
    <w:name w:val="xl75"/>
    <w:basedOn w:val="Normal"/>
    <w:rsid w:val="00431EA4"/>
    <w:pPr>
      <w:pBdr>
        <w:top w:val="single" w:sz="4"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Open Sans" w:eastAsia="Times New Roman" w:hAnsi="Open Sans" w:cs="Open Sans"/>
      <w:b/>
      <w:bCs/>
      <w:sz w:val="16"/>
      <w:szCs w:val="16"/>
      <w:lang w:eastAsia="es-MX"/>
    </w:rPr>
  </w:style>
  <w:style w:type="paragraph" w:customStyle="1" w:styleId="xl76">
    <w:name w:val="xl76"/>
    <w:basedOn w:val="Normal"/>
    <w:rsid w:val="00431EA4"/>
    <w:pPr>
      <w:pBdr>
        <w:top w:val="single" w:sz="4" w:space="0" w:color="auto"/>
        <w:left w:val="single" w:sz="8" w:space="0" w:color="auto"/>
        <w:bottom w:val="single" w:sz="4" w:space="0" w:color="auto"/>
      </w:pBdr>
      <w:shd w:val="clear" w:color="000000" w:fill="F2EADD"/>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77">
    <w:name w:val="xl77"/>
    <w:basedOn w:val="Normal"/>
    <w:rsid w:val="00431EA4"/>
    <w:pPr>
      <w:pBdr>
        <w:top w:val="single" w:sz="4" w:space="0" w:color="auto"/>
        <w:bottom w:val="single" w:sz="4" w:space="0" w:color="auto"/>
      </w:pBdr>
      <w:shd w:val="clear" w:color="000000" w:fill="F2EADD"/>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78">
    <w:name w:val="xl78"/>
    <w:basedOn w:val="Normal"/>
    <w:rsid w:val="00431EA4"/>
    <w:pPr>
      <w:pBdr>
        <w:top w:val="single" w:sz="4" w:space="0" w:color="auto"/>
        <w:bottom w:val="single" w:sz="4" w:space="0" w:color="auto"/>
        <w:right w:val="single" w:sz="8" w:space="0" w:color="auto"/>
      </w:pBdr>
      <w:shd w:val="clear" w:color="000000" w:fill="F2EADD"/>
      <w:spacing w:before="100" w:beforeAutospacing="1" w:after="100" w:afterAutospacing="1" w:line="240" w:lineRule="auto"/>
      <w:jc w:val="center"/>
    </w:pPr>
    <w:rPr>
      <w:rFonts w:ascii="Open Sans" w:eastAsia="Times New Roman" w:hAnsi="Open Sans" w:cs="Open Sans"/>
      <w:b/>
      <w:bCs/>
      <w:sz w:val="16"/>
      <w:szCs w:val="16"/>
      <w:lang w:eastAsia="es-MX"/>
    </w:rPr>
  </w:style>
  <w:style w:type="paragraph" w:customStyle="1" w:styleId="xl79">
    <w:name w:val="xl79"/>
    <w:basedOn w:val="Normal"/>
    <w:rsid w:val="00431EA4"/>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Open Sans" w:eastAsia="Times New Roman" w:hAnsi="Open Sans" w:cs="Open Sans"/>
      <w:sz w:val="16"/>
      <w:szCs w:val="16"/>
      <w:lang w:eastAsia="es-MX"/>
    </w:rPr>
  </w:style>
  <w:style w:type="paragraph" w:customStyle="1" w:styleId="xl80">
    <w:name w:val="xl80"/>
    <w:basedOn w:val="Normal"/>
    <w:rsid w:val="00431EA4"/>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81">
    <w:name w:val="xl81"/>
    <w:basedOn w:val="Normal"/>
    <w:rsid w:val="00431EA4"/>
    <w:pPr>
      <w:pBdr>
        <w:top w:val="single" w:sz="4" w:space="0" w:color="auto"/>
        <w:bottom w:val="single" w:sz="8" w:space="0" w:color="auto"/>
      </w:pBdr>
      <w:shd w:val="clear" w:color="000000" w:fill="D9D9D9"/>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82">
    <w:name w:val="xl82"/>
    <w:basedOn w:val="Normal"/>
    <w:rsid w:val="00431EA4"/>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pPr>
    <w:rPr>
      <w:rFonts w:ascii="Open Sans" w:eastAsia="Times New Roman" w:hAnsi="Open Sans" w:cs="Open Sans"/>
      <w:b/>
      <w:bCs/>
      <w:sz w:val="16"/>
      <w:szCs w:val="16"/>
      <w:lang w:eastAsia="es-MX"/>
    </w:rPr>
  </w:style>
  <w:style w:type="paragraph" w:customStyle="1" w:styleId="xl83">
    <w:name w:val="xl83"/>
    <w:basedOn w:val="Normal"/>
    <w:rsid w:val="00431EA4"/>
    <w:pPr>
      <w:pBdr>
        <w:top w:val="single" w:sz="4" w:space="0" w:color="auto"/>
        <w:left w:val="single" w:sz="8" w:space="0" w:color="auto"/>
        <w:bottom w:val="single" w:sz="8" w:space="0" w:color="auto"/>
      </w:pBdr>
      <w:shd w:val="clear" w:color="000000" w:fill="F2EADD"/>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84">
    <w:name w:val="xl84"/>
    <w:basedOn w:val="Normal"/>
    <w:rsid w:val="00431EA4"/>
    <w:pPr>
      <w:pBdr>
        <w:top w:val="single" w:sz="4" w:space="0" w:color="auto"/>
        <w:bottom w:val="single" w:sz="8" w:space="0" w:color="auto"/>
      </w:pBdr>
      <w:shd w:val="clear" w:color="000000" w:fill="F2EADD"/>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85">
    <w:name w:val="xl85"/>
    <w:basedOn w:val="Normal"/>
    <w:rsid w:val="00431EA4"/>
    <w:pPr>
      <w:pBdr>
        <w:top w:val="single" w:sz="4" w:space="0" w:color="auto"/>
        <w:bottom w:val="single" w:sz="8" w:space="0" w:color="auto"/>
        <w:right w:val="single" w:sz="8" w:space="0" w:color="auto"/>
      </w:pBdr>
      <w:shd w:val="clear" w:color="000000" w:fill="F2EADD"/>
      <w:spacing w:before="100" w:beforeAutospacing="1" w:after="100" w:afterAutospacing="1" w:line="240" w:lineRule="auto"/>
      <w:jc w:val="center"/>
    </w:pPr>
    <w:rPr>
      <w:rFonts w:ascii="Open Sans" w:eastAsia="Times New Roman" w:hAnsi="Open Sans" w:cs="Open Sans"/>
      <w:b/>
      <w:bCs/>
      <w:sz w:val="16"/>
      <w:szCs w:val="16"/>
      <w:lang w:eastAsia="es-MX"/>
    </w:rPr>
  </w:style>
  <w:style w:type="paragraph" w:customStyle="1" w:styleId="xl86">
    <w:name w:val="xl86"/>
    <w:basedOn w:val="Normal"/>
    <w:rsid w:val="00431EA4"/>
    <w:pPr>
      <w:pBdr>
        <w:top w:val="single" w:sz="8" w:space="0" w:color="auto"/>
        <w:left w:val="single" w:sz="8" w:space="0" w:color="auto"/>
        <w:bottom w:val="single" w:sz="8" w:space="0" w:color="auto"/>
      </w:pBdr>
      <w:shd w:val="clear" w:color="000000" w:fill="989898"/>
      <w:spacing w:before="100" w:beforeAutospacing="1" w:after="100" w:afterAutospacing="1" w:line="240" w:lineRule="auto"/>
      <w:jc w:val="center"/>
    </w:pPr>
    <w:rPr>
      <w:rFonts w:ascii="Open Sans ExtraBold" w:eastAsia="Times New Roman" w:hAnsi="Open Sans ExtraBold" w:cs="Open Sans ExtraBold"/>
      <w:color w:val="FFFFFF"/>
      <w:sz w:val="20"/>
      <w:szCs w:val="20"/>
      <w:lang w:eastAsia="es-MX"/>
    </w:rPr>
  </w:style>
  <w:style w:type="paragraph" w:customStyle="1" w:styleId="xl87">
    <w:name w:val="xl87"/>
    <w:basedOn w:val="Normal"/>
    <w:rsid w:val="00431EA4"/>
    <w:pPr>
      <w:pBdr>
        <w:top w:val="single" w:sz="8" w:space="0" w:color="auto"/>
        <w:bottom w:val="single" w:sz="8" w:space="0" w:color="auto"/>
      </w:pBdr>
      <w:shd w:val="clear" w:color="000000" w:fill="989898"/>
      <w:spacing w:before="100" w:beforeAutospacing="1" w:after="100" w:afterAutospacing="1" w:line="240" w:lineRule="auto"/>
      <w:jc w:val="center"/>
    </w:pPr>
    <w:rPr>
      <w:rFonts w:ascii="Open Sans ExtraBold" w:eastAsia="Times New Roman" w:hAnsi="Open Sans ExtraBold" w:cs="Open Sans ExtraBold"/>
      <w:color w:val="FFFFFF"/>
      <w:sz w:val="20"/>
      <w:szCs w:val="20"/>
      <w:lang w:eastAsia="es-MX"/>
    </w:rPr>
  </w:style>
  <w:style w:type="paragraph" w:customStyle="1" w:styleId="xl88">
    <w:name w:val="xl88"/>
    <w:basedOn w:val="Normal"/>
    <w:rsid w:val="00431EA4"/>
    <w:pPr>
      <w:pBdr>
        <w:top w:val="single" w:sz="8" w:space="0" w:color="auto"/>
        <w:bottom w:val="single" w:sz="8" w:space="0" w:color="auto"/>
        <w:right w:val="single" w:sz="8" w:space="0" w:color="auto"/>
      </w:pBdr>
      <w:shd w:val="clear" w:color="000000" w:fill="989898"/>
      <w:spacing w:before="100" w:beforeAutospacing="1" w:after="100" w:afterAutospacing="1" w:line="240" w:lineRule="auto"/>
      <w:jc w:val="center"/>
    </w:pPr>
    <w:rPr>
      <w:rFonts w:ascii="Open Sans ExtraBold" w:eastAsia="Times New Roman" w:hAnsi="Open Sans ExtraBold" w:cs="Open Sans ExtraBold"/>
      <w:color w:val="FFFFFF"/>
      <w:sz w:val="20"/>
      <w:szCs w:val="20"/>
      <w:lang w:eastAsia="es-MX"/>
    </w:rPr>
  </w:style>
  <w:style w:type="paragraph" w:customStyle="1" w:styleId="xl89">
    <w:name w:val="xl89"/>
    <w:basedOn w:val="Normal"/>
    <w:rsid w:val="00431EA4"/>
    <w:pPr>
      <w:pBdr>
        <w:top w:val="single" w:sz="8" w:space="0" w:color="auto"/>
        <w:left w:val="single" w:sz="8" w:space="0" w:color="auto"/>
        <w:bottom w:val="single" w:sz="4" w:space="0" w:color="auto"/>
      </w:pBdr>
      <w:shd w:val="clear" w:color="000000" w:fill="812147"/>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90">
    <w:name w:val="xl90"/>
    <w:basedOn w:val="Normal"/>
    <w:rsid w:val="00431EA4"/>
    <w:pPr>
      <w:pBdr>
        <w:top w:val="single" w:sz="4" w:space="0" w:color="auto"/>
        <w:left w:val="single" w:sz="8" w:space="0" w:color="auto"/>
        <w:bottom w:val="single" w:sz="4" w:space="0" w:color="auto"/>
      </w:pBdr>
      <w:shd w:val="clear" w:color="000000" w:fill="812147"/>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91">
    <w:name w:val="xl91"/>
    <w:basedOn w:val="Normal"/>
    <w:rsid w:val="00431EA4"/>
    <w:pPr>
      <w:pBdr>
        <w:top w:val="single" w:sz="8" w:space="0" w:color="auto"/>
        <w:left w:val="single" w:sz="8" w:space="0" w:color="auto"/>
        <w:bottom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92">
    <w:name w:val="xl92"/>
    <w:basedOn w:val="Normal"/>
    <w:rsid w:val="00431EA4"/>
    <w:pPr>
      <w:pBdr>
        <w:top w:val="single" w:sz="8" w:space="0" w:color="auto"/>
        <w:bottom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93">
    <w:name w:val="xl93"/>
    <w:basedOn w:val="Normal"/>
    <w:rsid w:val="00431EA4"/>
    <w:pPr>
      <w:pBdr>
        <w:top w:val="single" w:sz="8" w:space="0" w:color="auto"/>
        <w:bottom w:val="single" w:sz="8" w:space="0" w:color="auto"/>
        <w:right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63">
    <w:name w:val="xl63"/>
    <w:basedOn w:val="Normal"/>
    <w:rsid w:val="00431EA4"/>
    <w:pPr>
      <w:spacing w:before="100" w:beforeAutospacing="1" w:after="100" w:afterAutospacing="1" w:line="240" w:lineRule="auto"/>
    </w:pPr>
    <w:rPr>
      <w:rFonts w:ascii="Open Sans" w:eastAsia="Times New Roman" w:hAnsi="Open Sans" w:cs="Open Sans"/>
      <w:szCs w:val="24"/>
      <w:lang w:eastAsia="es-MX"/>
    </w:rPr>
  </w:style>
  <w:style w:type="paragraph" w:customStyle="1" w:styleId="xl64">
    <w:name w:val="xl64"/>
    <w:basedOn w:val="Normal"/>
    <w:rsid w:val="00431EA4"/>
    <w:pPr>
      <w:pBdr>
        <w:left w:val="single" w:sz="8" w:space="0" w:color="auto"/>
        <w:bottom w:val="single" w:sz="4" w:space="0" w:color="auto"/>
      </w:pBdr>
      <w:shd w:val="clear" w:color="000000" w:fill="989898"/>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94">
    <w:name w:val="xl94"/>
    <w:basedOn w:val="Normal"/>
    <w:rsid w:val="00431EA4"/>
    <w:pPr>
      <w:pBdr>
        <w:top w:val="single" w:sz="8" w:space="0" w:color="auto"/>
        <w:bottom w:val="single" w:sz="8" w:space="0" w:color="auto"/>
        <w:right w:val="single" w:sz="8" w:space="0" w:color="auto"/>
      </w:pBdr>
      <w:shd w:val="clear" w:color="000000" w:fill="B9AD8D"/>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95">
    <w:name w:val="xl95"/>
    <w:basedOn w:val="Normal"/>
    <w:rsid w:val="00431EA4"/>
    <w:pPr>
      <w:pBdr>
        <w:top w:val="single" w:sz="8" w:space="0" w:color="auto"/>
        <w:left w:val="single" w:sz="8" w:space="0" w:color="auto"/>
        <w:bottom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96">
    <w:name w:val="xl96"/>
    <w:basedOn w:val="Normal"/>
    <w:rsid w:val="00431EA4"/>
    <w:pPr>
      <w:pBdr>
        <w:top w:val="single" w:sz="8" w:space="0" w:color="auto"/>
        <w:bottom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97">
    <w:name w:val="xl97"/>
    <w:basedOn w:val="Normal"/>
    <w:rsid w:val="00431EA4"/>
    <w:pPr>
      <w:pBdr>
        <w:top w:val="single" w:sz="8" w:space="0" w:color="auto"/>
        <w:bottom w:val="single" w:sz="8" w:space="0" w:color="auto"/>
        <w:right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styleId="Lista">
    <w:name w:val="List"/>
    <w:basedOn w:val="Normal"/>
    <w:uiPriority w:val="99"/>
    <w:unhideWhenUsed/>
    <w:rsid w:val="00431EA4"/>
    <w:pPr>
      <w:ind w:left="283" w:hanging="283"/>
      <w:contextualSpacing/>
    </w:pPr>
  </w:style>
  <w:style w:type="paragraph" w:styleId="Lista2">
    <w:name w:val="List 2"/>
    <w:basedOn w:val="Normal"/>
    <w:uiPriority w:val="99"/>
    <w:unhideWhenUsed/>
    <w:rsid w:val="00431EA4"/>
    <w:pPr>
      <w:ind w:left="566" w:hanging="283"/>
      <w:contextualSpacing/>
    </w:pPr>
  </w:style>
  <w:style w:type="paragraph" w:styleId="Lista3">
    <w:name w:val="List 3"/>
    <w:basedOn w:val="Normal"/>
    <w:uiPriority w:val="99"/>
    <w:unhideWhenUsed/>
    <w:rsid w:val="00431EA4"/>
    <w:pPr>
      <w:ind w:left="849" w:hanging="283"/>
      <w:contextualSpacing/>
    </w:pPr>
  </w:style>
  <w:style w:type="paragraph" w:styleId="Saludo">
    <w:name w:val="Salutation"/>
    <w:basedOn w:val="Normal"/>
    <w:next w:val="Normal"/>
    <w:link w:val="SaludoCar"/>
    <w:uiPriority w:val="99"/>
    <w:unhideWhenUsed/>
    <w:rsid w:val="00431EA4"/>
  </w:style>
  <w:style w:type="character" w:customStyle="1" w:styleId="SaludoCar">
    <w:name w:val="Saludo Car"/>
    <w:basedOn w:val="Fuentedeprrafopredeter"/>
    <w:link w:val="Saludo"/>
    <w:uiPriority w:val="99"/>
    <w:rsid w:val="00431EA4"/>
    <w:rPr>
      <w:rFonts w:ascii="Source Sans Pro" w:hAnsi="Source Sans Pro"/>
      <w:sz w:val="24"/>
    </w:rPr>
  </w:style>
  <w:style w:type="paragraph" w:styleId="Listaconvietas2">
    <w:name w:val="List Bullet 2"/>
    <w:basedOn w:val="Normal"/>
    <w:uiPriority w:val="99"/>
    <w:unhideWhenUsed/>
    <w:rsid w:val="00431EA4"/>
    <w:pPr>
      <w:numPr>
        <w:numId w:val="1"/>
      </w:numPr>
      <w:contextualSpacing/>
    </w:pPr>
  </w:style>
  <w:style w:type="paragraph" w:styleId="Listaconvietas3">
    <w:name w:val="List Bullet 3"/>
    <w:basedOn w:val="Normal"/>
    <w:uiPriority w:val="99"/>
    <w:unhideWhenUsed/>
    <w:rsid w:val="00431EA4"/>
    <w:pPr>
      <w:numPr>
        <w:numId w:val="2"/>
      </w:numPr>
      <w:contextualSpacing/>
    </w:pPr>
  </w:style>
  <w:style w:type="paragraph" w:styleId="Continuarlista">
    <w:name w:val="List Continue"/>
    <w:basedOn w:val="Normal"/>
    <w:uiPriority w:val="99"/>
    <w:unhideWhenUsed/>
    <w:rsid w:val="00431EA4"/>
    <w:pPr>
      <w:spacing w:after="120"/>
      <w:ind w:left="283"/>
      <w:contextualSpacing/>
    </w:pPr>
  </w:style>
  <w:style w:type="paragraph" w:styleId="Textoindependiente">
    <w:name w:val="Body Text"/>
    <w:basedOn w:val="Normal"/>
    <w:link w:val="TextoindependienteCar"/>
    <w:uiPriority w:val="99"/>
    <w:unhideWhenUsed/>
    <w:rsid w:val="00431EA4"/>
    <w:pPr>
      <w:spacing w:after="120"/>
    </w:pPr>
  </w:style>
  <w:style w:type="character" w:customStyle="1" w:styleId="TextoindependienteCar">
    <w:name w:val="Texto independiente Car"/>
    <w:basedOn w:val="Fuentedeprrafopredeter"/>
    <w:link w:val="Textoindependiente"/>
    <w:uiPriority w:val="99"/>
    <w:rsid w:val="00431EA4"/>
    <w:rPr>
      <w:rFonts w:ascii="Source Sans Pro" w:hAnsi="Source Sans Pro"/>
      <w:sz w:val="24"/>
    </w:rPr>
  </w:style>
  <w:style w:type="paragraph" w:styleId="Sangradetextonormal">
    <w:name w:val="Body Text Indent"/>
    <w:basedOn w:val="Normal"/>
    <w:link w:val="SangradetextonormalCar"/>
    <w:uiPriority w:val="99"/>
    <w:semiHidden/>
    <w:unhideWhenUsed/>
    <w:rsid w:val="00431EA4"/>
    <w:pPr>
      <w:spacing w:after="120"/>
      <w:ind w:left="283"/>
    </w:pPr>
  </w:style>
  <w:style w:type="character" w:customStyle="1" w:styleId="SangradetextonormalCar">
    <w:name w:val="Sangría de texto normal Car"/>
    <w:basedOn w:val="Fuentedeprrafopredeter"/>
    <w:link w:val="Sangradetextonormal"/>
    <w:uiPriority w:val="99"/>
    <w:semiHidden/>
    <w:rsid w:val="00431EA4"/>
    <w:rPr>
      <w:rFonts w:ascii="Source Sans Pro" w:hAnsi="Source Sans Pro"/>
      <w:sz w:val="24"/>
    </w:rPr>
  </w:style>
  <w:style w:type="paragraph" w:styleId="Textoindependienteprimerasangra2">
    <w:name w:val="Body Text First Indent 2"/>
    <w:basedOn w:val="Sangradetextonormal"/>
    <w:link w:val="Textoindependienteprimerasangra2Car"/>
    <w:uiPriority w:val="99"/>
    <w:unhideWhenUsed/>
    <w:rsid w:val="00431EA4"/>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31EA4"/>
    <w:rPr>
      <w:rFonts w:ascii="Source Sans Pro" w:hAnsi="Source Sans Pro"/>
      <w:sz w:val="24"/>
    </w:rPr>
  </w:style>
  <w:style w:type="character" w:styleId="Refdecomentario">
    <w:name w:val="annotation reference"/>
    <w:basedOn w:val="Fuentedeprrafopredeter"/>
    <w:uiPriority w:val="99"/>
    <w:semiHidden/>
    <w:unhideWhenUsed/>
    <w:rsid w:val="00431EA4"/>
    <w:rPr>
      <w:sz w:val="16"/>
      <w:szCs w:val="16"/>
    </w:rPr>
  </w:style>
  <w:style w:type="paragraph" w:styleId="Textocomentario">
    <w:name w:val="annotation text"/>
    <w:basedOn w:val="Normal"/>
    <w:link w:val="TextocomentarioCar"/>
    <w:uiPriority w:val="99"/>
    <w:semiHidden/>
    <w:unhideWhenUsed/>
    <w:rsid w:val="00431E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1EA4"/>
    <w:rPr>
      <w:rFonts w:ascii="Source Sans Pro" w:hAnsi="Source Sans Pro"/>
      <w:sz w:val="20"/>
      <w:szCs w:val="20"/>
    </w:rPr>
  </w:style>
  <w:style w:type="character" w:customStyle="1" w:styleId="AsuntodelcomentarioCar">
    <w:name w:val="Asunto del comentario Car"/>
    <w:basedOn w:val="TextocomentarioCar"/>
    <w:link w:val="Asuntodelcomentario"/>
    <w:uiPriority w:val="99"/>
    <w:semiHidden/>
    <w:rsid w:val="00431EA4"/>
    <w:rPr>
      <w:rFonts w:ascii="Source Sans Pro" w:hAnsi="Source Sans Pro"/>
      <w:b/>
      <w:bCs/>
      <w:sz w:val="20"/>
      <w:szCs w:val="20"/>
    </w:rPr>
  </w:style>
  <w:style w:type="paragraph" w:styleId="Asuntodelcomentario">
    <w:name w:val="annotation subject"/>
    <w:basedOn w:val="Textocomentario"/>
    <w:next w:val="Textocomentario"/>
    <w:link w:val="AsuntodelcomentarioCar"/>
    <w:uiPriority w:val="99"/>
    <w:semiHidden/>
    <w:unhideWhenUsed/>
    <w:rsid w:val="00431EA4"/>
    <w:rPr>
      <w:b/>
      <w:bCs/>
    </w:rPr>
  </w:style>
  <w:style w:type="character" w:styleId="Textodelmarcadordeposicin">
    <w:name w:val="Placeholder Text"/>
    <w:basedOn w:val="Fuentedeprrafopredeter"/>
    <w:uiPriority w:val="99"/>
    <w:semiHidden/>
    <w:rsid w:val="00500167"/>
    <w:rPr>
      <w:color w:val="808080"/>
    </w:rPr>
  </w:style>
  <w:style w:type="paragraph" w:styleId="TtulodeTDC">
    <w:name w:val="TOC Heading"/>
    <w:basedOn w:val="Ttulo1"/>
    <w:next w:val="Normal"/>
    <w:uiPriority w:val="39"/>
    <w:unhideWhenUsed/>
    <w:qFormat/>
    <w:rsid w:val="000C612F"/>
    <w:pPr>
      <w:spacing w:line="259" w:lineRule="auto"/>
      <w:jc w:val="left"/>
      <w:outlineLvl w:val="9"/>
    </w:pPr>
    <w:rPr>
      <w:rFonts w:asciiTheme="majorHAnsi" w:hAnsiTheme="majorHAnsi"/>
      <w:b w:val="0"/>
      <w:color w:val="B35E06" w:themeColor="accent1" w:themeShade="BF"/>
      <w:sz w:val="32"/>
      <w:lang w:val="en-US"/>
    </w:rPr>
  </w:style>
  <w:style w:type="table" w:styleId="Tablaconcuadrcula">
    <w:name w:val="Table Grid"/>
    <w:basedOn w:val="Tablanormal"/>
    <w:uiPriority w:val="39"/>
    <w:rsid w:val="00520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ulo">
    <w:name w:val="Subtitulo"/>
    <w:basedOn w:val="ndice2"/>
    <w:next w:val="Default"/>
    <w:link w:val="SubtituloCar"/>
    <w:qFormat/>
    <w:rsid w:val="00C13736"/>
    <w:rPr>
      <w:rFonts w:ascii="Open Sans" w:hAnsi="Open Sans" w:cs="Open Sans"/>
      <w:b/>
      <w:bCs/>
      <w:color w:val="000000" w:themeColor="text1"/>
      <w:szCs w:val="24"/>
    </w:rPr>
  </w:style>
  <w:style w:type="paragraph" w:customStyle="1" w:styleId="Subtitulo2">
    <w:name w:val="Subtitulo2"/>
    <w:basedOn w:val="Ttulo4"/>
    <w:next w:val="Default"/>
    <w:link w:val="Subtitulo2Car"/>
    <w:qFormat/>
    <w:rsid w:val="007B622B"/>
    <w:rPr>
      <w:rFonts w:ascii="Open Sans" w:hAnsi="Open Sans" w:cs="Open Sans"/>
      <w:bCs/>
      <w:i w:val="0"/>
      <w:color w:val="832843"/>
    </w:rPr>
  </w:style>
  <w:style w:type="paragraph" w:styleId="ndice2">
    <w:name w:val="index 2"/>
    <w:basedOn w:val="Normal"/>
    <w:next w:val="Normal"/>
    <w:link w:val="ndice2Car"/>
    <w:autoRedefine/>
    <w:uiPriority w:val="99"/>
    <w:semiHidden/>
    <w:unhideWhenUsed/>
    <w:rsid w:val="00C13736"/>
    <w:pPr>
      <w:spacing w:after="0" w:line="240" w:lineRule="auto"/>
      <w:ind w:left="480" w:hanging="240"/>
    </w:pPr>
  </w:style>
  <w:style w:type="character" w:customStyle="1" w:styleId="ndice2Car">
    <w:name w:val="Índice 2 Car"/>
    <w:basedOn w:val="Fuentedeprrafopredeter"/>
    <w:link w:val="ndice2"/>
    <w:uiPriority w:val="99"/>
    <w:semiHidden/>
    <w:rsid w:val="00C13736"/>
    <w:rPr>
      <w:rFonts w:ascii="Source Sans Pro" w:hAnsi="Source Sans Pro"/>
      <w:sz w:val="24"/>
    </w:rPr>
  </w:style>
  <w:style w:type="character" w:customStyle="1" w:styleId="SubtituloCar">
    <w:name w:val="Subtitulo Car"/>
    <w:basedOn w:val="ndice2Car"/>
    <w:link w:val="Subtitulo"/>
    <w:rsid w:val="00C13736"/>
    <w:rPr>
      <w:rFonts w:ascii="Open Sans" w:hAnsi="Open Sans" w:cs="Open Sans"/>
      <w:b/>
      <w:bCs/>
      <w:color w:val="000000" w:themeColor="text1"/>
      <w:sz w:val="24"/>
      <w:szCs w:val="24"/>
    </w:rPr>
  </w:style>
  <w:style w:type="paragraph" w:customStyle="1" w:styleId="Subtitulo1">
    <w:name w:val="Subtitulo1"/>
    <w:basedOn w:val="Ttulo3"/>
    <w:link w:val="Subtitulo1Car"/>
    <w:qFormat/>
    <w:rsid w:val="00E87725"/>
    <w:rPr>
      <w:rFonts w:ascii="Open Sans" w:hAnsi="Open Sans"/>
      <w:b w:val="0"/>
    </w:rPr>
  </w:style>
  <w:style w:type="character" w:customStyle="1" w:styleId="Subtitulo2Car">
    <w:name w:val="Subtitulo2 Car"/>
    <w:basedOn w:val="Ttulo4Car"/>
    <w:link w:val="Subtitulo2"/>
    <w:rsid w:val="007B622B"/>
    <w:rPr>
      <w:rFonts w:ascii="Open Sans" w:eastAsiaTheme="majorEastAsia" w:hAnsi="Open Sans" w:cs="Open Sans"/>
      <w:bCs/>
      <w:i w:val="0"/>
      <w:iCs/>
      <w:color w:val="832843"/>
    </w:rPr>
  </w:style>
  <w:style w:type="character" w:customStyle="1" w:styleId="Subtitulo1Car">
    <w:name w:val="Subtitulo1 Car"/>
    <w:basedOn w:val="Ttulo3Car"/>
    <w:link w:val="Subtitulo1"/>
    <w:rsid w:val="00E87725"/>
    <w:rPr>
      <w:rFonts w:ascii="Open Sans" w:eastAsiaTheme="majorEastAsia" w:hAnsi="Open Sans" w:cstheme="majorBidi"/>
      <w:b w:val="0"/>
      <w:color w:val="646464" w:themeColor="background2" w:themeShade="80"/>
      <w:sz w:val="24"/>
      <w:szCs w:val="24"/>
    </w:rPr>
  </w:style>
  <w:style w:type="paragraph" w:customStyle="1" w:styleId="ydpfb160a83msonormal">
    <w:name w:val="ydpfb160a83msonormal"/>
    <w:basedOn w:val="Normal"/>
    <w:rsid w:val="00CE602B"/>
    <w:pPr>
      <w:spacing w:before="100" w:beforeAutospacing="1" w:after="100" w:afterAutospacing="1" w:line="240" w:lineRule="auto"/>
      <w:jc w:val="left"/>
    </w:pPr>
    <w:rPr>
      <w:rFonts w:ascii="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4954">
      <w:bodyDiv w:val="1"/>
      <w:marLeft w:val="0"/>
      <w:marRight w:val="0"/>
      <w:marTop w:val="0"/>
      <w:marBottom w:val="0"/>
      <w:divBdr>
        <w:top w:val="none" w:sz="0" w:space="0" w:color="auto"/>
        <w:left w:val="none" w:sz="0" w:space="0" w:color="auto"/>
        <w:bottom w:val="none" w:sz="0" w:space="0" w:color="auto"/>
        <w:right w:val="none" w:sz="0" w:space="0" w:color="auto"/>
      </w:divBdr>
    </w:div>
    <w:div w:id="252129548">
      <w:bodyDiv w:val="1"/>
      <w:marLeft w:val="0"/>
      <w:marRight w:val="0"/>
      <w:marTop w:val="0"/>
      <w:marBottom w:val="0"/>
      <w:divBdr>
        <w:top w:val="none" w:sz="0" w:space="0" w:color="auto"/>
        <w:left w:val="none" w:sz="0" w:space="0" w:color="auto"/>
        <w:bottom w:val="none" w:sz="0" w:space="0" w:color="auto"/>
        <w:right w:val="none" w:sz="0" w:space="0" w:color="auto"/>
      </w:divBdr>
    </w:div>
    <w:div w:id="263079564">
      <w:bodyDiv w:val="1"/>
      <w:marLeft w:val="0"/>
      <w:marRight w:val="0"/>
      <w:marTop w:val="0"/>
      <w:marBottom w:val="0"/>
      <w:divBdr>
        <w:top w:val="none" w:sz="0" w:space="0" w:color="auto"/>
        <w:left w:val="none" w:sz="0" w:space="0" w:color="auto"/>
        <w:bottom w:val="none" w:sz="0" w:space="0" w:color="auto"/>
        <w:right w:val="none" w:sz="0" w:space="0" w:color="auto"/>
      </w:divBdr>
    </w:div>
    <w:div w:id="608968409">
      <w:bodyDiv w:val="1"/>
      <w:marLeft w:val="0"/>
      <w:marRight w:val="0"/>
      <w:marTop w:val="0"/>
      <w:marBottom w:val="0"/>
      <w:divBdr>
        <w:top w:val="none" w:sz="0" w:space="0" w:color="auto"/>
        <w:left w:val="none" w:sz="0" w:space="0" w:color="auto"/>
        <w:bottom w:val="none" w:sz="0" w:space="0" w:color="auto"/>
        <w:right w:val="none" w:sz="0" w:space="0" w:color="auto"/>
      </w:divBdr>
    </w:div>
    <w:div w:id="775448336">
      <w:bodyDiv w:val="1"/>
      <w:marLeft w:val="0"/>
      <w:marRight w:val="0"/>
      <w:marTop w:val="0"/>
      <w:marBottom w:val="0"/>
      <w:divBdr>
        <w:top w:val="none" w:sz="0" w:space="0" w:color="auto"/>
        <w:left w:val="none" w:sz="0" w:space="0" w:color="auto"/>
        <w:bottom w:val="none" w:sz="0" w:space="0" w:color="auto"/>
        <w:right w:val="none" w:sz="0" w:space="0" w:color="auto"/>
      </w:divBdr>
    </w:div>
    <w:div w:id="819080390">
      <w:bodyDiv w:val="1"/>
      <w:marLeft w:val="0"/>
      <w:marRight w:val="0"/>
      <w:marTop w:val="0"/>
      <w:marBottom w:val="0"/>
      <w:divBdr>
        <w:top w:val="none" w:sz="0" w:space="0" w:color="auto"/>
        <w:left w:val="none" w:sz="0" w:space="0" w:color="auto"/>
        <w:bottom w:val="none" w:sz="0" w:space="0" w:color="auto"/>
        <w:right w:val="none" w:sz="0" w:space="0" w:color="auto"/>
      </w:divBdr>
    </w:div>
    <w:div w:id="892934035">
      <w:bodyDiv w:val="1"/>
      <w:marLeft w:val="0"/>
      <w:marRight w:val="0"/>
      <w:marTop w:val="0"/>
      <w:marBottom w:val="0"/>
      <w:divBdr>
        <w:top w:val="none" w:sz="0" w:space="0" w:color="auto"/>
        <w:left w:val="none" w:sz="0" w:space="0" w:color="auto"/>
        <w:bottom w:val="none" w:sz="0" w:space="0" w:color="auto"/>
        <w:right w:val="none" w:sz="0" w:space="0" w:color="auto"/>
      </w:divBdr>
    </w:div>
    <w:div w:id="990256910">
      <w:bodyDiv w:val="1"/>
      <w:marLeft w:val="0"/>
      <w:marRight w:val="0"/>
      <w:marTop w:val="0"/>
      <w:marBottom w:val="0"/>
      <w:divBdr>
        <w:top w:val="none" w:sz="0" w:space="0" w:color="auto"/>
        <w:left w:val="none" w:sz="0" w:space="0" w:color="auto"/>
        <w:bottom w:val="none" w:sz="0" w:space="0" w:color="auto"/>
        <w:right w:val="none" w:sz="0" w:space="0" w:color="auto"/>
      </w:divBdr>
    </w:div>
    <w:div w:id="1030641224">
      <w:bodyDiv w:val="1"/>
      <w:marLeft w:val="0"/>
      <w:marRight w:val="0"/>
      <w:marTop w:val="0"/>
      <w:marBottom w:val="0"/>
      <w:divBdr>
        <w:top w:val="none" w:sz="0" w:space="0" w:color="auto"/>
        <w:left w:val="none" w:sz="0" w:space="0" w:color="auto"/>
        <w:bottom w:val="none" w:sz="0" w:space="0" w:color="auto"/>
        <w:right w:val="none" w:sz="0" w:space="0" w:color="auto"/>
      </w:divBdr>
    </w:div>
    <w:div w:id="1106316464">
      <w:bodyDiv w:val="1"/>
      <w:marLeft w:val="0"/>
      <w:marRight w:val="0"/>
      <w:marTop w:val="0"/>
      <w:marBottom w:val="0"/>
      <w:divBdr>
        <w:top w:val="none" w:sz="0" w:space="0" w:color="auto"/>
        <w:left w:val="none" w:sz="0" w:space="0" w:color="auto"/>
        <w:bottom w:val="none" w:sz="0" w:space="0" w:color="auto"/>
        <w:right w:val="none" w:sz="0" w:space="0" w:color="auto"/>
      </w:divBdr>
    </w:div>
    <w:div w:id="1225489919">
      <w:bodyDiv w:val="1"/>
      <w:marLeft w:val="0"/>
      <w:marRight w:val="0"/>
      <w:marTop w:val="0"/>
      <w:marBottom w:val="0"/>
      <w:divBdr>
        <w:top w:val="none" w:sz="0" w:space="0" w:color="auto"/>
        <w:left w:val="none" w:sz="0" w:space="0" w:color="auto"/>
        <w:bottom w:val="none" w:sz="0" w:space="0" w:color="auto"/>
        <w:right w:val="none" w:sz="0" w:space="0" w:color="auto"/>
      </w:divBdr>
    </w:div>
    <w:div w:id="1771732366">
      <w:bodyDiv w:val="1"/>
      <w:marLeft w:val="0"/>
      <w:marRight w:val="0"/>
      <w:marTop w:val="0"/>
      <w:marBottom w:val="0"/>
      <w:divBdr>
        <w:top w:val="none" w:sz="0" w:space="0" w:color="auto"/>
        <w:left w:val="none" w:sz="0" w:space="0" w:color="auto"/>
        <w:bottom w:val="none" w:sz="0" w:space="0" w:color="auto"/>
        <w:right w:val="none" w:sz="0" w:space="0" w:color="auto"/>
      </w:divBdr>
    </w:div>
    <w:div w:id="1950817033">
      <w:bodyDiv w:val="1"/>
      <w:marLeft w:val="0"/>
      <w:marRight w:val="0"/>
      <w:marTop w:val="0"/>
      <w:marBottom w:val="0"/>
      <w:divBdr>
        <w:top w:val="none" w:sz="0" w:space="0" w:color="auto"/>
        <w:left w:val="none" w:sz="0" w:space="0" w:color="auto"/>
        <w:bottom w:val="none" w:sz="0" w:space="0" w:color="auto"/>
        <w:right w:val="none" w:sz="0" w:space="0" w:color="auto"/>
      </w:divBdr>
    </w:div>
    <w:div w:id="2118478651">
      <w:bodyDiv w:val="1"/>
      <w:marLeft w:val="0"/>
      <w:marRight w:val="0"/>
      <w:marTop w:val="0"/>
      <w:marBottom w:val="0"/>
      <w:divBdr>
        <w:top w:val="none" w:sz="0" w:space="0" w:color="auto"/>
        <w:left w:val="none" w:sz="0" w:space="0" w:color="auto"/>
        <w:bottom w:val="none" w:sz="0" w:space="0" w:color="auto"/>
        <w:right w:val="none" w:sz="0" w:space="0" w:color="auto"/>
      </w:divBdr>
    </w:div>
    <w:div w:id="214076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Cuenta publica 2018">
  <a:themeElements>
    <a:clrScheme name="ISAF IR">
      <a:dk1>
        <a:sysClr val="windowText" lastClr="000000"/>
      </a:dk1>
      <a:lt1>
        <a:sysClr val="window" lastClr="FFFFFF"/>
      </a:lt1>
      <a:dk2>
        <a:srgbClr val="323232"/>
      </a:dk2>
      <a:lt2>
        <a:srgbClr val="C8C8C8"/>
      </a:lt2>
      <a:accent1>
        <a:srgbClr val="F07F09"/>
      </a:accent1>
      <a:accent2>
        <a:srgbClr val="812147"/>
      </a:accent2>
      <a:accent3>
        <a:srgbClr val="1B587C"/>
      </a:accent3>
      <a:accent4>
        <a:srgbClr val="287D77"/>
      </a:accent4>
      <a:accent5>
        <a:srgbClr val="990033"/>
      </a:accent5>
      <a:accent6>
        <a:srgbClr val="C19859"/>
      </a:accent6>
      <a:hlink>
        <a:srgbClr val="6B9F25"/>
      </a:hlink>
      <a:folHlink>
        <a:srgbClr val="B26B02"/>
      </a:folHlink>
    </a:clrScheme>
    <a:fontScheme name="Personalizado 1">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D17DD-AF4D-41EA-8493-77F7E1CC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14934</Words>
  <Characters>82141</Characters>
  <Application>Microsoft Office Word</Application>
  <DocSecurity>0</DocSecurity>
  <Lines>684</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Deisy Edrey Rodríguez Hernández</dc:creator>
  <cp:keywords/>
  <dc:description/>
  <cp:lastModifiedBy>Cuenta Microsoft</cp:lastModifiedBy>
  <cp:revision>2</cp:revision>
  <cp:lastPrinted>2021-08-27T01:14:00Z</cp:lastPrinted>
  <dcterms:created xsi:type="dcterms:W3CDTF">2022-06-27T20:44:00Z</dcterms:created>
  <dcterms:modified xsi:type="dcterms:W3CDTF">2022-06-27T20:44:00Z</dcterms:modified>
</cp:coreProperties>
</file>