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Source Sans Pro" w:hAnsi="Source Sans Pro"/>
          <w:sz w:val="24"/>
          <w:szCs w:val="22"/>
          <w:lang w:val="es-MX"/>
        </w:rPr>
        <w:id w:val="-580528182"/>
        <w:docPartObj>
          <w:docPartGallery w:val="Table of Contents"/>
          <w:docPartUnique/>
        </w:docPartObj>
      </w:sdtPr>
      <w:sdtEndPr>
        <w:rPr>
          <w:b/>
          <w:bCs/>
          <w:noProof/>
        </w:rPr>
      </w:sdtEndPr>
      <w:sdtContent>
        <w:p w14:paraId="67834B4C" w14:textId="77777777" w:rsidR="000C612F" w:rsidRPr="000C612F" w:rsidRDefault="000C612F" w:rsidP="008F374D">
          <w:pPr>
            <w:pStyle w:val="Normal1"/>
            <w:rPr>
              <w:rStyle w:val="Ttulo1Car1"/>
            </w:rPr>
          </w:pPr>
          <w:r w:rsidRPr="000C612F">
            <w:rPr>
              <w:rStyle w:val="Ttulo1Car1"/>
            </w:rPr>
            <w:t>ÍNDICE</w:t>
          </w:r>
        </w:p>
        <w:p w14:paraId="02A7CFCB" w14:textId="2ED9A9CE" w:rsidR="009B45EC" w:rsidRDefault="007C52E1">
          <w:pPr>
            <w:pStyle w:val="TDC1"/>
            <w:tabs>
              <w:tab w:val="right" w:leader="dot" w:pos="8828"/>
            </w:tabs>
            <w:rPr>
              <w:rFonts w:asciiTheme="minorHAnsi" w:eastAsiaTheme="minorEastAsia" w:hAnsiTheme="minorHAnsi"/>
              <w:b w:val="0"/>
              <w:noProof/>
              <w:color w:val="auto"/>
              <w:sz w:val="22"/>
              <w:lang w:eastAsia="es-MX"/>
            </w:rPr>
          </w:pPr>
          <w:r>
            <w:rPr>
              <w:b w:val="0"/>
            </w:rPr>
            <w:fldChar w:fldCharType="begin"/>
          </w:r>
          <w:r>
            <w:rPr>
              <w:b w:val="0"/>
            </w:rPr>
            <w:instrText xml:space="preserve"> TOC \o "1-2" \h \z \u </w:instrText>
          </w:r>
          <w:r>
            <w:rPr>
              <w:b w:val="0"/>
            </w:rPr>
            <w:fldChar w:fldCharType="separate"/>
          </w:r>
          <w:hyperlink w:anchor="_Toc50834349" w:history="1">
            <w:r w:rsidR="009B45EC" w:rsidRPr="004B423A">
              <w:rPr>
                <w:rStyle w:val="Hipervnculo"/>
                <w:rFonts w:eastAsiaTheme="majorEastAsia" w:cstheme="majorBidi"/>
                <w:noProof/>
              </w:rPr>
              <w:t>Presentación</w:t>
            </w:r>
            <w:r w:rsidR="009B45EC">
              <w:rPr>
                <w:noProof/>
                <w:webHidden/>
              </w:rPr>
              <w:tab/>
            </w:r>
            <w:r w:rsidR="009B45EC">
              <w:rPr>
                <w:noProof/>
                <w:webHidden/>
              </w:rPr>
              <w:fldChar w:fldCharType="begin"/>
            </w:r>
            <w:r w:rsidR="009B45EC">
              <w:rPr>
                <w:noProof/>
                <w:webHidden/>
              </w:rPr>
              <w:instrText xml:space="preserve"> PAGEREF _Toc50834349 \h </w:instrText>
            </w:r>
            <w:r w:rsidR="009B45EC">
              <w:rPr>
                <w:noProof/>
                <w:webHidden/>
              </w:rPr>
            </w:r>
            <w:r w:rsidR="009B45EC">
              <w:rPr>
                <w:noProof/>
                <w:webHidden/>
              </w:rPr>
              <w:fldChar w:fldCharType="separate"/>
            </w:r>
            <w:r w:rsidR="006F6187">
              <w:rPr>
                <w:noProof/>
                <w:webHidden/>
              </w:rPr>
              <w:t>2</w:t>
            </w:r>
            <w:r w:rsidR="009B45EC">
              <w:rPr>
                <w:noProof/>
                <w:webHidden/>
              </w:rPr>
              <w:fldChar w:fldCharType="end"/>
            </w:r>
          </w:hyperlink>
        </w:p>
        <w:p w14:paraId="7ADB579D" w14:textId="05826FE0" w:rsidR="009B45EC" w:rsidRDefault="00F379B0">
          <w:pPr>
            <w:pStyle w:val="TDC1"/>
            <w:tabs>
              <w:tab w:val="right" w:leader="dot" w:pos="8828"/>
            </w:tabs>
            <w:rPr>
              <w:rFonts w:asciiTheme="minorHAnsi" w:eastAsiaTheme="minorEastAsia" w:hAnsiTheme="minorHAnsi"/>
              <w:b w:val="0"/>
              <w:noProof/>
              <w:color w:val="auto"/>
              <w:sz w:val="22"/>
              <w:lang w:eastAsia="es-MX"/>
            </w:rPr>
          </w:pPr>
          <w:hyperlink w:anchor="_Toc50834350" w:history="1">
            <w:r w:rsidR="009B45EC" w:rsidRPr="004B423A">
              <w:rPr>
                <w:rStyle w:val="Hipervnculo"/>
                <w:rFonts w:eastAsiaTheme="majorEastAsia" w:cstheme="majorBidi"/>
                <w:noProof/>
              </w:rPr>
              <w:t>1 Fiscalización Superior del Ejercicio 2019</w:t>
            </w:r>
            <w:r w:rsidR="009B45EC">
              <w:rPr>
                <w:noProof/>
                <w:webHidden/>
              </w:rPr>
              <w:tab/>
            </w:r>
            <w:r w:rsidR="009B45EC">
              <w:rPr>
                <w:noProof/>
                <w:webHidden/>
              </w:rPr>
              <w:fldChar w:fldCharType="begin"/>
            </w:r>
            <w:r w:rsidR="009B45EC">
              <w:rPr>
                <w:noProof/>
                <w:webHidden/>
              </w:rPr>
              <w:instrText xml:space="preserve"> PAGEREF _Toc50834350 \h </w:instrText>
            </w:r>
            <w:r w:rsidR="009B45EC">
              <w:rPr>
                <w:noProof/>
                <w:webHidden/>
              </w:rPr>
            </w:r>
            <w:r w:rsidR="009B45EC">
              <w:rPr>
                <w:noProof/>
                <w:webHidden/>
              </w:rPr>
              <w:fldChar w:fldCharType="separate"/>
            </w:r>
            <w:r w:rsidR="006F6187">
              <w:rPr>
                <w:noProof/>
                <w:webHidden/>
              </w:rPr>
              <w:t>3</w:t>
            </w:r>
            <w:r w:rsidR="009B45EC">
              <w:rPr>
                <w:noProof/>
                <w:webHidden/>
              </w:rPr>
              <w:fldChar w:fldCharType="end"/>
            </w:r>
          </w:hyperlink>
        </w:p>
        <w:p w14:paraId="294AAED0" w14:textId="469BF875" w:rsidR="009B45EC" w:rsidRDefault="00F379B0">
          <w:pPr>
            <w:pStyle w:val="TDC1"/>
            <w:tabs>
              <w:tab w:val="right" w:leader="dot" w:pos="8828"/>
            </w:tabs>
            <w:rPr>
              <w:rFonts w:asciiTheme="minorHAnsi" w:eastAsiaTheme="minorEastAsia" w:hAnsiTheme="minorHAnsi"/>
              <w:b w:val="0"/>
              <w:noProof/>
              <w:color w:val="auto"/>
              <w:sz w:val="22"/>
              <w:lang w:eastAsia="es-MX"/>
            </w:rPr>
          </w:pPr>
          <w:hyperlink w:anchor="_Toc50834361" w:history="1">
            <w:r w:rsidR="009B45EC" w:rsidRPr="004B423A">
              <w:rPr>
                <w:rStyle w:val="Hipervnculo"/>
                <w:rFonts w:eastAsiaTheme="majorEastAsia" w:cstheme="majorBidi"/>
                <w:noProof/>
              </w:rPr>
              <w:t>2 Gestión financiera</w:t>
            </w:r>
            <w:r w:rsidR="009B45EC">
              <w:rPr>
                <w:noProof/>
                <w:webHidden/>
              </w:rPr>
              <w:tab/>
            </w:r>
            <w:r w:rsidR="009B45EC">
              <w:rPr>
                <w:noProof/>
                <w:webHidden/>
              </w:rPr>
              <w:fldChar w:fldCharType="begin"/>
            </w:r>
            <w:r w:rsidR="009B45EC">
              <w:rPr>
                <w:noProof/>
                <w:webHidden/>
              </w:rPr>
              <w:instrText xml:space="preserve"> PAGEREF _Toc50834361 \h </w:instrText>
            </w:r>
            <w:r w:rsidR="009B45EC">
              <w:rPr>
                <w:noProof/>
                <w:webHidden/>
              </w:rPr>
            </w:r>
            <w:r w:rsidR="009B45EC">
              <w:rPr>
                <w:noProof/>
                <w:webHidden/>
              </w:rPr>
              <w:fldChar w:fldCharType="separate"/>
            </w:r>
            <w:r w:rsidR="006F6187">
              <w:rPr>
                <w:noProof/>
                <w:webHidden/>
              </w:rPr>
              <w:t>10</w:t>
            </w:r>
            <w:r w:rsidR="009B45EC">
              <w:rPr>
                <w:noProof/>
                <w:webHidden/>
              </w:rPr>
              <w:fldChar w:fldCharType="end"/>
            </w:r>
          </w:hyperlink>
        </w:p>
        <w:p w14:paraId="0A18980D" w14:textId="16994F81" w:rsidR="009B45EC" w:rsidRDefault="00F379B0">
          <w:pPr>
            <w:pStyle w:val="TDC1"/>
            <w:tabs>
              <w:tab w:val="right" w:leader="dot" w:pos="8828"/>
            </w:tabs>
            <w:rPr>
              <w:rFonts w:asciiTheme="minorHAnsi" w:eastAsiaTheme="minorEastAsia" w:hAnsiTheme="minorHAnsi"/>
              <w:b w:val="0"/>
              <w:noProof/>
              <w:color w:val="auto"/>
              <w:sz w:val="22"/>
              <w:lang w:eastAsia="es-MX"/>
            </w:rPr>
          </w:pPr>
          <w:hyperlink w:anchor="_Toc50834368" w:history="1">
            <w:r w:rsidR="009B45EC" w:rsidRPr="004B423A">
              <w:rPr>
                <w:rStyle w:val="Hipervnculo"/>
                <w:rFonts w:eastAsiaTheme="majorEastAsia" w:cstheme="majorBidi"/>
                <w:noProof/>
              </w:rPr>
              <w:t>3 Análisis del ejercicio presupuestario</w:t>
            </w:r>
            <w:r w:rsidR="009B45EC">
              <w:rPr>
                <w:noProof/>
                <w:webHidden/>
              </w:rPr>
              <w:tab/>
            </w:r>
            <w:r w:rsidR="009B45EC">
              <w:rPr>
                <w:noProof/>
                <w:webHidden/>
              </w:rPr>
              <w:fldChar w:fldCharType="begin"/>
            </w:r>
            <w:r w:rsidR="009B45EC">
              <w:rPr>
                <w:noProof/>
                <w:webHidden/>
              </w:rPr>
              <w:instrText xml:space="preserve"> PAGEREF _Toc50834368 \h </w:instrText>
            </w:r>
            <w:r w:rsidR="009B45EC">
              <w:rPr>
                <w:noProof/>
                <w:webHidden/>
              </w:rPr>
            </w:r>
            <w:r w:rsidR="009B45EC">
              <w:rPr>
                <w:noProof/>
                <w:webHidden/>
              </w:rPr>
              <w:fldChar w:fldCharType="separate"/>
            </w:r>
            <w:r w:rsidR="006F6187">
              <w:rPr>
                <w:noProof/>
                <w:webHidden/>
              </w:rPr>
              <w:t>14</w:t>
            </w:r>
            <w:r w:rsidR="009B45EC">
              <w:rPr>
                <w:noProof/>
                <w:webHidden/>
              </w:rPr>
              <w:fldChar w:fldCharType="end"/>
            </w:r>
          </w:hyperlink>
        </w:p>
        <w:p w14:paraId="79388CDE" w14:textId="18C965CF" w:rsidR="009B45EC" w:rsidRDefault="00F379B0">
          <w:pPr>
            <w:pStyle w:val="TDC1"/>
            <w:tabs>
              <w:tab w:val="right" w:leader="dot" w:pos="8828"/>
            </w:tabs>
            <w:rPr>
              <w:rFonts w:asciiTheme="minorHAnsi" w:eastAsiaTheme="minorEastAsia" w:hAnsiTheme="minorHAnsi"/>
              <w:b w:val="0"/>
              <w:noProof/>
              <w:color w:val="auto"/>
              <w:sz w:val="22"/>
              <w:lang w:eastAsia="es-MX"/>
            </w:rPr>
          </w:pPr>
          <w:hyperlink w:anchor="_Toc50834376" w:history="1">
            <w:r w:rsidR="009B45EC" w:rsidRPr="004B423A">
              <w:rPr>
                <w:rStyle w:val="Hipervnculo"/>
                <w:rFonts w:eastAsiaTheme="majorEastAsia" w:cstheme="majorBidi"/>
                <w:noProof/>
              </w:rPr>
              <w:t>4 Evaluación del cumplimiento y grado de avance del Plan Municipal de Desarrollo</w:t>
            </w:r>
            <w:r w:rsidR="009B45EC">
              <w:rPr>
                <w:noProof/>
                <w:webHidden/>
              </w:rPr>
              <w:tab/>
            </w:r>
            <w:r w:rsidR="009B45EC">
              <w:rPr>
                <w:noProof/>
                <w:webHidden/>
              </w:rPr>
              <w:fldChar w:fldCharType="begin"/>
            </w:r>
            <w:r w:rsidR="009B45EC">
              <w:rPr>
                <w:noProof/>
                <w:webHidden/>
              </w:rPr>
              <w:instrText xml:space="preserve"> PAGEREF _Toc50834376 \h </w:instrText>
            </w:r>
            <w:r w:rsidR="009B45EC">
              <w:rPr>
                <w:noProof/>
                <w:webHidden/>
              </w:rPr>
            </w:r>
            <w:r w:rsidR="009B45EC">
              <w:rPr>
                <w:noProof/>
                <w:webHidden/>
              </w:rPr>
              <w:fldChar w:fldCharType="separate"/>
            </w:r>
            <w:r w:rsidR="006F6187">
              <w:rPr>
                <w:noProof/>
                <w:webHidden/>
              </w:rPr>
              <w:t>25</w:t>
            </w:r>
            <w:r w:rsidR="009B45EC">
              <w:rPr>
                <w:noProof/>
                <w:webHidden/>
              </w:rPr>
              <w:fldChar w:fldCharType="end"/>
            </w:r>
          </w:hyperlink>
        </w:p>
        <w:p w14:paraId="395E7467" w14:textId="7C09357A" w:rsidR="009B45EC" w:rsidRDefault="00F379B0">
          <w:pPr>
            <w:pStyle w:val="TDC1"/>
            <w:tabs>
              <w:tab w:val="right" w:leader="dot" w:pos="8828"/>
            </w:tabs>
            <w:rPr>
              <w:rFonts w:asciiTheme="minorHAnsi" w:eastAsiaTheme="minorEastAsia" w:hAnsiTheme="minorHAnsi"/>
              <w:b w:val="0"/>
              <w:noProof/>
              <w:color w:val="auto"/>
              <w:sz w:val="22"/>
              <w:lang w:eastAsia="es-MX"/>
            </w:rPr>
          </w:pPr>
          <w:hyperlink w:anchor="_Toc50834380" w:history="1">
            <w:r w:rsidR="009B45EC" w:rsidRPr="004B423A">
              <w:rPr>
                <w:rStyle w:val="Hipervnculo"/>
                <w:rFonts w:eastAsiaTheme="majorEastAsia" w:cstheme="majorBidi"/>
                <w:noProof/>
              </w:rPr>
              <w:t>5 Gasto Federalizado</w:t>
            </w:r>
            <w:r w:rsidR="009B45EC">
              <w:rPr>
                <w:noProof/>
                <w:webHidden/>
              </w:rPr>
              <w:tab/>
            </w:r>
            <w:r w:rsidR="009B45EC">
              <w:rPr>
                <w:noProof/>
                <w:webHidden/>
              </w:rPr>
              <w:fldChar w:fldCharType="begin"/>
            </w:r>
            <w:r w:rsidR="009B45EC">
              <w:rPr>
                <w:noProof/>
                <w:webHidden/>
              </w:rPr>
              <w:instrText xml:space="preserve"> PAGEREF _Toc50834380 \h </w:instrText>
            </w:r>
            <w:r w:rsidR="009B45EC">
              <w:rPr>
                <w:noProof/>
                <w:webHidden/>
              </w:rPr>
            </w:r>
            <w:r w:rsidR="009B45EC">
              <w:rPr>
                <w:noProof/>
                <w:webHidden/>
              </w:rPr>
              <w:fldChar w:fldCharType="separate"/>
            </w:r>
            <w:r w:rsidR="006F6187">
              <w:rPr>
                <w:noProof/>
                <w:webHidden/>
              </w:rPr>
              <w:t>30</w:t>
            </w:r>
            <w:r w:rsidR="009B45EC">
              <w:rPr>
                <w:noProof/>
                <w:webHidden/>
              </w:rPr>
              <w:fldChar w:fldCharType="end"/>
            </w:r>
          </w:hyperlink>
        </w:p>
        <w:p w14:paraId="7A36EC30" w14:textId="531407C7" w:rsidR="009B45EC" w:rsidRDefault="00F379B0">
          <w:pPr>
            <w:pStyle w:val="TDC1"/>
            <w:tabs>
              <w:tab w:val="right" w:leader="dot" w:pos="8828"/>
            </w:tabs>
            <w:rPr>
              <w:rFonts w:asciiTheme="minorHAnsi" w:eastAsiaTheme="minorEastAsia" w:hAnsiTheme="minorHAnsi"/>
              <w:b w:val="0"/>
              <w:noProof/>
              <w:color w:val="auto"/>
              <w:sz w:val="22"/>
              <w:lang w:eastAsia="es-MX"/>
            </w:rPr>
          </w:pPr>
          <w:hyperlink w:anchor="_Toc50834382" w:history="1">
            <w:r w:rsidR="009B45EC" w:rsidRPr="004B423A">
              <w:rPr>
                <w:rStyle w:val="Hipervnculo"/>
                <w:rFonts w:eastAsiaTheme="majorEastAsia" w:cstheme="majorBidi"/>
                <w:noProof/>
              </w:rPr>
              <w:t>6 Cumplimiento de los ordenamientos legales y normativos</w:t>
            </w:r>
            <w:r w:rsidR="009B45EC">
              <w:rPr>
                <w:noProof/>
                <w:webHidden/>
              </w:rPr>
              <w:tab/>
            </w:r>
            <w:r w:rsidR="009B45EC">
              <w:rPr>
                <w:noProof/>
                <w:webHidden/>
              </w:rPr>
              <w:fldChar w:fldCharType="begin"/>
            </w:r>
            <w:r w:rsidR="009B45EC">
              <w:rPr>
                <w:noProof/>
                <w:webHidden/>
              </w:rPr>
              <w:instrText xml:space="preserve"> PAGEREF _Toc50834382 \h </w:instrText>
            </w:r>
            <w:r w:rsidR="009B45EC">
              <w:rPr>
                <w:noProof/>
                <w:webHidden/>
              </w:rPr>
            </w:r>
            <w:r w:rsidR="009B45EC">
              <w:rPr>
                <w:noProof/>
                <w:webHidden/>
              </w:rPr>
              <w:fldChar w:fldCharType="separate"/>
            </w:r>
            <w:r w:rsidR="006F6187">
              <w:rPr>
                <w:noProof/>
                <w:webHidden/>
              </w:rPr>
              <w:t>31</w:t>
            </w:r>
            <w:r w:rsidR="009B45EC">
              <w:rPr>
                <w:noProof/>
                <w:webHidden/>
              </w:rPr>
              <w:fldChar w:fldCharType="end"/>
            </w:r>
          </w:hyperlink>
        </w:p>
        <w:p w14:paraId="36D7446C" w14:textId="0C9CFDEA" w:rsidR="009B45EC" w:rsidRDefault="00F379B0">
          <w:pPr>
            <w:pStyle w:val="TDC1"/>
            <w:tabs>
              <w:tab w:val="right" w:leader="dot" w:pos="8828"/>
            </w:tabs>
            <w:rPr>
              <w:rFonts w:asciiTheme="minorHAnsi" w:eastAsiaTheme="minorEastAsia" w:hAnsiTheme="minorHAnsi"/>
              <w:b w:val="0"/>
              <w:noProof/>
              <w:color w:val="auto"/>
              <w:sz w:val="22"/>
              <w:lang w:eastAsia="es-MX"/>
            </w:rPr>
          </w:pPr>
          <w:hyperlink w:anchor="_Toc50834386" w:history="1">
            <w:r w:rsidR="009B45EC" w:rsidRPr="004B423A">
              <w:rPr>
                <w:rStyle w:val="Hipervnculo"/>
                <w:rFonts w:eastAsiaTheme="majorEastAsia" w:cstheme="majorBidi"/>
                <w:noProof/>
              </w:rPr>
              <w:t>7 Áreas clave de riesgo</w:t>
            </w:r>
            <w:r w:rsidR="009B45EC">
              <w:rPr>
                <w:noProof/>
                <w:webHidden/>
              </w:rPr>
              <w:tab/>
            </w:r>
            <w:r w:rsidR="009B45EC">
              <w:rPr>
                <w:noProof/>
                <w:webHidden/>
              </w:rPr>
              <w:fldChar w:fldCharType="begin"/>
            </w:r>
            <w:r w:rsidR="009B45EC">
              <w:rPr>
                <w:noProof/>
                <w:webHidden/>
              </w:rPr>
              <w:instrText xml:space="preserve"> PAGEREF _Toc50834386 \h </w:instrText>
            </w:r>
            <w:r w:rsidR="009B45EC">
              <w:rPr>
                <w:noProof/>
                <w:webHidden/>
              </w:rPr>
            </w:r>
            <w:r w:rsidR="009B45EC">
              <w:rPr>
                <w:noProof/>
                <w:webHidden/>
              </w:rPr>
              <w:fldChar w:fldCharType="separate"/>
            </w:r>
            <w:r w:rsidR="006F6187">
              <w:rPr>
                <w:noProof/>
                <w:webHidden/>
              </w:rPr>
              <w:t>35</w:t>
            </w:r>
            <w:r w:rsidR="009B45EC">
              <w:rPr>
                <w:noProof/>
                <w:webHidden/>
              </w:rPr>
              <w:fldChar w:fldCharType="end"/>
            </w:r>
          </w:hyperlink>
        </w:p>
        <w:p w14:paraId="4A7F3895" w14:textId="24131A6B" w:rsidR="009B45EC" w:rsidRDefault="00F379B0">
          <w:pPr>
            <w:pStyle w:val="TDC1"/>
            <w:tabs>
              <w:tab w:val="right" w:leader="dot" w:pos="8828"/>
            </w:tabs>
            <w:rPr>
              <w:rFonts w:asciiTheme="minorHAnsi" w:eastAsiaTheme="minorEastAsia" w:hAnsiTheme="minorHAnsi"/>
              <w:b w:val="0"/>
              <w:noProof/>
              <w:color w:val="auto"/>
              <w:sz w:val="22"/>
              <w:lang w:eastAsia="es-MX"/>
            </w:rPr>
          </w:pPr>
          <w:hyperlink w:anchor="_Toc50834391" w:history="1">
            <w:r w:rsidR="009B45EC" w:rsidRPr="004B423A">
              <w:rPr>
                <w:rStyle w:val="Hipervnculo"/>
                <w:rFonts w:eastAsiaTheme="majorEastAsia" w:cstheme="majorBidi"/>
                <w:noProof/>
              </w:rPr>
              <w:t>8 Propuesta de modificaciones a las disposiciones legales</w:t>
            </w:r>
            <w:r w:rsidR="009B45EC">
              <w:rPr>
                <w:noProof/>
                <w:webHidden/>
              </w:rPr>
              <w:tab/>
            </w:r>
            <w:r w:rsidR="009B45EC">
              <w:rPr>
                <w:noProof/>
                <w:webHidden/>
              </w:rPr>
              <w:fldChar w:fldCharType="begin"/>
            </w:r>
            <w:r w:rsidR="009B45EC">
              <w:rPr>
                <w:noProof/>
                <w:webHidden/>
              </w:rPr>
              <w:instrText xml:space="preserve"> PAGEREF _Toc50834391 \h </w:instrText>
            </w:r>
            <w:r w:rsidR="009B45EC">
              <w:rPr>
                <w:noProof/>
                <w:webHidden/>
              </w:rPr>
            </w:r>
            <w:r w:rsidR="009B45EC">
              <w:rPr>
                <w:noProof/>
                <w:webHidden/>
              </w:rPr>
              <w:fldChar w:fldCharType="separate"/>
            </w:r>
            <w:r w:rsidR="006F6187">
              <w:rPr>
                <w:noProof/>
                <w:webHidden/>
              </w:rPr>
              <w:t>37</w:t>
            </w:r>
            <w:r w:rsidR="009B45EC">
              <w:rPr>
                <w:noProof/>
                <w:webHidden/>
              </w:rPr>
              <w:fldChar w:fldCharType="end"/>
            </w:r>
          </w:hyperlink>
        </w:p>
        <w:p w14:paraId="0DAA793C" w14:textId="0F023736" w:rsidR="009B45EC" w:rsidRDefault="00F379B0">
          <w:pPr>
            <w:pStyle w:val="TDC1"/>
            <w:tabs>
              <w:tab w:val="right" w:leader="dot" w:pos="8828"/>
            </w:tabs>
            <w:rPr>
              <w:rFonts w:asciiTheme="minorHAnsi" w:eastAsiaTheme="minorEastAsia" w:hAnsiTheme="minorHAnsi"/>
              <w:b w:val="0"/>
              <w:noProof/>
              <w:color w:val="auto"/>
              <w:sz w:val="22"/>
              <w:lang w:eastAsia="es-MX"/>
            </w:rPr>
          </w:pPr>
          <w:hyperlink w:anchor="_Toc50834392" w:history="1">
            <w:r w:rsidR="009B45EC" w:rsidRPr="004B423A">
              <w:rPr>
                <w:rStyle w:val="Hipervnculo"/>
                <w:rFonts w:eastAsiaTheme="majorEastAsia" w:cstheme="majorBidi"/>
                <w:noProof/>
              </w:rPr>
              <w:t>Comentarios y conclusiones del Auditor Mayor sobre la Fiscalización de la Cuenta Pública del Ejercicio 2019 del Municipio de Trincheras</w:t>
            </w:r>
            <w:r w:rsidR="009B45EC">
              <w:rPr>
                <w:noProof/>
                <w:webHidden/>
              </w:rPr>
              <w:tab/>
            </w:r>
            <w:r w:rsidR="009B45EC">
              <w:rPr>
                <w:noProof/>
                <w:webHidden/>
              </w:rPr>
              <w:fldChar w:fldCharType="begin"/>
            </w:r>
            <w:r w:rsidR="009B45EC">
              <w:rPr>
                <w:noProof/>
                <w:webHidden/>
              </w:rPr>
              <w:instrText xml:space="preserve"> PAGEREF _Toc50834392 \h </w:instrText>
            </w:r>
            <w:r w:rsidR="009B45EC">
              <w:rPr>
                <w:noProof/>
                <w:webHidden/>
              </w:rPr>
            </w:r>
            <w:r w:rsidR="009B45EC">
              <w:rPr>
                <w:noProof/>
                <w:webHidden/>
              </w:rPr>
              <w:fldChar w:fldCharType="separate"/>
            </w:r>
            <w:r w:rsidR="006F6187">
              <w:rPr>
                <w:noProof/>
                <w:webHidden/>
              </w:rPr>
              <w:t>38</w:t>
            </w:r>
            <w:r w:rsidR="009B45EC">
              <w:rPr>
                <w:noProof/>
                <w:webHidden/>
              </w:rPr>
              <w:fldChar w:fldCharType="end"/>
            </w:r>
          </w:hyperlink>
        </w:p>
        <w:p w14:paraId="758FAEB6" w14:textId="73DBDDD2" w:rsidR="000C612F" w:rsidRDefault="007C52E1">
          <w:r>
            <w:rPr>
              <w:b/>
              <w:color w:val="660033"/>
              <w:sz w:val="28"/>
            </w:rPr>
            <w:fldChar w:fldCharType="end"/>
          </w:r>
        </w:p>
      </w:sdtContent>
    </w:sdt>
    <w:p w14:paraId="242E79D9" w14:textId="77777777" w:rsidR="005A3CA2" w:rsidRDefault="005A3CA2">
      <w:pPr>
        <w:jc w:val="left"/>
        <w:rPr>
          <w:b/>
        </w:rPr>
      </w:pPr>
    </w:p>
    <w:p w14:paraId="26054BE1" w14:textId="77777777" w:rsidR="00EC3469" w:rsidRDefault="00EC3469" w:rsidP="00985E98">
      <w:pPr>
        <w:pStyle w:val="Title1"/>
        <w:spacing w:after="240"/>
        <w:outlineLvl w:val="0"/>
        <w:rPr>
          <w:b/>
        </w:rPr>
      </w:pPr>
      <w:r>
        <w:rPr>
          <w:rFonts w:ascii="Source Sans Pro" w:hAnsi="Source Sans Pro" w:cstheme="minorBidi"/>
          <w:b/>
          <w:color w:val="auto"/>
          <w:sz w:val="24"/>
          <w:szCs w:val="22"/>
          <w:lang w:val="es-MX"/>
        </w:rPr>
        <w:br w:type="page"/>
      </w:r>
    </w:p>
    <w:p w14:paraId="343CCC9B" w14:textId="77777777" w:rsidR="00233935" w:rsidRDefault="00983390" w:rsidP="00233935">
      <w:pPr>
        <w:pStyle w:val="Title1"/>
        <w:outlineLvl w:val="0"/>
      </w:pPr>
      <w:bookmarkStart w:id="1" w:name="_Toc50834349"/>
      <w:r w:rsidRPr="008A7F54">
        <w:rPr>
          <w:rStyle w:val="Ttulo1Car1"/>
          <w:lang w:val="es-MX"/>
        </w:rPr>
        <w:lastRenderedPageBreak/>
        <w:t>Presentación</w:t>
      </w:r>
      <w:bookmarkEnd w:id="1"/>
    </w:p>
    <w:p w14:paraId="1B82364B" w14:textId="77777777" w:rsidR="005579AA" w:rsidRDefault="00155253" w:rsidP="00FB7615">
      <w:r>
        <w:t>H. Congreso del Estado de Sonora</w:t>
      </w:r>
      <w:r>
        <w:br/>
        <w:t>H. Comisión de Fiscalización</w:t>
      </w:r>
      <w:r>
        <w:br/>
      </w:r>
      <w:r>
        <w:br/>
        <w:t>En cumplimiento con lo dispuesto en los artículos: 67, Incisos B), C), D) y E)  de la Constitución Política del Estado de Sonora; 1 fracción I, 3, 6, 7, 23, 25, 25 BIS, 44, 46 y 47 de la Ley de Fiscalización Superior para el Estado de Sonora (LFSES), el Instituto Superior de Auditoría y Fiscalización (ISAF) concurre ante esta soberanía a efecto de presentar el Informe de Resultado de la Fiscalización de la Cuenta de la Hacienda Pública del Municipio de Trincheras y, en cumplimiento al Capítulo Noveno de la LFSES, entrega los Informes Individuales de Auditoría correspondiente a la fiscalización de la Cuenta Pública del municipio de Trincheras.</w:t>
      </w:r>
    </w:p>
    <w:p w14:paraId="6D69A8DF" w14:textId="77777777" w:rsidR="001909CB" w:rsidRDefault="001909CB" w:rsidP="006F4602">
      <w:pPr>
        <w:spacing w:line="240" w:lineRule="auto"/>
      </w:pPr>
    </w:p>
    <w:p w14:paraId="098053BF" w14:textId="77777777" w:rsidR="00EC3469" w:rsidRDefault="00EC3469" w:rsidP="00985E98">
      <w:pPr>
        <w:pStyle w:val="Title1"/>
        <w:spacing w:after="240"/>
        <w:outlineLvl w:val="0"/>
        <w:rPr>
          <w:b/>
        </w:rPr>
      </w:pPr>
      <w:r>
        <w:rPr>
          <w:rFonts w:ascii="Source Sans Pro" w:hAnsi="Source Sans Pro" w:cstheme="minorBidi"/>
          <w:b/>
          <w:color w:val="auto"/>
          <w:sz w:val="24"/>
          <w:szCs w:val="22"/>
          <w:lang w:val="es-MX"/>
        </w:rPr>
        <w:br w:type="page"/>
      </w:r>
    </w:p>
    <w:p w14:paraId="1B198D0C" w14:textId="77777777" w:rsidR="00233935" w:rsidRDefault="00983390" w:rsidP="00233935">
      <w:pPr>
        <w:pStyle w:val="Title1"/>
        <w:outlineLvl w:val="0"/>
      </w:pPr>
      <w:bookmarkStart w:id="2" w:name="_Toc50834350"/>
      <w:r w:rsidRPr="008A7F54">
        <w:rPr>
          <w:rStyle w:val="Ttulo1Car1"/>
          <w:lang w:val="es-MX"/>
        </w:rPr>
        <w:lastRenderedPageBreak/>
        <w:t>1 Fiscalización Superior del Ejercicio 2019</w:t>
      </w:r>
      <w:bookmarkEnd w:id="2"/>
    </w:p>
    <w:p w14:paraId="3E44C3DA" w14:textId="77777777" w:rsidR="001909CB" w:rsidRDefault="001909CB" w:rsidP="006F4602">
      <w:pPr>
        <w:spacing w:line="240" w:lineRule="auto"/>
      </w:pPr>
    </w:p>
    <w:p w14:paraId="6F1A4867" w14:textId="77777777" w:rsidR="0076009B" w:rsidRPr="008A7F54" w:rsidRDefault="0076009B" w:rsidP="000611AC">
      <w:pPr>
        <w:pStyle w:val="Ttulo2"/>
      </w:pPr>
      <w:bookmarkStart w:id="3" w:name="_Toc50834210"/>
      <w:bookmarkStart w:id="4" w:name="_Toc50834351"/>
      <w:r w:rsidRPr="00AF617A">
        <w:t>1.1 Análisis de la información recibida</w:t>
      </w:r>
      <w:bookmarkEnd w:id="3"/>
      <w:bookmarkEnd w:id="4"/>
      <w:r w:rsidR="005B3713">
        <w:t xml:space="preserve"> </w:t>
      </w:r>
      <w:r w:rsidR="00542C06">
        <w:t xml:space="preserve"> </w:t>
      </w:r>
      <w:r w:rsidR="005B3713">
        <w:t xml:space="preserve"> </w:t>
      </w:r>
      <w:r w:rsidR="000611AC">
        <w:br/>
      </w:r>
    </w:p>
    <w:p w14:paraId="5E5878D3" w14:textId="77777777" w:rsidR="005579AA" w:rsidRDefault="00155253" w:rsidP="00FB7615">
      <w:r>
        <w:t>En cumplimiento del artículo 44 fracción II, de la Ley de Fiscalización Superior para el Estado de Sonora, se manifiesta que el Ayuntamiento de Trincheras, Sonora, en apego al Artículo 136 fracción XXIV de la Constitución Política del Estado Libre y Soberano de Sonora, presentó la información para la revisión de la Cuenta Pública 2019 en tiempo, de conformidad con la normatividad y disposiciones establecidas, salvo las situaciones detectadas y notificadas en los Informes Individuales de Auditoría.</w:t>
      </w:r>
    </w:p>
    <w:p w14:paraId="03201597" w14:textId="77777777" w:rsidR="001909CB" w:rsidRDefault="001909CB" w:rsidP="006F4602">
      <w:pPr>
        <w:spacing w:line="240" w:lineRule="auto"/>
      </w:pPr>
    </w:p>
    <w:p w14:paraId="00E8FAA8" w14:textId="77777777" w:rsidR="0076009B" w:rsidRPr="008A7F54" w:rsidRDefault="0076009B" w:rsidP="000611AC">
      <w:pPr>
        <w:pStyle w:val="Ttulo2"/>
      </w:pPr>
      <w:bookmarkStart w:id="5" w:name="_Toc50834211"/>
      <w:bookmarkStart w:id="6" w:name="_Toc50834352"/>
      <w:r w:rsidRPr="00AF617A">
        <w:t>1.2 Resumen de las auditorías realizadas</w:t>
      </w:r>
      <w:bookmarkEnd w:id="5"/>
      <w:bookmarkEnd w:id="6"/>
      <w:r w:rsidR="005B3713">
        <w:t xml:space="preserve"> </w:t>
      </w:r>
      <w:r w:rsidR="00542C06">
        <w:t xml:space="preserve"> </w:t>
      </w:r>
      <w:r w:rsidR="005B3713">
        <w:t xml:space="preserve"> </w:t>
      </w:r>
      <w:r w:rsidR="000611AC">
        <w:br/>
      </w:r>
    </w:p>
    <w:p w14:paraId="3FCD7A89" w14:textId="77777777" w:rsidR="008A7F54" w:rsidRDefault="008A7F54" w:rsidP="008A7F54">
      <w:pPr>
        <w:spacing w:line="276" w:lineRule="auto"/>
      </w:pPr>
      <w:r>
        <w:t>Las auditorias realizadas para la fiscalización de la Cuenta Pública del Ejercicio 2019, se detallan a continuación:</w:t>
      </w:r>
    </w:p>
    <w:p w14:paraId="52CF62D8" w14:textId="77777777" w:rsidR="00564076" w:rsidRDefault="00564076" w:rsidP="00FB7615">
      <w:pPr>
        <w:rPr>
          <w:rFonts w:ascii="Source Sans Pro Light" w:eastAsia="Times New Roman" w:hAnsi="Source Sans Pro Light" w:cs="Times New Roman"/>
          <w:sz w:val="20"/>
          <w:szCs w:val="20"/>
          <w:lang w:eastAsia="es-MX"/>
        </w:rPr>
      </w:pPr>
    </w:p>
    <w:tbl>
      <w:tblPr>
        <w:tblW w:w="5213" w:type="pct"/>
        <w:tblLayout w:type="fixed"/>
        <w:tblCellMar>
          <w:left w:w="70" w:type="dxa"/>
          <w:right w:w="70" w:type="dxa"/>
        </w:tblCellMar>
        <w:tblLook w:val="04A0" w:firstRow="1" w:lastRow="0" w:firstColumn="1" w:lastColumn="0" w:noHBand="0" w:noVBand="1"/>
      </w:tblPr>
      <w:tblGrid>
        <w:gridCol w:w="1417"/>
        <w:gridCol w:w="991"/>
        <w:gridCol w:w="1135"/>
        <w:gridCol w:w="332"/>
        <w:gridCol w:w="520"/>
        <w:gridCol w:w="1273"/>
        <w:gridCol w:w="901"/>
        <w:gridCol w:w="658"/>
        <w:gridCol w:w="1137"/>
        <w:gridCol w:w="850"/>
      </w:tblGrid>
      <w:tr w:rsidR="00564076" w:rsidRPr="00024336" w14:paraId="72C90EF7" w14:textId="77777777" w:rsidTr="00955B20">
        <w:trPr>
          <w:trHeight w:val="300"/>
          <w:tblHeader/>
        </w:trPr>
        <w:tc>
          <w:tcPr>
            <w:tcW w:w="5000" w:type="pct"/>
            <w:gridSpan w:val="10"/>
            <w:tcBorders>
              <w:top w:val="single" w:sz="8" w:space="0" w:color="812147"/>
              <w:left w:val="nil"/>
              <w:bottom w:val="nil"/>
              <w:right w:val="nil"/>
            </w:tcBorders>
            <w:shd w:val="clear" w:color="000000" w:fill="FFFFFF"/>
            <w:vAlign w:val="center"/>
            <w:hideMark/>
          </w:tcPr>
          <w:p w14:paraId="790FEB76" w14:textId="77777777" w:rsidR="00564076" w:rsidRPr="00024336" w:rsidRDefault="00564076" w:rsidP="00564076">
            <w:pPr>
              <w:spacing w:after="0" w:line="240" w:lineRule="auto"/>
              <w:jc w:val="center"/>
              <w:rPr>
                <w:rFonts w:ascii="Source Sans Pro Light" w:eastAsia="Times New Roman" w:hAnsi="Source Sans Pro Light" w:cs="Calibri"/>
                <w:color w:val="000000"/>
                <w:lang w:eastAsia="es-MX"/>
              </w:rPr>
            </w:pPr>
            <w:r w:rsidRPr="00024336">
              <w:rPr>
                <w:rFonts w:ascii="Source Sans Pro Light" w:eastAsia="Times New Roman" w:hAnsi="Source Sans Pro Light" w:cs="Calibri"/>
                <w:color w:val="000000"/>
                <w:lang w:eastAsia="es-MX"/>
              </w:rPr>
              <w:t xml:space="preserve">Cuentas Públicas </w:t>
            </w:r>
            <w:r>
              <w:rPr>
                <w:rFonts w:ascii="Source Sans Pro Light" w:eastAsia="Times New Roman" w:hAnsi="Source Sans Pro Light" w:cs="Times New Roman"/>
                <w:sz w:val="22"/>
                <w:lang w:eastAsia="es-MX"/>
              </w:rPr>
              <w:t>2019</w:t>
            </w:r>
          </w:p>
        </w:tc>
      </w:tr>
      <w:tr w:rsidR="00564076" w:rsidRPr="00024336" w14:paraId="69D1B9A3" w14:textId="77777777" w:rsidTr="00955B20">
        <w:trPr>
          <w:trHeight w:val="300"/>
          <w:tblHeader/>
        </w:trPr>
        <w:tc>
          <w:tcPr>
            <w:tcW w:w="5000" w:type="pct"/>
            <w:gridSpan w:val="10"/>
            <w:tcBorders>
              <w:top w:val="nil"/>
              <w:left w:val="nil"/>
              <w:bottom w:val="nil"/>
              <w:right w:val="nil"/>
            </w:tcBorders>
            <w:shd w:val="clear" w:color="000000" w:fill="FFFFFF"/>
            <w:vAlign w:val="center"/>
            <w:hideMark/>
          </w:tcPr>
          <w:p w14:paraId="265018BC" w14:textId="77777777" w:rsidR="00564076" w:rsidRPr="00024336" w:rsidRDefault="00564076" w:rsidP="00564076">
            <w:pPr>
              <w:spacing w:after="0" w:line="240" w:lineRule="auto"/>
              <w:jc w:val="center"/>
              <w:rPr>
                <w:rFonts w:ascii="Source Sans Pro Light" w:eastAsia="Times New Roman" w:hAnsi="Source Sans Pro Light" w:cs="Calibri"/>
                <w:color w:val="000000"/>
                <w:lang w:eastAsia="es-MX"/>
              </w:rPr>
            </w:pPr>
            <w:r w:rsidRPr="00024336">
              <w:rPr>
                <w:rFonts w:ascii="Source Sans Pro Light" w:eastAsia="Times New Roman" w:hAnsi="Source Sans Pro Light" w:cs="Calibri"/>
                <w:color w:val="000000"/>
                <w:lang w:eastAsia="es-MX"/>
              </w:rPr>
              <w:t xml:space="preserve">Municipio de </w:t>
            </w:r>
            <w:r w:rsidRPr="00580183">
              <w:rPr>
                <w:rFonts w:ascii="Source Sans Pro Light" w:eastAsia="Times New Roman" w:hAnsi="Source Sans Pro Light" w:cs="Times New Roman"/>
                <w:sz w:val="22"/>
                <w:lang w:eastAsia="es-MX"/>
              </w:rPr>
              <w:t>Trincheras</w:t>
            </w:r>
          </w:p>
        </w:tc>
      </w:tr>
      <w:tr w:rsidR="00564076" w:rsidRPr="00024336" w14:paraId="777EDBE9" w14:textId="77777777" w:rsidTr="00955B20">
        <w:trPr>
          <w:trHeight w:val="315"/>
          <w:tblHeader/>
        </w:trPr>
        <w:tc>
          <w:tcPr>
            <w:tcW w:w="5000" w:type="pct"/>
            <w:gridSpan w:val="10"/>
            <w:tcBorders>
              <w:top w:val="nil"/>
              <w:left w:val="nil"/>
              <w:bottom w:val="single" w:sz="8" w:space="0" w:color="812147"/>
              <w:right w:val="nil"/>
            </w:tcBorders>
            <w:shd w:val="clear" w:color="000000" w:fill="FFFFFF"/>
            <w:vAlign w:val="center"/>
            <w:hideMark/>
          </w:tcPr>
          <w:p w14:paraId="2DCB9E26" w14:textId="77777777" w:rsidR="00564076" w:rsidRPr="00024336" w:rsidRDefault="00564076" w:rsidP="00564076">
            <w:pPr>
              <w:spacing w:after="0" w:line="240" w:lineRule="auto"/>
              <w:jc w:val="center"/>
              <w:rPr>
                <w:rFonts w:ascii="Source Sans Pro Light" w:eastAsia="Times New Roman" w:hAnsi="Source Sans Pro Light" w:cs="Calibri"/>
                <w:color w:val="000000"/>
                <w:lang w:eastAsia="es-MX"/>
              </w:rPr>
            </w:pPr>
            <w:r w:rsidRPr="00024336">
              <w:rPr>
                <w:rFonts w:ascii="Source Sans Pro Light" w:eastAsia="Times New Roman" w:hAnsi="Source Sans Pro Light" w:cs="Calibri"/>
                <w:color w:val="000000"/>
                <w:lang w:eastAsia="es-MX"/>
              </w:rPr>
              <w:t xml:space="preserve">Auditorías practicadas en la Fiscalización del Ejercicio </w:t>
            </w:r>
            <w:r>
              <w:rPr>
                <w:rFonts w:ascii="Source Sans Pro Light" w:eastAsia="Times New Roman" w:hAnsi="Source Sans Pro Light" w:cs="Times New Roman"/>
                <w:sz w:val="22"/>
                <w:lang w:eastAsia="es-MX"/>
              </w:rPr>
              <w:t>2019</w:t>
            </w:r>
          </w:p>
        </w:tc>
      </w:tr>
      <w:tr w:rsidR="00564076" w:rsidRPr="00024336" w14:paraId="02FD0106" w14:textId="77777777" w:rsidTr="00955B20">
        <w:trPr>
          <w:trHeight w:val="315"/>
          <w:tblHeader/>
        </w:trPr>
        <w:tc>
          <w:tcPr>
            <w:tcW w:w="769" w:type="pct"/>
            <w:vMerge w:val="restart"/>
            <w:tcBorders>
              <w:top w:val="nil"/>
              <w:left w:val="single" w:sz="8" w:space="0" w:color="FFFFFF"/>
              <w:bottom w:val="single" w:sz="8" w:space="0" w:color="BFBFBF"/>
              <w:right w:val="single" w:sz="8" w:space="0" w:color="FFFFFF"/>
            </w:tcBorders>
            <w:shd w:val="clear" w:color="000000" w:fill="BFBFBF"/>
            <w:vAlign w:val="center"/>
            <w:hideMark/>
          </w:tcPr>
          <w:p w14:paraId="58C77E1E" w14:textId="77777777" w:rsidR="00564076" w:rsidRPr="00024336" w:rsidRDefault="00564076" w:rsidP="00564076">
            <w:pPr>
              <w:spacing w:after="0" w:line="240" w:lineRule="auto"/>
              <w:jc w:val="center"/>
              <w:rPr>
                <w:rFonts w:ascii="Source Sans Pro Light" w:eastAsia="Times New Roman" w:hAnsi="Source Sans Pro Light" w:cs="Calibri"/>
                <w:color w:val="404040"/>
                <w:sz w:val="18"/>
                <w:szCs w:val="18"/>
                <w:lang w:eastAsia="es-MX"/>
              </w:rPr>
            </w:pPr>
            <w:r w:rsidRPr="00024336">
              <w:rPr>
                <w:rFonts w:ascii="Source Sans Pro Light" w:eastAsia="Times New Roman" w:hAnsi="Source Sans Pro Light" w:cs="Calibri"/>
                <w:color w:val="404040"/>
                <w:sz w:val="18"/>
                <w:szCs w:val="18"/>
                <w:lang w:eastAsia="es-MX"/>
              </w:rPr>
              <w:t>Entes</w:t>
            </w:r>
          </w:p>
        </w:tc>
        <w:tc>
          <w:tcPr>
            <w:tcW w:w="4231" w:type="pct"/>
            <w:gridSpan w:val="9"/>
            <w:tcBorders>
              <w:top w:val="single" w:sz="8" w:space="0" w:color="812147"/>
              <w:left w:val="nil"/>
              <w:bottom w:val="single" w:sz="8" w:space="0" w:color="FFFFFF"/>
              <w:right w:val="single" w:sz="8" w:space="0" w:color="FFFFFF"/>
            </w:tcBorders>
            <w:shd w:val="clear" w:color="000000" w:fill="BFBFBF"/>
            <w:vAlign w:val="center"/>
            <w:hideMark/>
          </w:tcPr>
          <w:p w14:paraId="783E2421" w14:textId="77777777" w:rsidR="00564076" w:rsidRPr="00024336" w:rsidRDefault="00564076" w:rsidP="00564076">
            <w:pPr>
              <w:spacing w:after="0" w:line="240" w:lineRule="auto"/>
              <w:jc w:val="center"/>
              <w:rPr>
                <w:rFonts w:ascii="Source Sans Pro Light" w:eastAsia="Times New Roman" w:hAnsi="Source Sans Pro Light" w:cs="Calibri"/>
                <w:color w:val="404040"/>
                <w:sz w:val="18"/>
                <w:szCs w:val="18"/>
                <w:lang w:eastAsia="es-MX"/>
              </w:rPr>
            </w:pPr>
            <w:r w:rsidRPr="00024336">
              <w:rPr>
                <w:rFonts w:ascii="Source Sans Pro Light" w:eastAsia="Times New Roman" w:hAnsi="Source Sans Pro Light" w:cs="Calibri"/>
                <w:color w:val="404040"/>
                <w:sz w:val="18"/>
                <w:szCs w:val="18"/>
                <w:lang w:eastAsia="es-MX"/>
              </w:rPr>
              <w:t>Número de Auditorías</w:t>
            </w:r>
          </w:p>
        </w:tc>
      </w:tr>
      <w:tr w:rsidR="00712BD5" w:rsidRPr="00024336" w14:paraId="7A7695C2" w14:textId="77777777" w:rsidTr="00955B20">
        <w:trPr>
          <w:trHeight w:val="735"/>
          <w:tblHeader/>
        </w:trPr>
        <w:tc>
          <w:tcPr>
            <w:tcW w:w="769" w:type="pct"/>
            <w:vMerge/>
            <w:tcBorders>
              <w:top w:val="nil"/>
              <w:left w:val="single" w:sz="8" w:space="0" w:color="FFFFFF"/>
              <w:bottom w:val="single" w:sz="8" w:space="0" w:color="BFBFBF"/>
              <w:right w:val="single" w:sz="8" w:space="0" w:color="FFFFFF"/>
            </w:tcBorders>
            <w:vAlign w:val="center"/>
            <w:hideMark/>
          </w:tcPr>
          <w:p w14:paraId="3F1D008C" w14:textId="77777777" w:rsidR="00712BD5" w:rsidRPr="00024336" w:rsidRDefault="00712BD5" w:rsidP="00564076">
            <w:pPr>
              <w:spacing w:after="0" w:line="240" w:lineRule="auto"/>
              <w:rPr>
                <w:rFonts w:ascii="Source Sans Pro Light" w:eastAsia="Times New Roman" w:hAnsi="Source Sans Pro Light" w:cs="Calibri"/>
                <w:color w:val="404040"/>
                <w:sz w:val="18"/>
                <w:szCs w:val="18"/>
                <w:lang w:eastAsia="es-MX"/>
              </w:rPr>
            </w:pPr>
          </w:p>
        </w:tc>
        <w:tc>
          <w:tcPr>
            <w:tcW w:w="538" w:type="pct"/>
            <w:tcBorders>
              <w:top w:val="nil"/>
              <w:left w:val="nil"/>
              <w:bottom w:val="single" w:sz="8" w:space="0" w:color="BFBFBF"/>
              <w:right w:val="single" w:sz="8" w:space="0" w:color="FFFFFF"/>
            </w:tcBorders>
            <w:shd w:val="clear" w:color="000000" w:fill="BFBFBF"/>
            <w:vAlign w:val="center"/>
            <w:hideMark/>
          </w:tcPr>
          <w:p w14:paraId="56AACBA2" w14:textId="77777777" w:rsidR="00712BD5" w:rsidRPr="00024336" w:rsidRDefault="00712BD5" w:rsidP="00564076">
            <w:pPr>
              <w:spacing w:after="0" w:line="240" w:lineRule="auto"/>
              <w:jc w:val="center"/>
              <w:rPr>
                <w:rFonts w:ascii="Source Sans Pro Light" w:eastAsia="Times New Roman" w:hAnsi="Source Sans Pro Light" w:cs="Calibri"/>
                <w:color w:val="404040"/>
                <w:sz w:val="18"/>
                <w:szCs w:val="18"/>
                <w:lang w:eastAsia="es-MX"/>
              </w:rPr>
            </w:pPr>
            <w:r w:rsidRPr="00024336">
              <w:rPr>
                <w:rFonts w:ascii="Source Sans Pro Light" w:eastAsia="Times New Roman" w:hAnsi="Source Sans Pro Light" w:cs="Calibri"/>
                <w:color w:val="404040"/>
                <w:sz w:val="18"/>
                <w:szCs w:val="18"/>
                <w:lang w:eastAsia="es-MX"/>
              </w:rPr>
              <w:t>Financiera</w:t>
            </w:r>
          </w:p>
        </w:tc>
        <w:tc>
          <w:tcPr>
            <w:tcW w:w="616" w:type="pct"/>
            <w:tcBorders>
              <w:top w:val="nil"/>
              <w:left w:val="nil"/>
              <w:bottom w:val="single" w:sz="8" w:space="0" w:color="BFBFBF"/>
              <w:right w:val="single" w:sz="8" w:space="0" w:color="FFFFFF"/>
            </w:tcBorders>
            <w:shd w:val="clear" w:color="000000" w:fill="BFBFBF"/>
            <w:vAlign w:val="center"/>
            <w:hideMark/>
          </w:tcPr>
          <w:p w14:paraId="7152EF59" w14:textId="77777777" w:rsidR="00712BD5" w:rsidRPr="00024336" w:rsidRDefault="00712BD5" w:rsidP="00564076">
            <w:pPr>
              <w:spacing w:after="0" w:line="240" w:lineRule="auto"/>
              <w:jc w:val="center"/>
              <w:rPr>
                <w:rFonts w:ascii="Source Sans Pro Light" w:eastAsia="Times New Roman" w:hAnsi="Source Sans Pro Light" w:cs="Calibri"/>
                <w:color w:val="404040"/>
                <w:sz w:val="18"/>
                <w:szCs w:val="18"/>
                <w:lang w:eastAsia="es-MX"/>
              </w:rPr>
            </w:pPr>
            <w:r w:rsidRPr="00024336">
              <w:rPr>
                <w:rFonts w:ascii="Source Sans Pro Light" w:eastAsia="Times New Roman" w:hAnsi="Source Sans Pro Light" w:cs="Calibri"/>
                <w:color w:val="404040"/>
                <w:sz w:val="18"/>
                <w:szCs w:val="18"/>
                <w:lang w:eastAsia="es-MX"/>
              </w:rPr>
              <w:t>Presupuestal</w:t>
            </w:r>
          </w:p>
        </w:tc>
        <w:tc>
          <w:tcPr>
            <w:tcW w:w="462" w:type="pct"/>
            <w:gridSpan w:val="2"/>
            <w:tcBorders>
              <w:top w:val="nil"/>
              <w:left w:val="nil"/>
              <w:bottom w:val="single" w:sz="8" w:space="0" w:color="BFBFBF"/>
              <w:right w:val="single" w:sz="8" w:space="0" w:color="FFFFFF"/>
            </w:tcBorders>
            <w:shd w:val="clear" w:color="000000" w:fill="BFBFBF"/>
            <w:vAlign w:val="center"/>
            <w:hideMark/>
          </w:tcPr>
          <w:p w14:paraId="15B51FF2" w14:textId="77777777" w:rsidR="00712BD5" w:rsidRPr="00024336" w:rsidRDefault="00712BD5" w:rsidP="00712BD5">
            <w:pPr>
              <w:spacing w:after="0" w:line="240" w:lineRule="auto"/>
              <w:jc w:val="center"/>
              <w:rPr>
                <w:rFonts w:ascii="Source Sans Pro Light" w:eastAsia="Times New Roman" w:hAnsi="Source Sans Pro Light" w:cs="Calibri"/>
                <w:color w:val="404040"/>
                <w:sz w:val="18"/>
                <w:szCs w:val="18"/>
                <w:lang w:eastAsia="es-MX"/>
              </w:rPr>
            </w:pPr>
            <w:r w:rsidRPr="00024336">
              <w:rPr>
                <w:rFonts w:ascii="Source Sans Pro Light" w:eastAsia="Times New Roman" w:hAnsi="Source Sans Pro Light" w:cs="Calibri"/>
                <w:color w:val="404040"/>
                <w:sz w:val="18"/>
                <w:szCs w:val="18"/>
                <w:lang w:eastAsia="es-MX"/>
              </w:rPr>
              <w:t>Cuenta Pública</w:t>
            </w:r>
          </w:p>
        </w:tc>
        <w:tc>
          <w:tcPr>
            <w:tcW w:w="691" w:type="pct"/>
            <w:tcBorders>
              <w:top w:val="nil"/>
              <w:left w:val="nil"/>
              <w:bottom w:val="single" w:sz="8" w:space="0" w:color="BFBFBF"/>
              <w:right w:val="single" w:sz="8" w:space="0" w:color="FFFFFF"/>
            </w:tcBorders>
            <w:shd w:val="clear" w:color="000000" w:fill="BFBFBF"/>
            <w:vAlign w:val="center"/>
            <w:hideMark/>
          </w:tcPr>
          <w:p w14:paraId="60974F11" w14:textId="77777777" w:rsidR="00712BD5" w:rsidRPr="00024336" w:rsidRDefault="00712BD5" w:rsidP="00564076">
            <w:pPr>
              <w:spacing w:after="0" w:line="240" w:lineRule="auto"/>
              <w:jc w:val="center"/>
              <w:rPr>
                <w:rFonts w:ascii="Source Sans Pro Light" w:eastAsia="Times New Roman" w:hAnsi="Source Sans Pro Light" w:cs="Calibri"/>
                <w:color w:val="404040"/>
                <w:sz w:val="18"/>
                <w:szCs w:val="18"/>
                <w:lang w:eastAsia="es-MX"/>
              </w:rPr>
            </w:pPr>
            <w:r w:rsidRPr="00024336">
              <w:rPr>
                <w:rFonts w:ascii="Source Sans Pro Light" w:eastAsia="Times New Roman" w:hAnsi="Source Sans Pro Light" w:cs="Calibri"/>
                <w:color w:val="404040"/>
                <w:sz w:val="18"/>
                <w:szCs w:val="18"/>
                <w:lang w:eastAsia="es-MX"/>
              </w:rPr>
              <w:t>Técnica a la Obra Pública</w:t>
            </w:r>
          </w:p>
        </w:tc>
        <w:tc>
          <w:tcPr>
            <w:tcW w:w="489" w:type="pct"/>
            <w:tcBorders>
              <w:top w:val="nil"/>
              <w:left w:val="nil"/>
              <w:bottom w:val="single" w:sz="8" w:space="0" w:color="BFBFBF"/>
              <w:right w:val="single" w:sz="8" w:space="0" w:color="FFFFFF"/>
            </w:tcBorders>
            <w:shd w:val="clear" w:color="000000" w:fill="BFBFBF"/>
            <w:vAlign w:val="center"/>
            <w:hideMark/>
          </w:tcPr>
          <w:p w14:paraId="27C13C4F" w14:textId="77777777" w:rsidR="00712BD5" w:rsidRPr="00024336" w:rsidRDefault="00712BD5" w:rsidP="00564076">
            <w:pPr>
              <w:spacing w:after="0" w:line="240" w:lineRule="auto"/>
              <w:jc w:val="center"/>
              <w:rPr>
                <w:rFonts w:ascii="Source Sans Pro Light" w:eastAsia="Times New Roman" w:hAnsi="Source Sans Pro Light" w:cs="Calibri"/>
                <w:color w:val="404040"/>
                <w:sz w:val="18"/>
                <w:szCs w:val="18"/>
                <w:lang w:eastAsia="es-MX"/>
              </w:rPr>
            </w:pPr>
            <w:r w:rsidRPr="00024336">
              <w:rPr>
                <w:rFonts w:ascii="Source Sans Pro Light" w:eastAsia="Times New Roman" w:hAnsi="Source Sans Pro Light" w:cs="Calibri"/>
                <w:color w:val="404040"/>
                <w:sz w:val="18"/>
                <w:szCs w:val="18"/>
                <w:lang w:eastAsia="es-MX"/>
              </w:rPr>
              <w:t>Deuda Pública</w:t>
            </w:r>
          </w:p>
        </w:tc>
        <w:tc>
          <w:tcPr>
            <w:tcW w:w="357" w:type="pct"/>
            <w:tcBorders>
              <w:top w:val="nil"/>
              <w:left w:val="nil"/>
              <w:bottom w:val="single" w:sz="8" w:space="0" w:color="BFBFBF"/>
              <w:right w:val="single" w:sz="8" w:space="0" w:color="FFFFFF"/>
            </w:tcBorders>
            <w:shd w:val="clear" w:color="000000" w:fill="BFBFBF"/>
            <w:vAlign w:val="center"/>
            <w:hideMark/>
          </w:tcPr>
          <w:p w14:paraId="3B336337" w14:textId="77777777" w:rsidR="00712BD5" w:rsidRPr="00024336" w:rsidRDefault="00712BD5" w:rsidP="00564076">
            <w:pPr>
              <w:spacing w:after="0" w:line="240" w:lineRule="auto"/>
              <w:jc w:val="center"/>
              <w:rPr>
                <w:rFonts w:ascii="Source Sans Pro Light" w:eastAsia="Times New Roman" w:hAnsi="Source Sans Pro Light" w:cs="Calibri"/>
                <w:color w:val="404040"/>
                <w:sz w:val="18"/>
                <w:szCs w:val="18"/>
                <w:lang w:eastAsia="es-MX"/>
              </w:rPr>
            </w:pPr>
            <w:r w:rsidRPr="00024336">
              <w:rPr>
                <w:rFonts w:ascii="Source Sans Pro Light" w:eastAsia="Times New Roman" w:hAnsi="Source Sans Pro Light" w:cs="Calibri"/>
                <w:color w:val="404040"/>
                <w:sz w:val="18"/>
                <w:szCs w:val="18"/>
                <w:lang w:eastAsia="es-MX"/>
              </w:rPr>
              <w:t>Legal</w:t>
            </w:r>
          </w:p>
        </w:tc>
        <w:tc>
          <w:tcPr>
            <w:tcW w:w="617" w:type="pct"/>
            <w:tcBorders>
              <w:top w:val="nil"/>
              <w:left w:val="nil"/>
              <w:bottom w:val="single" w:sz="8" w:space="0" w:color="BFBFBF"/>
              <w:right w:val="single" w:sz="8" w:space="0" w:color="FFFFFF"/>
            </w:tcBorders>
            <w:shd w:val="clear" w:color="000000" w:fill="BFBFBF"/>
            <w:vAlign w:val="center"/>
            <w:hideMark/>
          </w:tcPr>
          <w:p w14:paraId="3D71F784" w14:textId="77777777" w:rsidR="00712BD5" w:rsidRPr="00024336" w:rsidRDefault="00712BD5" w:rsidP="00564076">
            <w:pPr>
              <w:spacing w:after="0" w:line="240" w:lineRule="auto"/>
              <w:jc w:val="center"/>
              <w:rPr>
                <w:rFonts w:ascii="Source Sans Pro Light" w:eastAsia="Times New Roman" w:hAnsi="Source Sans Pro Light" w:cs="Calibri"/>
                <w:color w:val="404040"/>
                <w:sz w:val="18"/>
                <w:szCs w:val="18"/>
                <w:lang w:eastAsia="es-MX"/>
              </w:rPr>
            </w:pPr>
            <w:r w:rsidRPr="00024336">
              <w:rPr>
                <w:rFonts w:ascii="Source Sans Pro Light" w:eastAsia="Times New Roman" w:hAnsi="Source Sans Pro Light" w:cs="Calibri"/>
                <w:color w:val="404040"/>
                <w:sz w:val="18"/>
                <w:szCs w:val="18"/>
                <w:lang w:eastAsia="es-MX"/>
              </w:rPr>
              <w:t>Desempeño</w:t>
            </w:r>
          </w:p>
        </w:tc>
        <w:tc>
          <w:tcPr>
            <w:tcW w:w="461" w:type="pct"/>
            <w:tcBorders>
              <w:top w:val="nil"/>
              <w:left w:val="nil"/>
              <w:bottom w:val="single" w:sz="8" w:space="0" w:color="BFBFBF"/>
              <w:right w:val="single" w:sz="8" w:space="0" w:color="FFFFFF"/>
            </w:tcBorders>
            <w:shd w:val="clear" w:color="000000" w:fill="BFBFBF"/>
            <w:vAlign w:val="center"/>
            <w:hideMark/>
          </w:tcPr>
          <w:p w14:paraId="5831682E" w14:textId="77777777" w:rsidR="00712BD5" w:rsidRPr="00024336" w:rsidRDefault="00712BD5" w:rsidP="00564076">
            <w:pPr>
              <w:spacing w:after="0" w:line="240" w:lineRule="auto"/>
              <w:jc w:val="center"/>
              <w:rPr>
                <w:rFonts w:ascii="Source Sans Pro Light" w:eastAsia="Times New Roman" w:hAnsi="Source Sans Pro Light" w:cs="Calibri"/>
                <w:b/>
                <w:bCs/>
                <w:color w:val="404040"/>
                <w:sz w:val="18"/>
                <w:szCs w:val="18"/>
                <w:lang w:eastAsia="es-MX"/>
              </w:rPr>
            </w:pPr>
            <w:r w:rsidRPr="00024336">
              <w:rPr>
                <w:rFonts w:ascii="Source Sans Pro Light" w:eastAsia="Times New Roman" w:hAnsi="Source Sans Pro Light" w:cs="Calibri"/>
                <w:b/>
                <w:bCs/>
                <w:color w:val="404040"/>
                <w:sz w:val="18"/>
                <w:szCs w:val="18"/>
                <w:lang w:eastAsia="es-MX"/>
              </w:rPr>
              <w:t>Total General</w:t>
            </w:r>
          </w:p>
        </w:tc>
      </w:tr>
      <w:tr w:rsidR="00712BD5" w:rsidRPr="00024336" w14:paraId="44C3AF06" w14:textId="77777777" w:rsidTr="00955B20">
        <w:trPr>
          <w:trHeight w:val="480"/>
        </w:trPr>
        <w:tc>
          <w:tcPr>
            <w:tcW w:w="769" w:type="pct"/>
            <w:tcBorders>
              <w:top w:val="nil"/>
              <w:left w:val="nil"/>
              <w:bottom w:val="single" w:sz="4" w:space="0" w:color="BFBFBF"/>
              <w:right w:val="nil"/>
            </w:tcBorders>
            <w:shd w:val="clear" w:color="auto" w:fill="auto"/>
            <w:vAlign w:val="center"/>
            <w:hideMark/>
          </w:tcPr>
          <w:p w14:paraId="325C26A4" w14:textId="77777777" w:rsidR="00712BD5" w:rsidRPr="00024336" w:rsidRDefault="00712BD5" w:rsidP="00564076">
            <w:pPr>
              <w:spacing w:after="0" w:line="240" w:lineRule="auto"/>
              <w:jc w:val="center"/>
              <w:rPr>
                <w:rFonts w:ascii="Source Sans Pro Light" w:eastAsia="Times New Roman" w:hAnsi="Source Sans Pro Light" w:cs="Calibri"/>
                <w:b/>
                <w:bCs/>
                <w:color w:val="000000"/>
                <w:sz w:val="18"/>
                <w:szCs w:val="18"/>
                <w:lang w:eastAsia="es-MX"/>
              </w:rPr>
            </w:pPr>
            <w:r w:rsidRPr="00024336">
              <w:rPr>
                <w:rFonts w:ascii="Source Sans Pro Light" w:eastAsia="Times New Roman" w:hAnsi="Source Sans Pro Light" w:cs="Calibri"/>
                <w:b/>
                <w:bCs/>
                <w:color w:val="000000"/>
                <w:sz w:val="18"/>
                <w:szCs w:val="18"/>
                <w:lang w:eastAsia="es-MX"/>
              </w:rPr>
              <w:t>Total (Ayuntamiento y Paramunicipales)</w:t>
            </w:r>
          </w:p>
        </w:tc>
        <w:tc>
          <w:tcPr>
            <w:tcW w:w="538" w:type="pct"/>
            <w:tcBorders>
              <w:top w:val="nil"/>
              <w:left w:val="nil"/>
              <w:bottom w:val="single" w:sz="4" w:space="0" w:color="BFBFBF"/>
              <w:right w:val="nil"/>
            </w:tcBorders>
            <w:shd w:val="clear" w:color="auto" w:fill="auto"/>
            <w:vAlign w:val="center"/>
            <w:hideMark/>
          </w:tcPr>
          <w:p w14:paraId="14434277" w14:textId="77777777" w:rsidR="00712BD5" w:rsidRPr="00024336" w:rsidRDefault="00712BD5" w:rsidP="00564076">
            <w:pPr>
              <w:spacing w:after="0" w:line="240" w:lineRule="auto"/>
              <w:jc w:val="center"/>
              <w:rPr>
                <w:rFonts w:ascii="Source Sans Pro Light" w:eastAsia="Times New Roman" w:hAnsi="Source Sans Pro Light" w:cs="Calibri"/>
                <w:b/>
                <w:bCs/>
                <w:color w:val="000000"/>
                <w:sz w:val="16"/>
                <w:szCs w:val="16"/>
                <w:lang w:eastAsia="es-MX"/>
              </w:rPr>
            </w:pPr>
            <w:r>
              <w:rPr>
                <w:rFonts w:eastAsia="Times New Roman" w:cs="Times New Roman"/>
                <w:b/>
                <w:bCs/>
                <w:color w:val="000000"/>
                <w:sz w:val="18"/>
                <w:szCs w:val="18"/>
                <w:lang w:eastAsia="es-MX"/>
              </w:rPr>
              <w:t>3</w:t>
            </w:r>
            <w:r w:rsidRPr="00024336">
              <w:rPr>
                <w:rFonts w:ascii="Source Sans Pro Light" w:eastAsia="Times New Roman" w:hAnsi="Source Sans Pro Light" w:cs="Calibri"/>
                <w:b/>
                <w:bCs/>
                <w:color w:val="000000"/>
                <w:sz w:val="16"/>
                <w:szCs w:val="16"/>
                <w:lang w:eastAsia="es-MX"/>
              </w:rPr>
              <w:t> </w:t>
            </w:r>
          </w:p>
        </w:tc>
        <w:tc>
          <w:tcPr>
            <w:tcW w:w="616" w:type="pct"/>
            <w:tcBorders>
              <w:top w:val="nil"/>
              <w:left w:val="nil"/>
              <w:bottom w:val="single" w:sz="4" w:space="0" w:color="BFBFBF"/>
              <w:right w:val="nil"/>
            </w:tcBorders>
            <w:shd w:val="clear" w:color="auto" w:fill="auto"/>
            <w:vAlign w:val="center"/>
            <w:hideMark/>
          </w:tcPr>
          <w:p w14:paraId="73597D62" w14:textId="77777777" w:rsidR="00712BD5" w:rsidRPr="00024336" w:rsidRDefault="00712BD5" w:rsidP="00564076">
            <w:pPr>
              <w:spacing w:after="0" w:line="240" w:lineRule="auto"/>
              <w:jc w:val="center"/>
              <w:rPr>
                <w:rFonts w:ascii="Source Sans Pro Light" w:eastAsia="Times New Roman" w:hAnsi="Source Sans Pro Light" w:cs="Calibri"/>
                <w:b/>
                <w:bCs/>
                <w:color w:val="000000"/>
                <w:sz w:val="16"/>
                <w:szCs w:val="16"/>
                <w:lang w:eastAsia="es-MX"/>
              </w:rPr>
            </w:pPr>
            <w:r>
              <w:rPr>
                <w:rFonts w:eastAsia="Times New Roman" w:cs="Times New Roman"/>
                <w:b/>
                <w:bCs/>
                <w:color w:val="000000"/>
                <w:sz w:val="18"/>
                <w:szCs w:val="18"/>
                <w:lang w:eastAsia="es-MX"/>
              </w:rPr>
              <w:t>1</w:t>
            </w:r>
            <w:r w:rsidRPr="00024336">
              <w:rPr>
                <w:rFonts w:ascii="Source Sans Pro Light" w:eastAsia="Times New Roman" w:hAnsi="Source Sans Pro Light" w:cs="Calibri"/>
                <w:b/>
                <w:bCs/>
                <w:color w:val="000000"/>
                <w:sz w:val="16"/>
                <w:szCs w:val="16"/>
                <w:lang w:eastAsia="es-MX"/>
              </w:rPr>
              <w:t> </w:t>
            </w:r>
          </w:p>
        </w:tc>
        <w:tc>
          <w:tcPr>
            <w:tcW w:w="462" w:type="pct"/>
            <w:gridSpan w:val="2"/>
            <w:tcBorders>
              <w:top w:val="nil"/>
              <w:left w:val="nil"/>
              <w:bottom w:val="single" w:sz="4" w:space="0" w:color="BFBFBF"/>
              <w:right w:val="nil"/>
            </w:tcBorders>
            <w:shd w:val="clear" w:color="auto" w:fill="auto"/>
            <w:vAlign w:val="center"/>
            <w:hideMark/>
          </w:tcPr>
          <w:p w14:paraId="4B2C149C" w14:textId="77777777" w:rsidR="00712BD5" w:rsidRPr="00024336" w:rsidRDefault="00712BD5" w:rsidP="00564076">
            <w:pPr>
              <w:spacing w:after="0" w:line="240" w:lineRule="auto"/>
              <w:jc w:val="center"/>
              <w:rPr>
                <w:rFonts w:ascii="Source Sans Pro Light" w:eastAsia="Times New Roman" w:hAnsi="Source Sans Pro Light" w:cs="Calibri"/>
                <w:b/>
                <w:bCs/>
                <w:color w:val="000000"/>
                <w:sz w:val="16"/>
                <w:szCs w:val="16"/>
                <w:lang w:eastAsia="es-MX"/>
              </w:rPr>
            </w:pPr>
            <w:r>
              <w:rPr>
                <w:rFonts w:eastAsia="Times New Roman" w:cs="Times New Roman"/>
                <w:b/>
                <w:bCs/>
                <w:color w:val="000000"/>
                <w:sz w:val="18"/>
                <w:szCs w:val="18"/>
                <w:lang w:eastAsia="es-MX"/>
              </w:rPr>
              <w:t>2</w:t>
            </w:r>
            <w:r w:rsidRPr="00024336">
              <w:rPr>
                <w:rFonts w:ascii="Source Sans Pro Light" w:eastAsia="Times New Roman" w:hAnsi="Source Sans Pro Light" w:cs="Calibri"/>
                <w:b/>
                <w:bCs/>
                <w:color w:val="000000"/>
                <w:sz w:val="16"/>
                <w:szCs w:val="16"/>
                <w:lang w:eastAsia="es-MX"/>
              </w:rPr>
              <w:t> </w:t>
            </w:r>
          </w:p>
        </w:tc>
        <w:tc>
          <w:tcPr>
            <w:tcW w:w="691" w:type="pct"/>
            <w:tcBorders>
              <w:top w:val="nil"/>
              <w:left w:val="nil"/>
              <w:bottom w:val="single" w:sz="4" w:space="0" w:color="BFBFBF"/>
              <w:right w:val="nil"/>
            </w:tcBorders>
            <w:shd w:val="clear" w:color="auto" w:fill="auto"/>
            <w:vAlign w:val="center"/>
            <w:hideMark/>
          </w:tcPr>
          <w:p w14:paraId="751F6FD2" w14:textId="77777777" w:rsidR="00712BD5" w:rsidRPr="00024336" w:rsidRDefault="00712BD5" w:rsidP="00564076">
            <w:pPr>
              <w:spacing w:after="0" w:line="240" w:lineRule="auto"/>
              <w:jc w:val="center"/>
              <w:rPr>
                <w:rFonts w:ascii="Source Sans Pro Light" w:eastAsia="Times New Roman" w:hAnsi="Source Sans Pro Light" w:cs="Calibri"/>
                <w:b/>
                <w:bCs/>
                <w:color w:val="000000"/>
                <w:sz w:val="16"/>
                <w:szCs w:val="16"/>
                <w:lang w:eastAsia="es-MX"/>
              </w:rPr>
            </w:pPr>
            <w:r>
              <w:rPr>
                <w:rFonts w:eastAsia="Times New Roman" w:cs="Times New Roman"/>
                <w:b/>
                <w:bCs/>
                <w:color w:val="000000"/>
                <w:sz w:val="18"/>
                <w:szCs w:val="18"/>
                <w:lang w:eastAsia="es-MX"/>
              </w:rPr>
              <w:t>1</w:t>
            </w:r>
            <w:r w:rsidRPr="00024336">
              <w:rPr>
                <w:rFonts w:ascii="Source Sans Pro Light" w:eastAsia="Times New Roman" w:hAnsi="Source Sans Pro Light" w:cs="Calibri"/>
                <w:b/>
                <w:bCs/>
                <w:color w:val="000000"/>
                <w:sz w:val="16"/>
                <w:szCs w:val="16"/>
                <w:lang w:eastAsia="es-MX"/>
              </w:rPr>
              <w:t> </w:t>
            </w:r>
          </w:p>
        </w:tc>
        <w:tc>
          <w:tcPr>
            <w:tcW w:w="489" w:type="pct"/>
            <w:tcBorders>
              <w:top w:val="nil"/>
              <w:left w:val="nil"/>
              <w:bottom w:val="single" w:sz="4" w:space="0" w:color="BFBFBF"/>
              <w:right w:val="nil"/>
            </w:tcBorders>
            <w:shd w:val="clear" w:color="auto" w:fill="auto"/>
            <w:vAlign w:val="center"/>
            <w:hideMark/>
          </w:tcPr>
          <w:p w14:paraId="5211D29C" w14:textId="77777777" w:rsidR="00712BD5" w:rsidRPr="00024336" w:rsidRDefault="00712BD5" w:rsidP="00564076">
            <w:pPr>
              <w:spacing w:after="0" w:line="240" w:lineRule="auto"/>
              <w:jc w:val="center"/>
              <w:rPr>
                <w:rFonts w:ascii="Source Sans Pro Light" w:eastAsia="Times New Roman" w:hAnsi="Source Sans Pro Light" w:cs="Calibri"/>
                <w:b/>
                <w:bCs/>
                <w:color w:val="000000"/>
                <w:sz w:val="16"/>
                <w:szCs w:val="16"/>
                <w:lang w:eastAsia="es-MX"/>
              </w:rPr>
            </w:pPr>
            <w:r>
              <w:rPr>
                <w:rFonts w:eastAsia="Times New Roman" w:cs="Times New Roman"/>
                <w:b/>
                <w:bCs/>
                <w:color w:val="000000"/>
                <w:sz w:val="18"/>
                <w:szCs w:val="18"/>
                <w:lang w:eastAsia="es-MX"/>
              </w:rPr>
              <w:t>0</w:t>
            </w:r>
            <w:r w:rsidRPr="00024336">
              <w:rPr>
                <w:rFonts w:ascii="Source Sans Pro Light" w:eastAsia="Times New Roman" w:hAnsi="Source Sans Pro Light" w:cs="Calibri"/>
                <w:b/>
                <w:bCs/>
                <w:color w:val="000000"/>
                <w:sz w:val="16"/>
                <w:szCs w:val="16"/>
                <w:lang w:eastAsia="es-MX"/>
              </w:rPr>
              <w:t> </w:t>
            </w:r>
          </w:p>
        </w:tc>
        <w:tc>
          <w:tcPr>
            <w:tcW w:w="357" w:type="pct"/>
            <w:tcBorders>
              <w:top w:val="nil"/>
              <w:left w:val="nil"/>
              <w:bottom w:val="single" w:sz="4" w:space="0" w:color="BFBFBF"/>
              <w:right w:val="nil"/>
            </w:tcBorders>
            <w:shd w:val="clear" w:color="auto" w:fill="auto"/>
            <w:vAlign w:val="center"/>
            <w:hideMark/>
          </w:tcPr>
          <w:p w14:paraId="10C98650" w14:textId="77777777" w:rsidR="00712BD5" w:rsidRPr="00024336" w:rsidRDefault="00712BD5" w:rsidP="00564076">
            <w:pPr>
              <w:spacing w:after="0" w:line="240" w:lineRule="auto"/>
              <w:jc w:val="center"/>
              <w:rPr>
                <w:rFonts w:ascii="Source Sans Pro Light" w:eastAsia="Times New Roman" w:hAnsi="Source Sans Pro Light" w:cs="Calibri"/>
                <w:b/>
                <w:bCs/>
                <w:color w:val="000000"/>
                <w:sz w:val="16"/>
                <w:szCs w:val="16"/>
                <w:lang w:eastAsia="es-MX"/>
              </w:rPr>
            </w:pPr>
            <w:r>
              <w:rPr>
                <w:rFonts w:eastAsia="Times New Roman" w:cs="Times New Roman"/>
                <w:b/>
                <w:bCs/>
                <w:color w:val="000000"/>
                <w:sz w:val="18"/>
                <w:szCs w:val="18"/>
                <w:lang w:eastAsia="es-MX"/>
              </w:rPr>
              <w:t>3</w:t>
            </w:r>
            <w:r w:rsidRPr="00024336">
              <w:rPr>
                <w:rFonts w:ascii="Source Sans Pro Light" w:eastAsia="Times New Roman" w:hAnsi="Source Sans Pro Light" w:cs="Calibri"/>
                <w:b/>
                <w:bCs/>
                <w:color w:val="000000"/>
                <w:sz w:val="16"/>
                <w:szCs w:val="16"/>
                <w:lang w:eastAsia="es-MX"/>
              </w:rPr>
              <w:t> </w:t>
            </w:r>
          </w:p>
        </w:tc>
        <w:tc>
          <w:tcPr>
            <w:tcW w:w="617" w:type="pct"/>
            <w:tcBorders>
              <w:top w:val="nil"/>
              <w:left w:val="nil"/>
              <w:bottom w:val="single" w:sz="4" w:space="0" w:color="BFBFBF"/>
              <w:right w:val="nil"/>
            </w:tcBorders>
            <w:shd w:val="clear" w:color="auto" w:fill="auto"/>
            <w:vAlign w:val="center"/>
            <w:hideMark/>
          </w:tcPr>
          <w:p w14:paraId="1E326429" w14:textId="77777777" w:rsidR="00712BD5" w:rsidRPr="00024336" w:rsidRDefault="00712BD5" w:rsidP="00564076">
            <w:pPr>
              <w:spacing w:after="0" w:line="240" w:lineRule="auto"/>
              <w:jc w:val="center"/>
              <w:rPr>
                <w:rFonts w:ascii="Source Sans Pro Light" w:eastAsia="Times New Roman" w:hAnsi="Source Sans Pro Light" w:cs="Calibri"/>
                <w:b/>
                <w:bCs/>
                <w:color w:val="000000"/>
                <w:sz w:val="16"/>
                <w:szCs w:val="16"/>
                <w:lang w:eastAsia="es-MX"/>
              </w:rPr>
            </w:pPr>
            <w:r>
              <w:rPr>
                <w:rFonts w:eastAsia="Times New Roman" w:cs="Times New Roman"/>
                <w:b/>
                <w:bCs/>
                <w:color w:val="000000"/>
                <w:sz w:val="18"/>
                <w:szCs w:val="18"/>
                <w:lang w:eastAsia="es-MX"/>
              </w:rPr>
              <w:t>1</w:t>
            </w:r>
            <w:r w:rsidRPr="00024336">
              <w:rPr>
                <w:rFonts w:ascii="Source Sans Pro Light" w:eastAsia="Times New Roman" w:hAnsi="Source Sans Pro Light" w:cs="Calibri"/>
                <w:b/>
                <w:bCs/>
                <w:color w:val="000000"/>
                <w:sz w:val="16"/>
                <w:szCs w:val="16"/>
                <w:lang w:eastAsia="es-MX"/>
              </w:rPr>
              <w:t> </w:t>
            </w:r>
          </w:p>
        </w:tc>
        <w:tc>
          <w:tcPr>
            <w:tcW w:w="461" w:type="pct"/>
            <w:tcBorders>
              <w:top w:val="nil"/>
              <w:left w:val="nil"/>
              <w:bottom w:val="single" w:sz="4" w:space="0" w:color="BFBFBF"/>
              <w:right w:val="nil"/>
            </w:tcBorders>
            <w:shd w:val="clear" w:color="auto" w:fill="auto"/>
            <w:vAlign w:val="center"/>
            <w:hideMark/>
          </w:tcPr>
          <w:p w14:paraId="0E393C1C" w14:textId="77777777" w:rsidR="00712BD5" w:rsidRPr="00024336" w:rsidRDefault="00712BD5" w:rsidP="00564076">
            <w:pPr>
              <w:spacing w:after="0" w:line="240" w:lineRule="auto"/>
              <w:jc w:val="center"/>
              <w:rPr>
                <w:rFonts w:ascii="Source Sans Pro Light" w:eastAsia="Times New Roman" w:hAnsi="Source Sans Pro Light" w:cs="Calibri"/>
                <w:b/>
                <w:bCs/>
                <w:color w:val="000000"/>
                <w:sz w:val="16"/>
                <w:szCs w:val="16"/>
                <w:lang w:eastAsia="es-MX"/>
              </w:rPr>
            </w:pPr>
            <w:r w:rsidRPr="00024336">
              <w:rPr>
                <w:rFonts w:ascii="Source Sans Pro Light" w:eastAsia="Times New Roman" w:hAnsi="Source Sans Pro Light" w:cs="Calibri"/>
                <w:b/>
                <w:bCs/>
                <w:color w:val="000000"/>
                <w:sz w:val="16"/>
                <w:szCs w:val="16"/>
                <w:lang w:eastAsia="es-MX"/>
              </w:rPr>
              <w:t> </w:t>
            </w:r>
            <w:r>
              <w:rPr>
                <w:rFonts w:eastAsia="Times New Roman" w:cs="Times New Roman"/>
                <w:b/>
                <w:bCs/>
                <w:color w:val="000000"/>
                <w:sz w:val="18"/>
                <w:szCs w:val="18"/>
                <w:lang w:eastAsia="es-MX"/>
              </w:rPr>
              <w:t>11</w:t>
            </w:r>
          </w:p>
        </w:tc>
      </w:tr>
      <w:tr w:rsidR="00765471" w:rsidRPr="00024336" w14:paraId="4BDC03A8" w14:textId="77777777" w:rsidTr="00955B20">
        <w:trPr>
          <w:trHeight w:val="300"/>
        </w:trPr>
        <w:tc>
          <w:tcPr>
            <w:tcW w:w="769" w:type="pct"/>
            <w:tcBorders>
              <w:top w:val="nil"/>
              <w:left w:val="nil"/>
              <w:bottom w:val="single" w:sz="4" w:space="0" w:color="BFBFBF"/>
              <w:right w:val="nil"/>
            </w:tcBorders>
            <w:shd w:val="clear" w:color="auto" w:fill="auto"/>
            <w:vAlign w:val="center"/>
            <w:hideMark/>
          </w:tcPr>
          <w:p w14:paraId="221E6381"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8"/>
                <w:szCs w:val="18"/>
                <w:lang w:eastAsia="es-MX"/>
              </w:rPr>
            </w:pPr>
            <w:r>
              <w:rPr>
                <w:rFonts w:ascii="Source Sans Pro Light" w:eastAsia="Times New Roman" w:hAnsi="Source Sans Pro Light" w:cs="Times New Roman"/>
                <w:sz w:val="18"/>
                <w:szCs w:val="18"/>
                <w:lang w:eastAsia="es-MX"/>
              </w:rPr>
              <w:t>Trincheras</w:t>
            </w:r>
          </w:p>
        </w:tc>
        <w:tc>
          <w:tcPr>
            <w:tcW w:w="538" w:type="pct"/>
            <w:tcBorders>
              <w:top w:val="nil"/>
              <w:left w:val="nil"/>
              <w:bottom w:val="single" w:sz="4" w:space="0" w:color="BFBFBF"/>
              <w:right w:val="nil"/>
            </w:tcBorders>
            <w:shd w:val="clear" w:color="auto" w:fill="auto"/>
            <w:vAlign w:val="center"/>
            <w:hideMark/>
          </w:tcPr>
          <w:p w14:paraId="02DC1C0A"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Pr>
                <w:rFonts w:ascii="Source Sans Pro Light" w:eastAsia="Times New Roman" w:hAnsi="Source Sans Pro Light" w:cs="Times New Roman"/>
                <w:color w:val="000000"/>
                <w:sz w:val="16"/>
                <w:szCs w:val="16"/>
                <w:lang w:eastAsia="es-MX"/>
              </w:rPr>
              <w:t>3</w:t>
            </w:r>
            <w:r w:rsidRPr="00024336">
              <w:rPr>
                <w:rFonts w:ascii="Source Sans Pro Light" w:eastAsia="Times New Roman" w:hAnsi="Source Sans Pro Light" w:cs="Calibri"/>
                <w:color w:val="000000"/>
                <w:sz w:val="16"/>
                <w:szCs w:val="16"/>
                <w:lang w:eastAsia="es-MX"/>
              </w:rPr>
              <w:t> </w:t>
            </w:r>
          </w:p>
        </w:tc>
        <w:tc>
          <w:tcPr>
            <w:tcW w:w="616" w:type="pct"/>
            <w:tcBorders>
              <w:top w:val="nil"/>
              <w:left w:val="nil"/>
              <w:bottom w:val="single" w:sz="4" w:space="0" w:color="BFBFBF"/>
              <w:right w:val="nil"/>
            </w:tcBorders>
            <w:shd w:val="clear" w:color="auto" w:fill="auto"/>
            <w:vAlign w:val="center"/>
            <w:hideMark/>
          </w:tcPr>
          <w:p w14:paraId="512C6CBF"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Pr>
                <w:rFonts w:ascii="Source Sans Pro Light" w:eastAsia="Times New Roman" w:hAnsi="Source Sans Pro Light" w:cs="Times New Roman"/>
                <w:color w:val="000000"/>
                <w:sz w:val="16"/>
                <w:szCs w:val="16"/>
                <w:lang w:eastAsia="es-MX"/>
              </w:rPr>
              <w:t>1</w:t>
            </w:r>
            <w:r w:rsidRPr="00024336">
              <w:rPr>
                <w:rFonts w:ascii="Source Sans Pro Light" w:eastAsia="Times New Roman" w:hAnsi="Source Sans Pro Light" w:cs="Calibri"/>
                <w:color w:val="000000"/>
                <w:sz w:val="16"/>
                <w:szCs w:val="16"/>
                <w:lang w:eastAsia="es-MX"/>
              </w:rPr>
              <w:t> </w:t>
            </w:r>
          </w:p>
        </w:tc>
        <w:tc>
          <w:tcPr>
            <w:tcW w:w="462" w:type="pct"/>
            <w:gridSpan w:val="2"/>
            <w:tcBorders>
              <w:top w:val="nil"/>
              <w:left w:val="nil"/>
              <w:bottom w:val="single" w:sz="4" w:space="0" w:color="BFBFBF"/>
              <w:right w:val="nil"/>
            </w:tcBorders>
            <w:shd w:val="clear" w:color="auto" w:fill="auto"/>
            <w:vAlign w:val="center"/>
            <w:hideMark/>
          </w:tcPr>
          <w:p w14:paraId="3054AF4F"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Pr>
                <w:rFonts w:ascii="Source Sans Pro Light" w:eastAsia="Times New Roman" w:hAnsi="Source Sans Pro Light" w:cs="Times New Roman"/>
                <w:color w:val="000000"/>
                <w:sz w:val="16"/>
                <w:szCs w:val="16"/>
                <w:lang w:eastAsia="es-MX"/>
              </w:rPr>
              <w:t>1</w:t>
            </w:r>
            <w:r w:rsidRPr="00024336">
              <w:rPr>
                <w:rFonts w:ascii="Source Sans Pro Light" w:eastAsia="Times New Roman" w:hAnsi="Source Sans Pro Light" w:cs="Calibri"/>
                <w:color w:val="000000"/>
                <w:sz w:val="16"/>
                <w:szCs w:val="16"/>
                <w:lang w:eastAsia="es-MX"/>
              </w:rPr>
              <w:t> </w:t>
            </w:r>
          </w:p>
          <w:p w14:paraId="3BD644F6"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sidRPr="00024336">
              <w:rPr>
                <w:rFonts w:ascii="Source Sans Pro Light" w:eastAsia="Times New Roman" w:hAnsi="Source Sans Pro Light" w:cs="Calibri"/>
                <w:color w:val="000000"/>
                <w:sz w:val="16"/>
                <w:szCs w:val="16"/>
                <w:lang w:eastAsia="es-MX"/>
              </w:rPr>
              <w:t> </w:t>
            </w:r>
          </w:p>
        </w:tc>
        <w:tc>
          <w:tcPr>
            <w:tcW w:w="691" w:type="pct"/>
            <w:tcBorders>
              <w:top w:val="nil"/>
              <w:left w:val="nil"/>
              <w:bottom w:val="single" w:sz="4" w:space="0" w:color="BFBFBF"/>
              <w:right w:val="nil"/>
            </w:tcBorders>
            <w:shd w:val="clear" w:color="auto" w:fill="auto"/>
            <w:vAlign w:val="center"/>
            <w:hideMark/>
          </w:tcPr>
          <w:p w14:paraId="26207459"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Pr>
                <w:rFonts w:ascii="Source Sans Pro Light" w:eastAsia="Times New Roman" w:hAnsi="Source Sans Pro Light" w:cs="Times New Roman"/>
                <w:color w:val="000000"/>
                <w:sz w:val="16"/>
                <w:szCs w:val="16"/>
                <w:lang w:eastAsia="es-MX"/>
              </w:rPr>
              <w:t>1</w:t>
            </w:r>
            <w:r w:rsidRPr="00024336">
              <w:rPr>
                <w:rFonts w:ascii="Source Sans Pro Light" w:eastAsia="Times New Roman" w:hAnsi="Source Sans Pro Light" w:cs="Calibri"/>
                <w:color w:val="000000"/>
                <w:sz w:val="16"/>
                <w:szCs w:val="16"/>
                <w:lang w:eastAsia="es-MX"/>
              </w:rPr>
              <w:t> </w:t>
            </w:r>
          </w:p>
        </w:tc>
        <w:tc>
          <w:tcPr>
            <w:tcW w:w="489" w:type="pct"/>
            <w:tcBorders>
              <w:top w:val="nil"/>
              <w:left w:val="nil"/>
              <w:bottom w:val="single" w:sz="4" w:space="0" w:color="BFBFBF"/>
              <w:right w:val="nil"/>
            </w:tcBorders>
            <w:shd w:val="clear" w:color="auto" w:fill="auto"/>
            <w:vAlign w:val="center"/>
            <w:hideMark/>
          </w:tcPr>
          <w:p w14:paraId="461C5226"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sidRPr="00E825EC">
              <w:rPr>
                <w:rFonts w:ascii="Source Sans Pro Light" w:eastAsia="Times New Roman" w:hAnsi="Source Sans Pro Light" w:cs="Times New Roman"/>
                <w:color w:val="000000"/>
                <w:sz w:val="16"/>
                <w:szCs w:val="16"/>
                <w:lang w:eastAsia="es-MX"/>
              </w:rPr>
              <w:t>0</w:t>
            </w:r>
            <w:r w:rsidRPr="00024336">
              <w:rPr>
                <w:rFonts w:ascii="Source Sans Pro Light" w:eastAsia="Times New Roman" w:hAnsi="Source Sans Pro Light" w:cs="Calibri"/>
                <w:color w:val="000000"/>
                <w:sz w:val="16"/>
                <w:szCs w:val="16"/>
                <w:lang w:eastAsia="es-MX"/>
              </w:rPr>
              <w:t> </w:t>
            </w:r>
          </w:p>
        </w:tc>
        <w:tc>
          <w:tcPr>
            <w:tcW w:w="357" w:type="pct"/>
            <w:tcBorders>
              <w:top w:val="nil"/>
              <w:left w:val="nil"/>
              <w:bottom w:val="single" w:sz="4" w:space="0" w:color="BFBFBF"/>
              <w:right w:val="nil"/>
            </w:tcBorders>
            <w:shd w:val="clear" w:color="auto" w:fill="auto"/>
            <w:vAlign w:val="center"/>
            <w:hideMark/>
          </w:tcPr>
          <w:p w14:paraId="47885126"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Pr>
                <w:rFonts w:ascii="Source Sans Pro Light" w:eastAsia="Times New Roman" w:hAnsi="Source Sans Pro Light" w:cs="Times New Roman"/>
                <w:color w:val="000000"/>
                <w:sz w:val="16"/>
                <w:szCs w:val="16"/>
                <w:lang w:eastAsia="es-MX"/>
              </w:rPr>
              <w:t>2</w:t>
            </w:r>
            <w:r w:rsidRPr="00024336">
              <w:rPr>
                <w:rFonts w:ascii="Source Sans Pro Light" w:eastAsia="Times New Roman" w:hAnsi="Source Sans Pro Light" w:cs="Calibri"/>
                <w:color w:val="000000"/>
                <w:sz w:val="16"/>
                <w:szCs w:val="16"/>
                <w:lang w:eastAsia="es-MX"/>
              </w:rPr>
              <w:t> </w:t>
            </w:r>
          </w:p>
        </w:tc>
        <w:tc>
          <w:tcPr>
            <w:tcW w:w="617" w:type="pct"/>
            <w:tcBorders>
              <w:top w:val="nil"/>
              <w:left w:val="nil"/>
              <w:bottom w:val="single" w:sz="4" w:space="0" w:color="BFBFBF"/>
              <w:right w:val="nil"/>
            </w:tcBorders>
            <w:shd w:val="clear" w:color="auto" w:fill="auto"/>
            <w:vAlign w:val="center"/>
            <w:hideMark/>
          </w:tcPr>
          <w:p w14:paraId="539DF45F"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Pr>
                <w:rFonts w:ascii="Source Sans Pro Light" w:eastAsia="Times New Roman" w:hAnsi="Source Sans Pro Light" w:cs="Times New Roman"/>
                <w:color w:val="000000"/>
                <w:sz w:val="16"/>
                <w:szCs w:val="16"/>
                <w:lang w:eastAsia="es-MX"/>
              </w:rPr>
              <w:t>1</w:t>
            </w:r>
            <w:r w:rsidRPr="00024336">
              <w:rPr>
                <w:rFonts w:ascii="Source Sans Pro Light" w:eastAsia="Times New Roman" w:hAnsi="Source Sans Pro Light" w:cs="Calibri"/>
                <w:color w:val="000000"/>
                <w:sz w:val="16"/>
                <w:szCs w:val="16"/>
                <w:lang w:eastAsia="es-MX"/>
              </w:rPr>
              <w:t> </w:t>
            </w:r>
          </w:p>
        </w:tc>
        <w:tc>
          <w:tcPr>
            <w:tcW w:w="461" w:type="pct"/>
            <w:tcBorders>
              <w:top w:val="nil"/>
              <w:left w:val="nil"/>
              <w:bottom w:val="single" w:sz="4" w:space="0" w:color="BFBFBF"/>
              <w:right w:val="nil"/>
            </w:tcBorders>
            <w:shd w:val="clear" w:color="auto" w:fill="auto"/>
            <w:vAlign w:val="center"/>
            <w:hideMark/>
          </w:tcPr>
          <w:p w14:paraId="6DB4CAFB" w14:textId="77777777" w:rsidR="00765471" w:rsidRPr="00024336" w:rsidRDefault="00765471" w:rsidP="00564076">
            <w:pPr>
              <w:spacing w:after="0" w:line="240" w:lineRule="auto"/>
              <w:jc w:val="center"/>
              <w:rPr>
                <w:rFonts w:ascii="Source Sans Pro Light" w:eastAsia="Times New Roman" w:hAnsi="Source Sans Pro Light" w:cs="Calibri"/>
                <w:b/>
                <w:bCs/>
                <w:color w:val="000000"/>
                <w:sz w:val="16"/>
                <w:szCs w:val="16"/>
                <w:lang w:eastAsia="es-MX"/>
              </w:rPr>
            </w:pPr>
            <w:r w:rsidRPr="00024336">
              <w:rPr>
                <w:rFonts w:ascii="Source Sans Pro Light" w:eastAsia="Times New Roman" w:hAnsi="Source Sans Pro Light" w:cs="Calibri"/>
                <w:b/>
                <w:bCs/>
                <w:color w:val="000000"/>
                <w:sz w:val="16"/>
                <w:szCs w:val="16"/>
                <w:lang w:eastAsia="es-MX"/>
              </w:rPr>
              <w:t> </w:t>
            </w:r>
            <w:r>
              <w:rPr>
                <w:rFonts w:ascii="Source Sans Pro Light" w:eastAsia="Times New Roman" w:hAnsi="Source Sans Pro Light" w:cs="Times New Roman"/>
                <w:b/>
                <w:bCs/>
                <w:color w:val="000000"/>
                <w:sz w:val="16"/>
                <w:szCs w:val="16"/>
                <w:lang w:eastAsia="es-MX"/>
              </w:rPr>
              <w:t xml:space="preserve"> 9</w:t>
            </w:r>
          </w:p>
        </w:tc>
      </w:tr>
      <w:tr w:rsidR="00765471" w:rsidRPr="00024336" w14:paraId="0B775B06" w14:textId="77777777" w:rsidTr="00955B20">
        <w:trPr>
          <w:trHeight w:val="300"/>
        </w:trPr>
        <w:tc>
          <w:tcPr>
            <w:tcW w:w="769" w:type="pct"/>
            <w:tcBorders>
              <w:top w:val="nil"/>
              <w:left w:val="nil"/>
              <w:bottom w:val="single" w:sz="4" w:space="0" w:color="BFBFBF"/>
              <w:right w:val="nil"/>
            </w:tcBorders>
            <w:shd w:val="clear" w:color="auto" w:fill="auto"/>
            <w:vAlign w:val="center"/>
            <w:hideMark/>
          </w:tcPr>
          <w:p w14:paraId="52852344"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8"/>
                <w:szCs w:val="18"/>
                <w:lang w:eastAsia="es-MX"/>
              </w:rPr>
            </w:pPr>
            <w:r>
              <w:rPr>
                <w:rFonts w:ascii="Source Sans Pro Light" w:eastAsia="Times New Roman" w:hAnsi="Source Sans Pro Light" w:cs="Times New Roman"/>
                <w:sz w:val="18"/>
                <w:szCs w:val="18"/>
                <w:lang w:eastAsia="es-MX"/>
              </w:rPr>
              <w:t>Organismo Operador Municipal de Agua Potable, Alcantarillado y Saneamiento</w:t>
            </w:r>
          </w:p>
        </w:tc>
        <w:tc>
          <w:tcPr>
            <w:tcW w:w="538" w:type="pct"/>
            <w:tcBorders>
              <w:top w:val="nil"/>
              <w:left w:val="nil"/>
              <w:bottom w:val="single" w:sz="4" w:space="0" w:color="BFBFBF"/>
              <w:right w:val="nil"/>
            </w:tcBorders>
            <w:shd w:val="clear" w:color="auto" w:fill="auto"/>
            <w:vAlign w:val="center"/>
            <w:hideMark/>
          </w:tcPr>
          <w:p w14:paraId="58A6BC5F"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Pr>
                <w:rFonts w:ascii="Source Sans Pro Light" w:eastAsia="Times New Roman" w:hAnsi="Source Sans Pro Light" w:cs="Times New Roman"/>
                <w:color w:val="000000"/>
                <w:sz w:val="16"/>
                <w:szCs w:val="16"/>
                <w:lang w:eastAsia="es-MX"/>
              </w:rPr>
              <w:t>0</w:t>
            </w:r>
            <w:r w:rsidRPr="00024336">
              <w:rPr>
                <w:rFonts w:ascii="Source Sans Pro Light" w:eastAsia="Times New Roman" w:hAnsi="Source Sans Pro Light" w:cs="Calibri"/>
                <w:color w:val="000000"/>
                <w:sz w:val="16"/>
                <w:szCs w:val="16"/>
                <w:lang w:eastAsia="es-MX"/>
              </w:rPr>
              <w:t> </w:t>
            </w:r>
          </w:p>
        </w:tc>
        <w:tc>
          <w:tcPr>
            <w:tcW w:w="616" w:type="pct"/>
            <w:tcBorders>
              <w:top w:val="nil"/>
              <w:left w:val="nil"/>
              <w:bottom w:val="single" w:sz="4" w:space="0" w:color="BFBFBF"/>
              <w:right w:val="nil"/>
            </w:tcBorders>
            <w:shd w:val="clear" w:color="auto" w:fill="auto"/>
            <w:vAlign w:val="center"/>
            <w:hideMark/>
          </w:tcPr>
          <w:p w14:paraId="0F956C18"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Pr>
                <w:rFonts w:ascii="Source Sans Pro Light" w:eastAsia="Times New Roman" w:hAnsi="Source Sans Pro Light" w:cs="Times New Roman"/>
                <w:color w:val="000000"/>
                <w:sz w:val="16"/>
                <w:szCs w:val="16"/>
                <w:lang w:eastAsia="es-MX"/>
              </w:rPr>
              <w:t>0</w:t>
            </w:r>
            <w:r w:rsidRPr="00024336">
              <w:rPr>
                <w:rFonts w:ascii="Source Sans Pro Light" w:eastAsia="Times New Roman" w:hAnsi="Source Sans Pro Light" w:cs="Calibri"/>
                <w:color w:val="000000"/>
                <w:sz w:val="16"/>
                <w:szCs w:val="16"/>
                <w:lang w:eastAsia="es-MX"/>
              </w:rPr>
              <w:t> </w:t>
            </w:r>
          </w:p>
        </w:tc>
        <w:tc>
          <w:tcPr>
            <w:tcW w:w="462" w:type="pct"/>
            <w:gridSpan w:val="2"/>
            <w:tcBorders>
              <w:top w:val="nil"/>
              <w:left w:val="nil"/>
              <w:bottom w:val="single" w:sz="4" w:space="0" w:color="BFBFBF"/>
              <w:right w:val="nil"/>
            </w:tcBorders>
            <w:shd w:val="clear" w:color="auto" w:fill="auto"/>
            <w:vAlign w:val="center"/>
            <w:hideMark/>
          </w:tcPr>
          <w:p w14:paraId="7260978D"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Pr>
                <w:rFonts w:ascii="Source Sans Pro Light" w:eastAsia="Times New Roman" w:hAnsi="Source Sans Pro Light" w:cs="Times New Roman"/>
                <w:color w:val="000000"/>
                <w:sz w:val="16"/>
                <w:szCs w:val="16"/>
                <w:lang w:eastAsia="es-MX"/>
              </w:rPr>
              <w:t>1</w:t>
            </w:r>
            <w:r w:rsidRPr="00024336">
              <w:rPr>
                <w:rFonts w:ascii="Source Sans Pro Light" w:eastAsia="Times New Roman" w:hAnsi="Source Sans Pro Light" w:cs="Calibri"/>
                <w:color w:val="000000"/>
                <w:sz w:val="16"/>
                <w:szCs w:val="16"/>
                <w:lang w:eastAsia="es-MX"/>
              </w:rPr>
              <w:t> </w:t>
            </w:r>
          </w:p>
          <w:p w14:paraId="7EA2FD52"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sidRPr="00024336">
              <w:rPr>
                <w:rFonts w:ascii="Source Sans Pro Light" w:eastAsia="Times New Roman" w:hAnsi="Source Sans Pro Light" w:cs="Calibri"/>
                <w:color w:val="000000"/>
                <w:sz w:val="16"/>
                <w:szCs w:val="16"/>
                <w:lang w:eastAsia="es-MX"/>
              </w:rPr>
              <w:t> </w:t>
            </w:r>
          </w:p>
        </w:tc>
        <w:tc>
          <w:tcPr>
            <w:tcW w:w="691" w:type="pct"/>
            <w:tcBorders>
              <w:top w:val="nil"/>
              <w:left w:val="nil"/>
              <w:bottom w:val="single" w:sz="4" w:space="0" w:color="BFBFBF"/>
              <w:right w:val="nil"/>
            </w:tcBorders>
            <w:shd w:val="clear" w:color="auto" w:fill="auto"/>
            <w:vAlign w:val="center"/>
            <w:hideMark/>
          </w:tcPr>
          <w:p w14:paraId="4DDD31CB"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Pr>
                <w:rFonts w:ascii="Source Sans Pro Light" w:eastAsia="Times New Roman" w:hAnsi="Source Sans Pro Light" w:cs="Times New Roman"/>
                <w:color w:val="000000"/>
                <w:sz w:val="16"/>
                <w:szCs w:val="16"/>
                <w:lang w:eastAsia="es-MX"/>
              </w:rPr>
              <w:t>0</w:t>
            </w:r>
            <w:r w:rsidRPr="00024336">
              <w:rPr>
                <w:rFonts w:ascii="Source Sans Pro Light" w:eastAsia="Times New Roman" w:hAnsi="Source Sans Pro Light" w:cs="Calibri"/>
                <w:color w:val="000000"/>
                <w:sz w:val="16"/>
                <w:szCs w:val="16"/>
                <w:lang w:eastAsia="es-MX"/>
              </w:rPr>
              <w:t> </w:t>
            </w:r>
          </w:p>
        </w:tc>
        <w:tc>
          <w:tcPr>
            <w:tcW w:w="489" w:type="pct"/>
            <w:tcBorders>
              <w:top w:val="nil"/>
              <w:left w:val="nil"/>
              <w:bottom w:val="single" w:sz="4" w:space="0" w:color="BFBFBF"/>
              <w:right w:val="nil"/>
            </w:tcBorders>
            <w:shd w:val="clear" w:color="auto" w:fill="auto"/>
            <w:vAlign w:val="center"/>
            <w:hideMark/>
          </w:tcPr>
          <w:p w14:paraId="39CC0E17"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sidRPr="00E825EC">
              <w:rPr>
                <w:rFonts w:ascii="Source Sans Pro Light" w:eastAsia="Times New Roman" w:hAnsi="Source Sans Pro Light" w:cs="Times New Roman"/>
                <w:color w:val="000000"/>
                <w:sz w:val="16"/>
                <w:szCs w:val="16"/>
                <w:lang w:eastAsia="es-MX"/>
              </w:rPr>
              <w:t>0</w:t>
            </w:r>
            <w:r w:rsidRPr="00024336">
              <w:rPr>
                <w:rFonts w:ascii="Source Sans Pro Light" w:eastAsia="Times New Roman" w:hAnsi="Source Sans Pro Light" w:cs="Calibri"/>
                <w:color w:val="000000"/>
                <w:sz w:val="16"/>
                <w:szCs w:val="16"/>
                <w:lang w:eastAsia="es-MX"/>
              </w:rPr>
              <w:t> </w:t>
            </w:r>
          </w:p>
        </w:tc>
        <w:tc>
          <w:tcPr>
            <w:tcW w:w="357" w:type="pct"/>
            <w:tcBorders>
              <w:top w:val="nil"/>
              <w:left w:val="nil"/>
              <w:bottom w:val="single" w:sz="4" w:space="0" w:color="BFBFBF"/>
              <w:right w:val="nil"/>
            </w:tcBorders>
            <w:shd w:val="clear" w:color="auto" w:fill="auto"/>
            <w:vAlign w:val="center"/>
            <w:hideMark/>
          </w:tcPr>
          <w:p w14:paraId="64455DEC"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Pr>
                <w:rFonts w:ascii="Source Sans Pro Light" w:eastAsia="Times New Roman" w:hAnsi="Source Sans Pro Light" w:cs="Times New Roman"/>
                <w:color w:val="000000"/>
                <w:sz w:val="16"/>
                <w:szCs w:val="16"/>
                <w:lang w:eastAsia="es-MX"/>
              </w:rPr>
              <w:t>1</w:t>
            </w:r>
            <w:r w:rsidRPr="00024336">
              <w:rPr>
                <w:rFonts w:ascii="Source Sans Pro Light" w:eastAsia="Times New Roman" w:hAnsi="Source Sans Pro Light" w:cs="Calibri"/>
                <w:color w:val="000000"/>
                <w:sz w:val="16"/>
                <w:szCs w:val="16"/>
                <w:lang w:eastAsia="es-MX"/>
              </w:rPr>
              <w:t> </w:t>
            </w:r>
          </w:p>
        </w:tc>
        <w:tc>
          <w:tcPr>
            <w:tcW w:w="617" w:type="pct"/>
            <w:tcBorders>
              <w:top w:val="nil"/>
              <w:left w:val="nil"/>
              <w:bottom w:val="single" w:sz="4" w:space="0" w:color="BFBFBF"/>
              <w:right w:val="nil"/>
            </w:tcBorders>
            <w:shd w:val="clear" w:color="auto" w:fill="auto"/>
            <w:vAlign w:val="center"/>
            <w:hideMark/>
          </w:tcPr>
          <w:p w14:paraId="54311135" w14:textId="77777777" w:rsidR="00765471" w:rsidRPr="00024336" w:rsidRDefault="00765471" w:rsidP="00564076">
            <w:pPr>
              <w:spacing w:after="0" w:line="240" w:lineRule="auto"/>
              <w:jc w:val="center"/>
              <w:rPr>
                <w:rFonts w:ascii="Source Sans Pro Light" w:eastAsia="Times New Roman" w:hAnsi="Source Sans Pro Light" w:cs="Calibri"/>
                <w:color w:val="000000"/>
                <w:sz w:val="16"/>
                <w:szCs w:val="16"/>
                <w:lang w:eastAsia="es-MX"/>
              </w:rPr>
            </w:pPr>
            <w:r>
              <w:rPr>
                <w:rFonts w:ascii="Source Sans Pro Light" w:eastAsia="Times New Roman" w:hAnsi="Source Sans Pro Light" w:cs="Times New Roman"/>
                <w:color w:val="000000"/>
                <w:sz w:val="16"/>
                <w:szCs w:val="16"/>
                <w:lang w:eastAsia="es-MX"/>
              </w:rPr>
              <w:t>0</w:t>
            </w:r>
            <w:r w:rsidRPr="00024336">
              <w:rPr>
                <w:rFonts w:ascii="Source Sans Pro Light" w:eastAsia="Times New Roman" w:hAnsi="Source Sans Pro Light" w:cs="Calibri"/>
                <w:color w:val="000000"/>
                <w:sz w:val="16"/>
                <w:szCs w:val="16"/>
                <w:lang w:eastAsia="es-MX"/>
              </w:rPr>
              <w:t> </w:t>
            </w:r>
          </w:p>
        </w:tc>
        <w:tc>
          <w:tcPr>
            <w:tcW w:w="461" w:type="pct"/>
            <w:tcBorders>
              <w:top w:val="nil"/>
              <w:left w:val="nil"/>
              <w:bottom w:val="single" w:sz="4" w:space="0" w:color="BFBFBF"/>
              <w:right w:val="nil"/>
            </w:tcBorders>
            <w:shd w:val="clear" w:color="auto" w:fill="auto"/>
            <w:vAlign w:val="center"/>
            <w:hideMark/>
          </w:tcPr>
          <w:p w14:paraId="796DFC5C" w14:textId="77777777" w:rsidR="00765471" w:rsidRPr="00024336" w:rsidRDefault="00765471" w:rsidP="00564076">
            <w:pPr>
              <w:spacing w:after="0" w:line="240" w:lineRule="auto"/>
              <w:jc w:val="center"/>
              <w:rPr>
                <w:rFonts w:ascii="Source Sans Pro Light" w:eastAsia="Times New Roman" w:hAnsi="Source Sans Pro Light" w:cs="Calibri"/>
                <w:b/>
                <w:bCs/>
                <w:color w:val="000000"/>
                <w:sz w:val="16"/>
                <w:szCs w:val="16"/>
                <w:lang w:eastAsia="es-MX"/>
              </w:rPr>
            </w:pPr>
            <w:r w:rsidRPr="00024336">
              <w:rPr>
                <w:rFonts w:ascii="Source Sans Pro Light" w:eastAsia="Times New Roman" w:hAnsi="Source Sans Pro Light" w:cs="Calibri"/>
                <w:b/>
                <w:bCs/>
                <w:color w:val="000000"/>
                <w:sz w:val="16"/>
                <w:szCs w:val="16"/>
                <w:lang w:eastAsia="es-MX"/>
              </w:rPr>
              <w:t> </w:t>
            </w:r>
            <w:r>
              <w:rPr>
                <w:rFonts w:ascii="Source Sans Pro Light" w:eastAsia="Times New Roman" w:hAnsi="Source Sans Pro Light" w:cs="Times New Roman"/>
                <w:b/>
                <w:bCs/>
                <w:color w:val="000000"/>
                <w:sz w:val="16"/>
                <w:szCs w:val="16"/>
                <w:lang w:eastAsia="es-MX"/>
              </w:rPr>
              <w:t xml:space="preserve"> 2</w:t>
            </w:r>
          </w:p>
        </w:tc>
      </w:tr>
      <w:tr w:rsidR="00712BD5" w:rsidRPr="00024336" w14:paraId="1848C3D9" w14:textId="77777777" w:rsidTr="00955B20">
        <w:trPr>
          <w:trHeight w:val="315"/>
        </w:trPr>
        <w:tc>
          <w:tcPr>
            <w:tcW w:w="769" w:type="pct"/>
            <w:tcBorders>
              <w:top w:val="nil"/>
              <w:left w:val="nil"/>
              <w:bottom w:val="single" w:sz="8" w:space="0" w:color="812147"/>
              <w:right w:val="nil"/>
            </w:tcBorders>
            <w:shd w:val="clear" w:color="auto" w:fill="auto"/>
            <w:vAlign w:val="center"/>
            <w:hideMark/>
          </w:tcPr>
          <w:p w14:paraId="7CEBA38F" w14:textId="77777777" w:rsidR="00564076" w:rsidRPr="00024336" w:rsidRDefault="00564076" w:rsidP="00564076">
            <w:pPr>
              <w:spacing w:after="0" w:line="240" w:lineRule="auto"/>
              <w:jc w:val="center"/>
              <w:rPr>
                <w:rFonts w:eastAsia="Times New Roman" w:cs="Calibri"/>
                <w:b/>
                <w:bCs/>
                <w:color w:val="000000"/>
                <w:sz w:val="18"/>
                <w:szCs w:val="18"/>
                <w:lang w:eastAsia="es-MX"/>
              </w:rPr>
            </w:pPr>
            <w:r w:rsidRPr="00024336">
              <w:rPr>
                <w:rFonts w:eastAsia="Times New Roman" w:cs="Calibri"/>
                <w:b/>
                <w:bCs/>
                <w:color w:val="000000"/>
                <w:sz w:val="18"/>
                <w:szCs w:val="18"/>
                <w:lang w:eastAsia="es-MX"/>
              </w:rPr>
              <w:t> </w:t>
            </w:r>
          </w:p>
        </w:tc>
        <w:tc>
          <w:tcPr>
            <w:tcW w:w="538" w:type="pct"/>
            <w:tcBorders>
              <w:top w:val="nil"/>
              <w:left w:val="nil"/>
              <w:bottom w:val="single" w:sz="8" w:space="0" w:color="812147"/>
              <w:right w:val="nil"/>
            </w:tcBorders>
            <w:shd w:val="clear" w:color="auto" w:fill="auto"/>
            <w:vAlign w:val="center"/>
            <w:hideMark/>
          </w:tcPr>
          <w:p w14:paraId="76EE8F7F" w14:textId="77777777" w:rsidR="00564076" w:rsidRPr="00024336" w:rsidRDefault="00564076" w:rsidP="00564076">
            <w:pPr>
              <w:spacing w:after="0" w:line="240" w:lineRule="auto"/>
              <w:jc w:val="center"/>
              <w:rPr>
                <w:rFonts w:eastAsia="Times New Roman" w:cs="Calibri"/>
                <w:b/>
                <w:bCs/>
                <w:color w:val="000000"/>
                <w:sz w:val="18"/>
                <w:szCs w:val="18"/>
                <w:lang w:eastAsia="es-MX"/>
              </w:rPr>
            </w:pPr>
            <w:r w:rsidRPr="00024336">
              <w:rPr>
                <w:rFonts w:eastAsia="Times New Roman" w:cs="Calibri"/>
                <w:b/>
                <w:bCs/>
                <w:color w:val="000000"/>
                <w:sz w:val="18"/>
                <w:szCs w:val="18"/>
                <w:lang w:eastAsia="es-MX"/>
              </w:rPr>
              <w:t> </w:t>
            </w:r>
          </w:p>
        </w:tc>
        <w:tc>
          <w:tcPr>
            <w:tcW w:w="616" w:type="pct"/>
            <w:tcBorders>
              <w:top w:val="nil"/>
              <w:left w:val="nil"/>
              <w:bottom w:val="single" w:sz="8" w:space="0" w:color="812147"/>
              <w:right w:val="nil"/>
            </w:tcBorders>
            <w:shd w:val="clear" w:color="auto" w:fill="auto"/>
            <w:vAlign w:val="center"/>
            <w:hideMark/>
          </w:tcPr>
          <w:p w14:paraId="3903E05E" w14:textId="77777777" w:rsidR="00564076" w:rsidRPr="00024336" w:rsidRDefault="00564076" w:rsidP="00564076">
            <w:pPr>
              <w:spacing w:after="0" w:line="240" w:lineRule="auto"/>
              <w:jc w:val="center"/>
              <w:rPr>
                <w:rFonts w:eastAsia="Times New Roman" w:cs="Calibri"/>
                <w:b/>
                <w:bCs/>
                <w:color w:val="000000"/>
                <w:sz w:val="18"/>
                <w:szCs w:val="18"/>
                <w:lang w:eastAsia="es-MX"/>
              </w:rPr>
            </w:pPr>
            <w:r w:rsidRPr="00024336">
              <w:rPr>
                <w:rFonts w:eastAsia="Times New Roman" w:cs="Calibri"/>
                <w:b/>
                <w:bCs/>
                <w:color w:val="000000"/>
                <w:sz w:val="18"/>
                <w:szCs w:val="18"/>
                <w:lang w:eastAsia="es-MX"/>
              </w:rPr>
              <w:t> </w:t>
            </w:r>
          </w:p>
        </w:tc>
        <w:tc>
          <w:tcPr>
            <w:tcW w:w="180" w:type="pct"/>
            <w:tcBorders>
              <w:top w:val="nil"/>
              <w:left w:val="nil"/>
              <w:bottom w:val="single" w:sz="8" w:space="0" w:color="812147"/>
              <w:right w:val="nil"/>
            </w:tcBorders>
            <w:shd w:val="clear" w:color="auto" w:fill="auto"/>
            <w:vAlign w:val="center"/>
            <w:hideMark/>
          </w:tcPr>
          <w:p w14:paraId="64C338E8" w14:textId="77777777" w:rsidR="00564076" w:rsidRPr="00024336" w:rsidRDefault="00564076" w:rsidP="00564076">
            <w:pPr>
              <w:spacing w:after="0" w:line="240" w:lineRule="auto"/>
              <w:jc w:val="center"/>
              <w:rPr>
                <w:rFonts w:eastAsia="Times New Roman" w:cs="Calibri"/>
                <w:b/>
                <w:bCs/>
                <w:color w:val="000000"/>
                <w:sz w:val="18"/>
                <w:szCs w:val="18"/>
                <w:lang w:eastAsia="es-MX"/>
              </w:rPr>
            </w:pPr>
            <w:r w:rsidRPr="00024336">
              <w:rPr>
                <w:rFonts w:eastAsia="Times New Roman" w:cs="Calibri"/>
                <w:b/>
                <w:bCs/>
                <w:color w:val="000000"/>
                <w:sz w:val="18"/>
                <w:szCs w:val="18"/>
                <w:lang w:eastAsia="es-MX"/>
              </w:rPr>
              <w:t> </w:t>
            </w:r>
          </w:p>
        </w:tc>
        <w:tc>
          <w:tcPr>
            <w:tcW w:w="282" w:type="pct"/>
            <w:tcBorders>
              <w:top w:val="nil"/>
              <w:left w:val="nil"/>
              <w:bottom w:val="single" w:sz="8" w:space="0" w:color="812147"/>
              <w:right w:val="nil"/>
            </w:tcBorders>
            <w:shd w:val="clear" w:color="auto" w:fill="auto"/>
            <w:vAlign w:val="center"/>
            <w:hideMark/>
          </w:tcPr>
          <w:p w14:paraId="306B166A" w14:textId="77777777" w:rsidR="00564076" w:rsidRPr="00024336" w:rsidRDefault="00564076" w:rsidP="00564076">
            <w:pPr>
              <w:spacing w:after="0" w:line="240" w:lineRule="auto"/>
              <w:jc w:val="center"/>
              <w:rPr>
                <w:rFonts w:eastAsia="Times New Roman" w:cs="Calibri"/>
                <w:b/>
                <w:bCs/>
                <w:color w:val="000000"/>
                <w:sz w:val="18"/>
                <w:szCs w:val="18"/>
                <w:lang w:eastAsia="es-MX"/>
              </w:rPr>
            </w:pPr>
            <w:r w:rsidRPr="00024336">
              <w:rPr>
                <w:rFonts w:eastAsia="Times New Roman" w:cs="Calibri"/>
                <w:b/>
                <w:bCs/>
                <w:color w:val="000000"/>
                <w:sz w:val="18"/>
                <w:szCs w:val="18"/>
                <w:lang w:eastAsia="es-MX"/>
              </w:rPr>
              <w:t> </w:t>
            </w:r>
          </w:p>
        </w:tc>
        <w:tc>
          <w:tcPr>
            <w:tcW w:w="691" w:type="pct"/>
            <w:tcBorders>
              <w:top w:val="nil"/>
              <w:left w:val="nil"/>
              <w:bottom w:val="single" w:sz="8" w:space="0" w:color="812147"/>
              <w:right w:val="nil"/>
            </w:tcBorders>
            <w:shd w:val="clear" w:color="auto" w:fill="auto"/>
            <w:vAlign w:val="center"/>
            <w:hideMark/>
          </w:tcPr>
          <w:p w14:paraId="1747BD32" w14:textId="77777777" w:rsidR="00564076" w:rsidRPr="00024336" w:rsidRDefault="00564076" w:rsidP="00564076">
            <w:pPr>
              <w:spacing w:after="0" w:line="240" w:lineRule="auto"/>
              <w:jc w:val="center"/>
              <w:rPr>
                <w:rFonts w:eastAsia="Times New Roman" w:cs="Calibri"/>
                <w:b/>
                <w:bCs/>
                <w:color w:val="000000"/>
                <w:sz w:val="18"/>
                <w:szCs w:val="18"/>
                <w:lang w:eastAsia="es-MX"/>
              </w:rPr>
            </w:pPr>
            <w:r w:rsidRPr="00024336">
              <w:rPr>
                <w:rFonts w:eastAsia="Times New Roman" w:cs="Calibri"/>
                <w:b/>
                <w:bCs/>
                <w:color w:val="000000"/>
                <w:sz w:val="18"/>
                <w:szCs w:val="18"/>
                <w:lang w:eastAsia="es-MX"/>
              </w:rPr>
              <w:t> </w:t>
            </w:r>
          </w:p>
        </w:tc>
        <w:tc>
          <w:tcPr>
            <w:tcW w:w="489" w:type="pct"/>
            <w:tcBorders>
              <w:top w:val="nil"/>
              <w:left w:val="nil"/>
              <w:bottom w:val="single" w:sz="8" w:space="0" w:color="812147"/>
              <w:right w:val="nil"/>
            </w:tcBorders>
            <w:shd w:val="clear" w:color="auto" w:fill="auto"/>
            <w:vAlign w:val="center"/>
            <w:hideMark/>
          </w:tcPr>
          <w:p w14:paraId="3631F517" w14:textId="77777777" w:rsidR="00564076" w:rsidRPr="00024336" w:rsidRDefault="00564076" w:rsidP="00564076">
            <w:pPr>
              <w:spacing w:after="0" w:line="240" w:lineRule="auto"/>
              <w:jc w:val="center"/>
              <w:rPr>
                <w:rFonts w:eastAsia="Times New Roman" w:cs="Calibri"/>
                <w:b/>
                <w:bCs/>
                <w:color w:val="000000"/>
                <w:sz w:val="18"/>
                <w:szCs w:val="18"/>
                <w:lang w:eastAsia="es-MX"/>
              </w:rPr>
            </w:pPr>
            <w:r w:rsidRPr="00024336">
              <w:rPr>
                <w:rFonts w:eastAsia="Times New Roman" w:cs="Calibri"/>
                <w:b/>
                <w:bCs/>
                <w:color w:val="000000"/>
                <w:sz w:val="18"/>
                <w:szCs w:val="18"/>
                <w:lang w:eastAsia="es-MX"/>
              </w:rPr>
              <w:t> </w:t>
            </w:r>
          </w:p>
        </w:tc>
        <w:tc>
          <w:tcPr>
            <w:tcW w:w="357" w:type="pct"/>
            <w:tcBorders>
              <w:top w:val="nil"/>
              <w:left w:val="nil"/>
              <w:bottom w:val="single" w:sz="8" w:space="0" w:color="812147"/>
              <w:right w:val="nil"/>
            </w:tcBorders>
            <w:shd w:val="clear" w:color="auto" w:fill="auto"/>
            <w:vAlign w:val="center"/>
            <w:hideMark/>
          </w:tcPr>
          <w:p w14:paraId="35944999" w14:textId="77777777" w:rsidR="00564076" w:rsidRPr="00024336" w:rsidRDefault="00564076" w:rsidP="00564076">
            <w:pPr>
              <w:spacing w:after="0" w:line="240" w:lineRule="auto"/>
              <w:jc w:val="center"/>
              <w:rPr>
                <w:rFonts w:eastAsia="Times New Roman" w:cs="Calibri"/>
                <w:b/>
                <w:bCs/>
                <w:color w:val="000000"/>
                <w:sz w:val="18"/>
                <w:szCs w:val="18"/>
                <w:lang w:eastAsia="es-MX"/>
              </w:rPr>
            </w:pPr>
            <w:r w:rsidRPr="00024336">
              <w:rPr>
                <w:rFonts w:eastAsia="Times New Roman" w:cs="Calibri"/>
                <w:b/>
                <w:bCs/>
                <w:color w:val="000000"/>
                <w:sz w:val="18"/>
                <w:szCs w:val="18"/>
                <w:lang w:eastAsia="es-MX"/>
              </w:rPr>
              <w:t> </w:t>
            </w:r>
          </w:p>
        </w:tc>
        <w:tc>
          <w:tcPr>
            <w:tcW w:w="617" w:type="pct"/>
            <w:tcBorders>
              <w:top w:val="nil"/>
              <w:left w:val="nil"/>
              <w:bottom w:val="single" w:sz="8" w:space="0" w:color="812147"/>
              <w:right w:val="nil"/>
            </w:tcBorders>
            <w:shd w:val="clear" w:color="auto" w:fill="auto"/>
            <w:vAlign w:val="center"/>
            <w:hideMark/>
          </w:tcPr>
          <w:p w14:paraId="14D84F0C" w14:textId="77777777" w:rsidR="00564076" w:rsidRPr="00024336" w:rsidRDefault="00564076" w:rsidP="00564076">
            <w:pPr>
              <w:spacing w:after="0" w:line="240" w:lineRule="auto"/>
              <w:jc w:val="center"/>
              <w:rPr>
                <w:rFonts w:eastAsia="Times New Roman" w:cs="Calibri"/>
                <w:b/>
                <w:bCs/>
                <w:color w:val="000000"/>
                <w:sz w:val="18"/>
                <w:szCs w:val="18"/>
                <w:lang w:eastAsia="es-MX"/>
              </w:rPr>
            </w:pPr>
            <w:r w:rsidRPr="00024336">
              <w:rPr>
                <w:rFonts w:eastAsia="Times New Roman" w:cs="Calibri"/>
                <w:b/>
                <w:bCs/>
                <w:color w:val="000000"/>
                <w:sz w:val="18"/>
                <w:szCs w:val="18"/>
                <w:lang w:eastAsia="es-MX"/>
              </w:rPr>
              <w:t> </w:t>
            </w:r>
          </w:p>
        </w:tc>
        <w:tc>
          <w:tcPr>
            <w:tcW w:w="461" w:type="pct"/>
            <w:tcBorders>
              <w:top w:val="nil"/>
              <w:left w:val="nil"/>
              <w:bottom w:val="single" w:sz="8" w:space="0" w:color="812147"/>
              <w:right w:val="nil"/>
            </w:tcBorders>
            <w:shd w:val="clear" w:color="auto" w:fill="auto"/>
            <w:vAlign w:val="center"/>
            <w:hideMark/>
          </w:tcPr>
          <w:p w14:paraId="495D3861" w14:textId="77777777" w:rsidR="00564076" w:rsidRPr="00024336" w:rsidRDefault="00564076" w:rsidP="00564076">
            <w:pPr>
              <w:spacing w:after="0" w:line="240" w:lineRule="auto"/>
              <w:jc w:val="center"/>
              <w:rPr>
                <w:rFonts w:eastAsia="Times New Roman" w:cs="Calibri"/>
                <w:b/>
                <w:bCs/>
                <w:color w:val="000000"/>
                <w:sz w:val="18"/>
                <w:szCs w:val="18"/>
                <w:lang w:eastAsia="es-MX"/>
              </w:rPr>
            </w:pPr>
            <w:r w:rsidRPr="00024336">
              <w:rPr>
                <w:rFonts w:eastAsia="Times New Roman" w:cs="Calibri"/>
                <w:b/>
                <w:bCs/>
                <w:color w:val="000000"/>
                <w:sz w:val="18"/>
                <w:szCs w:val="18"/>
                <w:lang w:eastAsia="es-MX"/>
              </w:rPr>
              <w:t> </w:t>
            </w:r>
          </w:p>
        </w:tc>
      </w:tr>
    </w:tbl>
    <w:p w14:paraId="3A8E10CF" w14:textId="77777777" w:rsidR="00155135" w:rsidRDefault="00564076" w:rsidP="00564076">
      <w:pPr>
        <w:jc w:val="right"/>
      </w:pPr>
      <w:r w:rsidRPr="00564076">
        <w:rPr>
          <w:i/>
          <w:iCs/>
          <w:sz w:val="16"/>
          <w:szCs w:val="16"/>
        </w:rPr>
        <w:t>Información al día 12 de septiembre de 2020</w:t>
      </w:r>
    </w:p>
    <w:p w14:paraId="772798C8" w14:textId="77777777" w:rsidR="001909CB" w:rsidRDefault="001909CB" w:rsidP="006F4602">
      <w:pPr>
        <w:spacing w:line="240" w:lineRule="auto"/>
      </w:pPr>
    </w:p>
    <w:p w14:paraId="146B4A73" w14:textId="780B15ED" w:rsidR="001909CB" w:rsidRDefault="0076009B" w:rsidP="00955B20">
      <w:pPr>
        <w:pStyle w:val="Ttulo2"/>
      </w:pPr>
      <w:bookmarkStart w:id="7" w:name="_Toc50834212"/>
      <w:bookmarkStart w:id="8" w:name="_Toc50834353"/>
      <w:r w:rsidRPr="00AF617A">
        <w:lastRenderedPageBreak/>
        <w:t>1.3 Resumen de los resultados de la fiscalización superior del ejercicio fiscal 2019</w:t>
      </w:r>
      <w:bookmarkEnd w:id="7"/>
      <w:bookmarkEnd w:id="8"/>
      <w:r w:rsidR="005B3713">
        <w:t xml:space="preserve"> </w:t>
      </w:r>
      <w:r w:rsidR="00542C06">
        <w:t xml:space="preserve"> </w:t>
      </w:r>
      <w:r w:rsidR="005B3713">
        <w:t xml:space="preserve"> </w:t>
      </w:r>
    </w:p>
    <w:p w14:paraId="7313C928" w14:textId="77777777" w:rsidR="0076009B" w:rsidRPr="008A7F54" w:rsidRDefault="0076009B" w:rsidP="000611AC">
      <w:pPr>
        <w:pStyle w:val="Ttulo2"/>
      </w:pPr>
      <w:bookmarkStart w:id="9" w:name="_Toc50834213"/>
      <w:bookmarkStart w:id="10" w:name="_Toc50834354"/>
      <w:r w:rsidRPr="008A7F54">
        <w:rPr>
          <w:rStyle w:val="Ttulo3Car1"/>
        </w:rPr>
        <w:t>Descripción de la muestra del gasto público auditado.</w:t>
      </w:r>
      <w:bookmarkEnd w:id="9"/>
      <w:bookmarkEnd w:id="10"/>
      <w:r w:rsidRPr="008A7F54">
        <w:rPr>
          <w:rStyle w:val="Ttulo3Car1"/>
        </w:rPr>
        <w:t xml:space="preserve"> </w:t>
      </w:r>
      <w:r w:rsidR="005B3713">
        <w:rPr>
          <w:rStyle w:val="Ttulo3Car1"/>
        </w:rPr>
        <w:t xml:space="preserve">  </w:t>
      </w:r>
      <w:r w:rsidR="00542C06">
        <w:rPr>
          <w:rStyle w:val="Ttulo3Car1"/>
        </w:rPr>
        <w:t xml:space="preserve"> </w:t>
      </w:r>
      <w:r w:rsidRPr="008A7F54">
        <w:t xml:space="preserve"> </w:t>
      </w:r>
      <w:r w:rsidR="000611AC" w:rsidRPr="008A7F54">
        <w:br/>
      </w:r>
    </w:p>
    <w:p w14:paraId="59190A40" w14:textId="0D03453D" w:rsidR="005579AA" w:rsidRDefault="00155253" w:rsidP="00FB7615">
      <w:r>
        <w:t xml:space="preserve">El alcance de la fiscalización al gasto público </w:t>
      </w:r>
      <w:r w:rsidR="00955B20">
        <w:t>municipal</w:t>
      </w:r>
      <w:r>
        <w:t xml:space="preserve"> en las auditorías financieras y las técnicas a la obra pública se describen en el siguiente cuadro. Cabe aclarar que las auditorías presupuestales, al desempeño, legales, de información trimestral y de cuenta pública son auditorías de cumplimiento por lo que no es posible determinar un alcance porcentual.</w:t>
      </w:r>
    </w:p>
    <w:tbl>
      <w:tblPr>
        <w:tblW w:w="7260" w:type="dxa"/>
        <w:jc w:val="center"/>
        <w:tblCellMar>
          <w:left w:w="70" w:type="dxa"/>
          <w:right w:w="70" w:type="dxa"/>
        </w:tblCellMar>
        <w:tblLook w:val="04A0" w:firstRow="1" w:lastRow="0" w:firstColumn="1" w:lastColumn="0" w:noHBand="0" w:noVBand="1"/>
      </w:tblPr>
      <w:tblGrid>
        <w:gridCol w:w="4600"/>
        <w:gridCol w:w="2660"/>
      </w:tblGrid>
      <w:tr w:rsidR="007616FD" w:rsidRPr="0072587E" w14:paraId="317203B7" w14:textId="77777777" w:rsidTr="002D02D8">
        <w:trPr>
          <w:trHeight w:val="300"/>
          <w:tblHeader/>
          <w:jc w:val="center"/>
        </w:trPr>
        <w:tc>
          <w:tcPr>
            <w:tcW w:w="7260" w:type="dxa"/>
            <w:gridSpan w:val="2"/>
            <w:tcBorders>
              <w:top w:val="single" w:sz="8" w:space="0" w:color="660033"/>
              <w:left w:val="nil"/>
              <w:bottom w:val="nil"/>
              <w:right w:val="nil"/>
            </w:tcBorders>
            <w:shd w:val="clear" w:color="000000" w:fill="FFFFFF"/>
            <w:vAlign w:val="center"/>
            <w:hideMark/>
          </w:tcPr>
          <w:p w14:paraId="30AB29DE" w14:textId="77777777" w:rsidR="007616FD" w:rsidRPr="0072587E" w:rsidRDefault="007616FD" w:rsidP="00D03DAE">
            <w:pPr>
              <w:spacing w:after="0" w:line="240" w:lineRule="auto"/>
              <w:jc w:val="center"/>
              <w:rPr>
                <w:rFonts w:ascii="Source Sans Pro Light" w:eastAsia="Times New Roman" w:hAnsi="Source Sans Pro Light" w:cs="Times New Roman"/>
                <w:sz w:val="22"/>
                <w:lang w:eastAsia="es-MX"/>
              </w:rPr>
            </w:pPr>
            <w:r w:rsidRPr="0072587E">
              <w:rPr>
                <w:rFonts w:ascii="Source Sans Pro Light" w:eastAsia="Times New Roman" w:hAnsi="Source Sans Pro Light" w:cs="Times New Roman"/>
                <w:sz w:val="22"/>
                <w:lang w:eastAsia="es-MX"/>
              </w:rPr>
              <w:t xml:space="preserve">Cuentas Públicas </w:t>
            </w:r>
            <w:r w:rsidR="00750E3B">
              <w:rPr>
                <w:rFonts w:ascii="Source Sans Pro Light" w:eastAsia="Times New Roman" w:hAnsi="Source Sans Pro Light" w:cs="Times New Roman"/>
                <w:sz w:val="22"/>
                <w:lang w:eastAsia="es-MX"/>
              </w:rPr>
              <w:t>2019</w:t>
            </w:r>
          </w:p>
        </w:tc>
      </w:tr>
      <w:tr w:rsidR="007616FD" w:rsidRPr="0072587E" w14:paraId="2B02D0B1" w14:textId="77777777" w:rsidTr="002D02D8">
        <w:trPr>
          <w:trHeight w:val="300"/>
          <w:tblHeader/>
          <w:jc w:val="center"/>
        </w:trPr>
        <w:tc>
          <w:tcPr>
            <w:tcW w:w="7260" w:type="dxa"/>
            <w:gridSpan w:val="2"/>
            <w:tcBorders>
              <w:top w:val="nil"/>
              <w:left w:val="nil"/>
              <w:bottom w:val="nil"/>
              <w:right w:val="nil"/>
            </w:tcBorders>
            <w:shd w:val="clear" w:color="000000" w:fill="FFFFFF"/>
            <w:vAlign w:val="center"/>
            <w:hideMark/>
          </w:tcPr>
          <w:p w14:paraId="7E0543B1" w14:textId="77777777" w:rsidR="007616FD" w:rsidRPr="0072587E" w:rsidRDefault="007616FD" w:rsidP="00D03DAE">
            <w:pPr>
              <w:spacing w:after="0" w:line="240" w:lineRule="auto"/>
              <w:jc w:val="center"/>
              <w:rPr>
                <w:rFonts w:ascii="Source Sans Pro Light" w:eastAsia="Times New Roman" w:hAnsi="Source Sans Pro Light" w:cs="Times New Roman"/>
                <w:sz w:val="22"/>
                <w:lang w:eastAsia="es-MX"/>
              </w:rPr>
            </w:pPr>
            <w:r w:rsidRPr="0072587E">
              <w:rPr>
                <w:rFonts w:ascii="Source Sans Pro Light" w:eastAsia="Times New Roman" w:hAnsi="Source Sans Pro Light" w:cs="Times New Roman"/>
                <w:sz w:val="22"/>
                <w:lang w:eastAsia="es-MX"/>
              </w:rPr>
              <w:t xml:space="preserve">Municipio de </w:t>
            </w:r>
            <w:r>
              <w:rPr>
                <w:rFonts w:ascii="Source Sans Pro Light" w:eastAsia="Times New Roman" w:hAnsi="Source Sans Pro Light" w:cs="Times New Roman"/>
                <w:sz w:val="22"/>
                <w:lang w:eastAsia="es-MX"/>
              </w:rPr>
              <w:t>Trincheras</w:t>
            </w:r>
          </w:p>
        </w:tc>
      </w:tr>
      <w:tr w:rsidR="007616FD" w:rsidRPr="0072587E" w14:paraId="57D2F8DB" w14:textId="77777777" w:rsidTr="002D02D8">
        <w:trPr>
          <w:trHeight w:val="300"/>
          <w:tblHeader/>
          <w:jc w:val="center"/>
        </w:trPr>
        <w:tc>
          <w:tcPr>
            <w:tcW w:w="7260" w:type="dxa"/>
            <w:gridSpan w:val="2"/>
            <w:tcBorders>
              <w:top w:val="nil"/>
              <w:left w:val="nil"/>
              <w:bottom w:val="nil"/>
              <w:right w:val="nil"/>
            </w:tcBorders>
            <w:shd w:val="clear" w:color="000000" w:fill="FFFFFF"/>
            <w:vAlign w:val="center"/>
            <w:hideMark/>
          </w:tcPr>
          <w:p w14:paraId="260CE5A7" w14:textId="77777777" w:rsidR="007616FD" w:rsidRPr="0072587E" w:rsidRDefault="007616FD" w:rsidP="00D03DAE">
            <w:pPr>
              <w:spacing w:after="0" w:line="240" w:lineRule="auto"/>
              <w:jc w:val="center"/>
              <w:rPr>
                <w:rFonts w:ascii="Source Sans Pro Light" w:eastAsia="Times New Roman" w:hAnsi="Source Sans Pro Light" w:cs="Times New Roman"/>
                <w:sz w:val="22"/>
                <w:lang w:eastAsia="es-MX"/>
              </w:rPr>
            </w:pPr>
            <w:r>
              <w:rPr>
                <w:rFonts w:ascii="Source Sans Pro Light" w:eastAsia="Times New Roman" w:hAnsi="Source Sans Pro Light" w:cs="Times New Roman"/>
                <w:sz w:val="22"/>
                <w:lang w:eastAsia="es-MX"/>
              </w:rPr>
              <w:t>Porcentaje del Gasto Auditado en</w:t>
            </w:r>
            <w:r w:rsidRPr="0072587E">
              <w:rPr>
                <w:rFonts w:ascii="Source Sans Pro Light" w:eastAsia="Times New Roman" w:hAnsi="Source Sans Pro Light" w:cs="Times New Roman"/>
                <w:sz w:val="22"/>
                <w:lang w:eastAsia="es-MX"/>
              </w:rPr>
              <w:t xml:space="preserve"> la Fiscalización del Ejercicio </w:t>
            </w:r>
            <w:r w:rsidR="00750E3B">
              <w:rPr>
                <w:rFonts w:ascii="Source Sans Pro Light" w:eastAsia="Times New Roman" w:hAnsi="Source Sans Pro Light" w:cs="Times New Roman"/>
                <w:sz w:val="22"/>
                <w:lang w:eastAsia="es-MX"/>
              </w:rPr>
              <w:t>2019</w:t>
            </w:r>
          </w:p>
        </w:tc>
      </w:tr>
      <w:tr w:rsidR="007616FD" w:rsidRPr="0072587E" w14:paraId="7FFA2FEA" w14:textId="77777777" w:rsidTr="002D02D8">
        <w:trPr>
          <w:trHeight w:val="390"/>
          <w:tblHeader/>
          <w:jc w:val="center"/>
        </w:trPr>
        <w:tc>
          <w:tcPr>
            <w:tcW w:w="7260" w:type="dxa"/>
            <w:gridSpan w:val="2"/>
            <w:tcBorders>
              <w:top w:val="nil"/>
              <w:left w:val="nil"/>
              <w:bottom w:val="single" w:sz="8" w:space="0" w:color="660033"/>
              <w:right w:val="nil"/>
            </w:tcBorders>
            <w:shd w:val="clear" w:color="000000" w:fill="FFFFFF"/>
            <w:vAlign w:val="center"/>
            <w:hideMark/>
          </w:tcPr>
          <w:p w14:paraId="53A1C472" w14:textId="77777777" w:rsidR="007616FD" w:rsidRPr="0072587E" w:rsidRDefault="007616FD" w:rsidP="00D03DAE">
            <w:pPr>
              <w:spacing w:after="0" w:line="240" w:lineRule="auto"/>
              <w:jc w:val="center"/>
              <w:rPr>
                <w:rFonts w:ascii="Source Sans Pro Light" w:eastAsia="Times New Roman" w:hAnsi="Source Sans Pro Light" w:cs="Times New Roman"/>
                <w:sz w:val="22"/>
                <w:lang w:eastAsia="es-MX"/>
              </w:rPr>
            </w:pPr>
            <w:r w:rsidRPr="0072587E">
              <w:rPr>
                <w:rFonts w:ascii="Source Sans Pro Light" w:eastAsia="Times New Roman" w:hAnsi="Source Sans Pro Light" w:cs="Times New Roman"/>
                <w:sz w:val="22"/>
                <w:lang w:eastAsia="es-MX"/>
              </w:rPr>
              <w:t>(Incluye ayuntamiento y paramunicipales)</w:t>
            </w:r>
          </w:p>
        </w:tc>
      </w:tr>
      <w:tr w:rsidR="007616FD" w:rsidRPr="00D61A49" w14:paraId="09918603" w14:textId="77777777" w:rsidTr="002D02D8">
        <w:trPr>
          <w:trHeight w:val="300"/>
          <w:tblHeader/>
          <w:jc w:val="center"/>
        </w:trPr>
        <w:tc>
          <w:tcPr>
            <w:tcW w:w="4600" w:type="dxa"/>
            <w:tcBorders>
              <w:top w:val="single" w:sz="8" w:space="0" w:color="FFFFFF"/>
              <w:left w:val="single" w:sz="8" w:space="0" w:color="FFFFFF"/>
              <w:bottom w:val="single" w:sz="8" w:space="0" w:color="BFBFBF"/>
              <w:right w:val="single" w:sz="8" w:space="0" w:color="FFFFFF"/>
            </w:tcBorders>
            <w:shd w:val="clear" w:color="000000" w:fill="BFBFBF"/>
            <w:vAlign w:val="center"/>
            <w:hideMark/>
          </w:tcPr>
          <w:p w14:paraId="3C0D106E" w14:textId="77777777" w:rsidR="007616FD" w:rsidRPr="00D61A49" w:rsidRDefault="007616FD" w:rsidP="00D03DAE">
            <w:pPr>
              <w:spacing w:after="0" w:line="240" w:lineRule="auto"/>
              <w:jc w:val="center"/>
              <w:rPr>
                <w:rFonts w:ascii="Source Sans Pro Light" w:eastAsia="Times New Roman" w:hAnsi="Source Sans Pro Light" w:cs="Times New Roman"/>
                <w:sz w:val="22"/>
                <w:lang w:eastAsia="es-MX"/>
              </w:rPr>
            </w:pPr>
            <w:r w:rsidRPr="00D61A49">
              <w:rPr>
                <w:rFonts w:ascii="Source Sans Pro Light" w:eastAsia="Times New Roman" w:hAnsi="Source Sans Pro Light" w:cs="Times New Roman"/>
                <w:sz w:val="22"/>
                <w:lang w:eastAsia="es-MX"/>
              </w:rPr>
              <w:t>Auditoria</w:t>
            </w:r>
          </w:p>
        </w:tc>
        <w:tc>
          <w:tcPr>
            <w:tcW w:w="2660" w:type="dxa"/>
            <w:tcBorders>
              <w:top w:val="single" w:sz="8" w:space="0" w:color="FFFFFF"/>
              <w:left w:val="nil"/>
              <w:bottom w:val="nil"/>
              <w:right w:val="nil"/>
            </w:tcBorders>
            <w:shd w:val="clear" w:color="000000" w:fill="BFBFBF"/>
            <w:vAlign w:val="center"/>
            <w:hideMark/>
          </w:tcPr>
          <w:p w14:paraId="5C3C1F81" w14:textId="77777777" w:rsidR="007616FD" w:rsidRPr="00D61A49" w:rsidRDefault="007616FD" w:rsidP="00D03DAE">
            <w:pPr>
              <w:spacing w:after="0" w:line="240" w:lineRule="auto"/>
              <w:jc w:val="center"/>
              <w:rPr>
                <w:rFonts w:ascii="Source Sans Pro Light" w:eastAsia="Times New Roman" w:hAnsi="Source Sans Pro Light" w:cs="Times New Roman"/>
                <w:sz w:val="22"/>
                <w:lang w:eastAsia="es-MX"/>
              </w:rPr>
            </w:pPr>
            <w:r w:rsidRPr="00D61A49">
              <w:rPr>
                <w:rFonts w:ascii="Source Sans Pro Light" w:eastAsia="Times New Roman" w:hAnsi="Source Sans Pro Light" w:cs="Times New Roman"/>
                <w:sz w:val="22"/>
                <w:lang w:eastAsia="es-MX"/>
              </w:rPr>
              <w:t>Porcentaje del Gasto Auditado</w:t>
            </w:r>
          </w:p>
        </w:tc>
      </w:tr>
      <w:tr w:rsidR="007616FD" w:rsidRPr="0072587E" w14:paraId="4BFDFB11" w14:textId="77777777" w:rsidTr="002D02D8">
        <w:trPr>
          <w:trHeight w:val="315"/>
          <w:tblHeader/>
          <w:jc w:val="center"/>
        </w:trPr>
        <w:tc>
          <w:tcPr>
            <w:tcW w:w="4600" w:type="dxa"/>
            <w:tcBorders>
              <w:top w:val="nil"/>
              <w:left w:val="nil"/>
              <w:bottom w:val="nil"/>
              <w:right w:val="nil"/>
            </w:tcBorders>
            <w:shd w:val="clear" w:color="auto" w:fill="auto"/>
            <w:vAlign w:val="center"/>
          </w:tcPr>
          <w:p w14:paraId="2ECED504" w14:textId="77777777" w:rsidR="007616FD" w:rsidRPr="0072587E" w:rsidRDefault="00AD6D17" w:rsidP="00D03DAE">
            <w:pPr>
              <w:spacing w:after="0" w:line="240" w:lineRule="auto"/>
              <w:jc w:val="left"/>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Auditoria Financiera</w:t>
            </w:r>
          </w:p>
        </w:tc>
        <w:tc>
          <w:tcPr>
            <w:tcW w:w="2660" w:type="dxa"/>
            <w:tcBorders>
              <w:top w:val="nil"/>
              <w:left w:val="nil"/>
              <w:bottom w:val="nil"/>
              <w:right w:val="nil"/>
            </w:tcBorders>
            <w:shd w:val="clear" w:color="auto" w:fill="auto"/>
            <w:vAlign w:val="center"/>
          </w:tcPr>
          <w:p w14:paraId="4FCECF92" w14:textId="77777777" w:rsidR="007616FD" w:rsidRPr="0072587E" w:rsidRDefault="00AD6D17" w:rsidP="00D03DAE">
            <w:pPr>
              <w:spacing w:after="0" w:line="240" w:lineRule="auto"/>
              <w:jc w:val="right"/>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88.65%</w:t>
            </w:r>
          </w:p>
        </w:tc>
      </w:tr>
      <w:tr w:rsidR="007616FD" w:rsidRPr="0072587E" w14:paraId="14E4CCAF" w14:textId="77777777" w:rsidTr="0026320C">
        <w:trPr>
          <w:trHeight w:val="315"/>
          <w:tblHeader/>
          <w:jc w:val="center"/>
        </w:trPr>
        <w:tc>
          <w:tcPr>
            <w:tcW w:w="4600" w:type="dxa"/>
            <w:tcBorders>
              <w:top w:val="nil"/>
              <w:left w:val="nil"/>
              <w:bottom w:val="single" w:sz="4" w:space="0" w:color="812147" w:themeColor="accent2"/>
              <w:right w:val="nil"/>
            </w:tcBorders>
            <w:shd w:val="clear" w:color="auto" w:fill="auto"/>
            <w:vAlign w:val="center"/>
          </w:tcPr>
          <w:p w14:paraId="69958BA6" w14:textId="77777777" w:rsidR="007616FD" w:rsidRDefault="00AD6D17" w:rsidP="00D03DAE">
            <w:pPr>
              <w:spacing w:after="0" w:line="240" w:lineRule="auto"/>
              <w:jc w:val="left"/>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Auditoria Técnica a la Obra Pública</w:t>
            </w:r>
          </w:p>
        </w:tc>
        <w:tc>
          <w:tcPr>
            <w:tcW w:w="2660" w:type="dxa"/>
            <w:tcBorders>
              <w:top w:val="nil"/>
              <w:left w:val="nil"/>
              <w:bottom w:val="single" w:sz="4" w:space="0" w:color="812147" w:themeColor="accent2"/>
              <w:right w:val="nil"/>
            </w:tcBorders>
            <w:shd w:val="clear" w:color="auto" w:fill="auto"/>
            <w:vAlign w:val="center"/>
          </w:tcPr>
          <w:p w14:paraId="291B3C4B" w14:textId="77777777" w:rsidR="007616FD" w:rsidRDefault="00AD6D17" w:rsidP="00D03DAE">
            <w:pPr>
              <w:spacing w:after="0" w:line="240" w:lineRule="auto"/>
              <w:jc w:val="right"/>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88.67%</w:t>
            </w:r>
          </w:p>
        </w:tc>
      </w:tr>
    </w:tbl>
    <w:p w14:paraId="288D1B56" w14:textId="77777777" w:rsidR="00186A19" w:rsidRPr="00985E98" w:rsidRDefault="00564076" w:rsidP="00827FD3">
      <w:pPr>
        <w:spacing w:after="0" w:line="240" w:lineRule="auto"/>
        <w:jc w:val="right"/>
        <w:rPr>
          <w:i/>
          <w:iCs/>
          <w:sz w:val="16"/>
          <w:szCs w:val="16"/>
        </w:rPr>
      </w:pPr>
      <w:r w:rsidRPr="00564076">
        <w:rPr>
          <w:i/>
          <w:iCs/>
          <w:sz w:val="16"/>
          <w:szCs w:val="16"/>
        </w:rPr>
        <w:t>Información al día 12 de septiembre de 2020</w:t>
      </w:r>
    </w:p>
    <w:p w14:paraId="485E69D7" w14:textId="77777777" w:rsidR="001909CB" w:rsidRDefault="001909CB" w:rsidP="006F4602">
      <w:pPr>
        <w:spacing w:line="240" w:lineRule="auto"/>
      </w:pPr>
    </w:p>
    <w:p w14:paraId="690F2E67" w14:textId="77777777" w:rsidR="0076009B" w:rsidRPr="008A7F54" w:rsidRDefault="0076009B" w:rsidP="000611AC">
      <w:pPr>
        <w:pStyle w:val="Ttulo2"/>
      </w:pPr>
      <w:bookmarkStart w:id="11" w:name="_Toc50834214"/>
      <w:bookmarkStart w:id="12" w:name="_Toc50834355"/>
      <w:r w:rsidRPr="008A7F54">
        <w:rPr>
          <w:rStyle w:val="Ttulo3Car1"/>
        </w:rPr>
        <w:t>Pliego de Observaciones</w:t>
      </w:r>
      <w:bookmarkEnd w:id="11"/>
      <w:bookmarkEnd w:id="12"/>
      <w:r w:rsidR="005B3713">
        <w:rPr>
          <w:rStyle w:val="Ttulo3Car1"/>
        </w:rPr>
        <w:t xml:space="preserve">  </w:t>
      </w:r>
      <w:r w:rsidR="00542C06">
        <w:rPr>
          <w:rStyle w:val="Ttulo3Car1"/>
        </w:rPr>
        <w:t xml:space="preserve"> </w:t>
      </w:r>
      <w:r w:rsidRPr="008A7F54">
        <w:t xml:space="preserve"> </w:t>
      </w:r>
      <w:r w:rsidR="000611AC" w:rsidRPr="008A7F54">
        <w:br/>
      </w:r>
    </w:p>
    <w:p w14:paraId="06740255" w14:textId="77777777" w:rsidR="005579AA" w:rsidRDefault="00155253" w:rsidP="00FB7615">
      <w:r>
        <w:t>Los Pliegos de Observaciones (PO) de cada una de las auditorías practicadas al municipio de Trincheras referentes a la Cuenta Pública del Ejercicio 2019, que se refiere a aquellas observaciones determinadas que no fueron solventadas durante el proceso de auditoría, se informan en la siguiente tabla así como las observaciones pendientes de solventar (PS) a la fecha:</w:t>
      </w:r>
    </w:p>
    <w:tbl>
      <w:tblPr>
        <w:tblW w:w="5000" w:type="pct"/>
        <w:tblCellMar>
          <w:left w:w="70" w:type="dxa"/>
          <w:right w:w="70" w:type="dxa"/>
        </w:tblCellMar>
        <w:tblLook w:val="04A0" w:firstRow="1" w:lastRow="0" w:firstColumn="1" w:lastColumn="0" w:noHBand="0" w:noVBand="1"/>
      </w:tblPr>
      <w:tblGrid>
        <w:gridCol w:w="1786"/>
        <w:gridCol w:w="636"/>
        <w:gridCol w:w="659"/>
        <w:gridCol w:w="693"/>
        <w:gridCol w:w="714"/>
        <w:gridCol w:w="575"/>
        <w:gridCol w:w="576"/>
        <w:gridCol w:w="632"/>
        <w:gridCol w:w="653"/>
        <w:gridCol w:w="517"/>
        <w:gridCol w:w="540"/>
        <w:gridCol w:w="429"/>
        <w:gridCol w:w="428"/>
      </w:tblGrid>
      <w:tr w:rsidR="006B0778" w:rsidRPr="00295726" w14:paraId="6FE0A735" w14:textId="77777777" w:rsidTr="006B0778">
        <w:trPr>
          <w:trHeight w:val="300"/>
          <w:tblHeader/>
        </w:trPr>
        <w:tc>
          <w:tcPr>
            <w:tcW w:w="5000" w:type="pct"/>
            <w:gridSpan w:val="13"/>
            <w:tcBorders>
              <w:top w:val="single" w:sz="8" w:space="0" w:color="660033"/>
              <w:left w:val="nil"/>
              <w:bottom w:val="nil"/>
              <w:right w:val="nil"/>
            </w:tcBorders>
            <w:shd w:val="clear" w:color="000000" w:fill="FFFFFF"/>
            <w:vAlign w:val="center"/>
            <w:hideMark/>
          </w:tcPr>
          <w:p w14:paraId="2B8A3359" w14:textId="77777777" w:rsidR="006B0778" w:rsidRPr="00295726" w:rsidRDefault="006B0778" w:rsidP="000C6C52">
            <w:pPr>
              <w:spacing w:after="0" w:line="240" w:lineRule="auto"/>
              <w:jc w:val="center"/>
              <w:rPr>
                <w:rFonts w:ascii="Source Sans Pro Light" w:eastAsia="Times New Roman" w:hAnsi="Source Sans Pro Light" w:cs="Times New Roman"/>
                <w:sz w:val="22"/>
                <w:lang w:eastAsia="es-MX"/>
              </w:rPr>
            </w:pPr>
            <w:r w:rsidRPr="00295726">
              <w:rPr>
                <w:rFonts w:ascii="Source Sans Pro Light" w:eastAsia="Times New Roman" w:hAnsi="Source Sans Pro Light" w:cs="Times New Roman"/>
                <w:sz w:val="22"/>
                <w:lang w:eastAsia="es-MX"/>
              </w:rPr>
              <w:t xml:space="preserve">Cuentas Públicas </w:t>
            </w:r>
            <w:r w:rsidR="00750E3B">
              <w:rPr>
                <w:rFonts w:ascii="Source Sans Pro Light" w:eastAsia="Times New Roman" w:hAnsi="Source Sans Pro Light" w:cs="Times New Roman"/>
                <w:sz w:val="22"/>
                <w:lang w:eastAsia="es-MX"/>
              </w:rPr>
              <w:t>2019</w:t>
            </w:r>
          </w:p>
        </w:tc>
      </w:tr>
      <w:tr w:rsidR="006B0778" w:rsidRPr="00295726" w14:paraId="59BDBFC8" w14:textId="77777777" w:rsidTr="006B0778">
        <w:trPr>
          <w:trHeight w:val="300"/>
          <w:tblHeader/>
        </w:trPr>
        <w:tc>
          <w:tcPr>
            <w:tcW w:w="5000" w:type="pct"/>
            <w:gridSpan w:val="13"/>
            <w:tcBorders>
              <w:top w:val="nil"/>
              <w:left w:val="nil"/>
              <w:bottom w:val="nil"/>
              <w:right w:val="nil"/>
            </w:tcBorders>
            <w:shd w:val="clear" w:color="000000" w:fill="FFFFFF"/>
            <w:vAlign w:val="center"/>
            <w:hideMark/>
          </w:tcPr>
          <w:p w14:paraId="187BA035" w14:textId="77777777" w:rsidR="006B0778" w:rsidRPr="00295726" w:rsidRDefault="006B0778" w:rsidP="000C6C52">
            <w:pPr>
              <w:spacing w:after="0" w:line="240" w:lineRule="auto"/>
              <w:jc w:val="center"/>
              <w:rPr>
                <w:rFonts w:ascii="Source Sans Pro Light" w:eastAsia="Times New Roman" w:hAnsi="Source Sans Pro Light" w:cs="Times New Roman"/>
                <w:sz w:val="22"/>
                <w:lang w:eastAsia="es-MX"/>
              </w:rPr>
            </w:pPr>
            <w:r w:rsidRPr="00295726">
              <w:rPr>
                <w:rFonts w:ascii="Source Sans Pro Light" w:eastAsia="Times New Roman" w:hAnsi="Source Sans Pro Light" w:cs="Times New Roman"/>
                <w:sz w:val="22"/>
                <w:lang w:eastAsia="es-MX"/>
              </w:rPr>
              <w:t xml:space="preserve">Municipio de </w:t>
            </w:r>
            <w:r>
              <w:rPr>
                <w:rFonts w:ascii="Source Sans Pro Light" w:eastAsia="Times New Roman" w:hAnsi="Source Sans Pro Light" w:cs="Times New Roman"/>
                <w:sz w:val="22"/>
                <w:lang w:eastAsia="es-MX"/>
              </w:rPr>
              <w:t>Trincheras</w:t>
            </w:r>
          </w:p>
        </w:tc>
      </w:tr>
      <w:tr w:rsidR="006B0778" w:rsidRPr="00295726" w14:paraId="666FC5EA" w14:textId="77777777" w:rsidTr="006B0778">
        <w:trPr>
          <w:trHeight w:val="300"/>
          <w:tblHeader/>
        </w:trPr>
        <w:tc>
          <w:tcPr>
            <w:tcW w:w="5000" w:type="pct"/>
            <w:gridSpan w:val="13"/>
            <w:tcBorders>
              <w:top w:val="nil"/>
              <w:left w:val="nil"/>
              <w:bottom w:val="nil"/>
              <w:right w:val="nil"/>
            </w:tcBorders>
            <w:shd w:val="clear" w:color="000000" w:fill="FFFFFF"/>
            <w:vAlign w:val="center"/>
            <w:hideMark/>
          </w:tcPr>
          <w:p w14:paraId="5F735424" w14:textId="77777777" w:rsidR="006B0778" w:rsidRPr="00295726" w:rsidRDefault="006B0778" w:rsidP="000C6C52">
            <w:pPr>
              <w:spacing w:after="0" w:line="240" w:lineRule="auto"/>
              <w:jc w:val="center"/>
              <w:rPr>
                <w:rFonts w:ascii="Source Sans Pro Light" w:eastAsia="Times New Roman" w:hAnsi="Source Sans Pro Light" w:cs="Times New Roman"/>
                <w:sz w:val="22"/>
                <w:lang w:eastAsia="es-MX"/>
              </w:rPr>
            </w:pPr>
            <w:r w:rsidRPr="00295726">
              <w:rPr>
                <w:rFonts w:ascii="Source Sans Pro Light" w:eastAsia="Times New Roman" w:hAnsi="Source Sans Pro Light" w:cs="Times New Roman"/>
                <w:sz w:val="22"/>
                <w:lang w:eastAsia="es-MX"/>
              </w:rPr>
              <w:t xml:space="preserve">Observaciones determinadas en la Fiscalización del Ejercicio </w:t>
            </w:r>
            <w:r w:rsidR="00750E3B">
              <w:rPr>
                <w:rFonts w:ascii="Source Sans Pro Light" w:eastAsia="Times New Roman" w:hAnsi="Source Sans Pro Light" w:cs="Times New Roman"/>
                <w:sz w:val="22"/>
                <w:lang w:eastAsia="es-MX"/>
              </w:rPr>
              <w:t>2019</w:t>
            </w:r>
          </w:p>
        </w:tc>
      </w:tr>
      <w:tr w:rsidR="006B0778" w:rsidRPr="00295726" w14:paraId="56412A4D" w14:textId="77777777" w:rsidTr="006B0778">
        <w:trPr>
          <w:trHeight w:val="390"/>
          <w:tblHeader/>
        </w:trPr>
        <w:tc>
          <w:tcPr>
            <w:tcW w:w="5000" w:type="pct"/>
            <w:gridSpan w:val="13"/>
            <w:tcBorders>
              <w:top w:val="nil"/>
              <w:left w:val="nil"/>
              <w:bottom w:val="single" w:sz="8" w:space="0" w:color="660033"/>
              <w:right w:val="nil"/>
            </w:tcBorders>
            <w:shd w:val="clear" w:color="000000" w:fill="FFFFFF"/>
            <w:vAlign w:val="center"/>
            <w:hideMark/>
          </w:tcPr>
          <w:p w14:paraId="69087DDE" w14:textId="77777777" w:rsidR="006B0778" w:rsidRDefault="006B0778" w:rsidP="000C6C52">
            <w:pPr>
              <w:spacing w:after="0" w:line="240" w:lineRule="auto"/>
              <w:jc w:val="center"/>
              <w:rPr>
                <w:rFonts w:ascii="Source Sans Pro Light" w:eastAsia="Times New Roman" w:hAnsi="Source Sans Pro Light" w:cs="Times New Roman"/>
                <w:sz w:val="22"/>
                <w:lang w:eastAsia="es-MX"/>
              </w:rPr>
            </w:pPr>
            <w:r w:rsidRPr="00295726">
              <w:rPr>
                <w:rFonts w:ascii="Source Sans Pro Light" w:eastAsia="Times New Roman" w:hAnsi="Source Sans Pro Light" w:cs="Times New Roman"/>
                <w:sz w:val="22"/>
                <w:lang w:eastAsia="es-MX"/>
              </w:rPr>
              <w:t>(Incluye ayuntamiento y paramunicipales)</w:t>
            </w:r>
          </w:p>
          <w:p w14:paraId="05D1A204" w14:textId="77777777" w:rsidR="00BF5D59" w:rsidRPr="00295726" w:rsidRDefault="00BF5D59" w:rsidP="00BF5D59">
            <w:pPr>
              <w:spacing w:after="0" w:line="240" w:lineRule="auto"/>
              <w:jc w:val="left"/>
              <w:rPr>
                <w:rFonts w:ascii="Source Sans Pro Light" w:eastAsia="Times New Roman" w:hAnsi="Source Sans Pro Light" w:cs="Times New Roman"/>
                <w:sz w:val="22"/>
                <w:lang w:eastAsia="es-MX"/>
              </w:rPr>
            </w:pPr>
            <w:r>
              <w:rPr>
                <w:sz w:val="16"/>
                <w:szCs w:val="16"/>
              </w:rPr>
              <w:t xml:space="preserve">(D) Observaciones Determinadas (PS) Observaciones Pendientes de Solventar         </w:t>
            </w:r>
          </w:p>
        </w:tc>
      </w:tr>
      <w:tr w:rsidR="004F45E5" w:rsidRPr="00295726" w14:paraId="48EF7502" w14:textId="77777777" w:rsidTr="004F45E5">
        <w:trPr>
          <w:trHeight w:val="875"/>
          <w:tblHeader/>
        </w:trPr>
        <w:tc>
          <w:tcPr>
            <w:tcW w:w="294" w:type="pct"/>
            <w:vMerge w:val="restart"/>
            <w:tcBorders>
              <w:top w:val="single" w:sz="8" w:space="0" w:color="FFFFFF"/>
              <w:left w:val="single" w:sz="8" w:space="0" w:color="FFFFFF"/>
              <w:right w:val="single" w:sz="8" w:space="0" w:color="FFFFFF"/>
            </w:tcBorders>
            <w:shd w:val="clear" w:color="000000" w:fill="BFBFBF"/>
            <w:vAlign w:val="center"/>
          </w:tcPr>
          <w:p w14:paraId="1D00A451" w14:textId="77777777" w:rsidR="004F45E5" w:rsidRPr="00295726" w:rsidRDefault="004F45E5" w:rsidP="004F45E5">
            <w:pPr>
              <w:spacing w:after="0" w:line="240" w:lineRule="auto"/>
              <w:jc w:val="center"/>
              <w:rPr>
                <w:rFonts w:ascii="Source Sans Pro Light" w:eastAsia="Times New Roman" w:hAnsi="Source Sans Pro Light" w:cs="Times New Roman"/>
                <w:sz w:val="20"/>
                <w:szCs w:val="20"/>
                <w:lang w:eastAsia="es-MX"/>
              </w:rPr>
            </w:pPr>
            <w:r w:rsidRPr="00295726">
              <w:rPr>
                <w:rFonts w:ascii="Source Sans Pro Light" w:eastAsia="Times New Roman" w:hAnsi="Source Sans Pro Light" w:cs="Times New Roman"/>
                <w:sz w:val="20"/>
                <w:szCs w:val="20"/>
                <w:lang w:eastAsia="es-MX"/>
              </w:rPr>
              <w:t>Sujeto Fiscalizado</w:t>
            </w:r>
          </w:p>
        </w:tc>
        <w:tc>
          <w:tcPr>
            <w:tcW w:w="853" w:type="pct"/>
            <w:gridSpan w:val="2"/>
            <w:tcBorders>
              <w:top w:val="single" w:sz="8" w:space="0" w:color="FFFFFF"/>
              <w:left w:val="nil"/>
              <w:right w:val="single" w:sz="8" w:space="0" w:color="FFFFFF"/>
            </w:tcBorders>
            <w:shd w:val="clear" w:color="000000" w:fill="BFBFBF"/>
            <w:vAlign w:val="center"/>
          </w:tcPr>
          <w:p w14:paraId="3CAC70D2" w14:textId="77777777" w:rsidR="004F45E5" w:rsidRDefault="004F45E5"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Financiera</w:t>
            </w:r>
          </w:p>
        </w:tc>
        <w:tc>
          <w:tcPr>
            <w:tcW w:w="916" w:type="pct"/>
            <w:gridSpan w:val="2"/>
            <w:tcBorders>
              <w:top w:val="single" w:sz="8" w:space="0" w:color="FFFFFF"/>
              <w:left w:val="single" w:sz="8" w:space="0" w:color="FFFFFF"/>
              <w:bottom w:val="single" w:sz="4" w:space="0" w:color="FFFFFF"/>
              <w:right w:val="nil"/>
            </w:tcBorders>
            <w:shd w:val="clear" w:color="000000" w:fill="BFBFBF"/>
            <w:vAlign w:val="center"/>
          </w:tcPr>
          <w:p w14:paraId="3E710760" w14:textId="77777777" w:rsidR="004F45E5" w:rsidRDefault="004F45E5"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Presupuestal</w:t>
            </w:r>
          </w:p>
        </w:tc>
        <w:tc>
          <w:tcPr>
            <w:tcW w:w="769" w:type="pct"/>
            <w:gridSpan w:val="2"/>
            <w:tcBorders>
              <w:top w:val="single" w:sz="8" w:space="0" w:color="FFFFFF"/>
              <w:left w:val="single" w:sz="8" w:space="0" w:color="FFFFFF"/>
              <w:bottom w:val="single" w:sz="4" w:space="0" w:color="FFFFFF"/>
              <w:right w:val="single" w:sz="4" w:space="0" w:color="FFFFFF"/>
            </w:tcBorders>
            <w:shd w:val="clear" w:color="000000" w:fill="BFBFBF"/>
            <w:vAlign w:val="center"/>
          </w:tcPr>
          <w:p w14:paraId="1134B49C" w14:textId="77777777" w:rsidR="004F45E5" w:rsidRDefault="004F45E5"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Deuda</w:t>
            </w:r>
          </w:p>
        </w:tc>
        <w:tc>
          <w:tcPr>
            <w:tcW w:w="846" w:type="pct"/>
            <w:gridSpan w:val="2"/>
            <w:tcBorders>
              <w:top w:val="single" w:sz="8" w:space="0" w:color="FFFFFF"/>
              <w:left w:val="single" w:sz="4" w:space="0" w:color="FFFFFF"/>
              <w:bottom w:val="single" w:sz="4" w:space="0" w:color="FFFFFF"/>
              <w:right w:val="single" w:sz="8" w:space="0" w:color="FFFFFF"/>
            </w:tcBorders>
            <w:shd w:val="clear" w:color="000000" w:fill="BFBFBF"/>
            <w:vAlign w:val="center"/>
          </w:tcPr>
          <w:p w14:paraId="2E018A22" w14:textId="77777777" w:rsidR="004F45E5" w:rsidRDefault="00375BD2"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Cuenta Pública</w:t>
            </w:r>
          </w:p>
        </w:tc>
        <w:tc>
          <w:tcPr>
            <w:tcW w:w="717" w:type="pct"/>
            <w:gridSpan w:val="2"/>
            <w:tcBorders>
              <w:top w:val="single" w:sz="8" w:space="0" w:color="FFFFFF"/>
              <w:left w:val="single" w:sz="8" w:space="0" w:color="FFFFFF"/>
              <w:bottom w:val="single" w:sz="4" w:space="0" w:color="FFFFFF"/>
              <w:right w:val="single" w:sz="4" w:space="0" w:color="FFFFFF"/>
            </w:tcBorders>
            <w:shd w:val="clear" w:color="000000" w:fill="BFBFBF"/>
            <w:vAlign w:val="center"/>
          </w:tcPr>
          <w:p w14:paraId="0C1CFC71" w14:textId="77777777" w:rsidR="004F45E5" w:rsidRPr="00295726" w:rsidRDefault="00375BD2" w:rsidP="004F45E5">
            <w:pPr>
              <w:spacing w:after="0" w:line="240" w:lineRule="auto"/>
              <w:jc w:val="center"/>
              <w:rPr>
                <w:rFonts w:ascii="Source Sans Pro Light" w:eastAsia="Times New Roman" w:hAnsi="Source Sans Pro Light" w:cs="Times New Roman"/>
                <w:sz w:val="20"/>
                <w:szCs w:val="20"/>
                <w:lang w:eastAsia="es-MX"/>
              </w:rPr>
            </w:pPr>
            <w:r w:rsidRPr="00D31F14">
              <w:rPr>
                <w:rFonts w:ascii="Source Sans Pro Light" w:eastAsia="Times New Roman" w:hAnsi="Source Sans Pro Light" w:cs="Times New Roman"/>
                <w:color w:val="404040"/>
                <w:sz w:val="18"/>
                <w:szCs w:val="18"/>
                <w:lang w:eastAsia="es-MX"/>
              </w:rPr>
              <w:t>Técnica a la Obra Pública</w:t>
            </w:r>
          </w:p>
        </w:tc>
        <w:tc>
          <w:tcPr>
            <w:tcW w:w="604" w:type="pct"/>
            <w:gridSpan w:val="2"/>
            <w:tcBorders>
              <w:top w:val="single" w:sz="8" w:space="0" w:color="FFFFFF"/>
              <w:left w:val="single" w:sz="4" w:space="0" w:color="FFFFFF"/>
              <w:bottom w:val="single" w:sz="4" w:space="0" w:color="FFFFFF"/>
              <w:right w:val="nil"/>
            </w:tcBorders>
            <w:shd w:val="clear" w:color="000000" w:fill="BFBFBF"/>
            <w:vAlign w:val="center"/>
          </w:tcPr>
          <w:p w14:paraId="4F0D3678" w14:textId="77777777" w:rsidR="004F45E5" w:rsidRPr="00295726" w:rsidRDefault="004F45E5"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Totales</w:t>
            </w:r>
          </w:p>
        </w:tc>
      </w:tr>
      <w:tr w:rsidR="004F45E5" w:rsidRPr="00295726" w14:paraId="134C5C1C" w14:textId="77777777" w:rsidTr="004F45E5">
        <w:trPr>
          <w:trHeight w:val="328"/>
          <w:tblHeader/>
        </w:trPr>
        <w:tc>
          <w:tcPr>
            <w:tcW w:w="294" w:type="pct"/>
            <w:vMerge/>
            <w:tcBorders>
              <w:left w:val="single" w:sz="8" w:space="0" w:color="FFFFFF"/>
              <w:bottom w:val="single" w:sz="8" w:space="0" w:color="BFBFBF"/>
              <w:right w:val="single" w:sz="8" w:space="0" w:color="FFFFFF"/>
            </w:tcBorders>
            <w:shd w:val="clear" w:color="000000" w:fill="BFBFBF"/>
            <w:vAlign w:val="center"/>
            <w:hideMark/>
          </w:tcPr>
          <w:p w14:paraId="25689848" w14:textId="77777777" w:rsidR="002A51E4" w:rsidRPr="00295726" w:rsidRDefault="002A51E4" w:rsidP="000C6C52">
            <w:pPr>
              <w:spacing w:after="0" w:line="240" w:lineRule="auto"/>
              <w:jc w:val="center"/>
              <w:rPr>
                <w:rFonts w:ascii="Source Sans Pro Light" w:eastAsia="Times New Roman" w:hAnsi="Source Sans Pro Light" w:cs="Times New Roman"/>
                <w:sz w:val="20"/>
                <w:szCs w:val="20"/>
                <w:lang w:eastAsia="es-MX"/>
              </w:rPr>
            </w:pPr>
          </w:p>
        </w:tc>
        <w:tc>
          <w:tcPr>
            <w:tcW w:w="420" w:type="pct"/>
            <w:tcBorders>
              <w:top w:val="single" w:sz="8" w:space="0" w:color="FFFFFF"/>
              <w:left w:val="nil"/>
              <w:right w:val="nil"/>
            </w:tcBorders>
            <w:shd w:val="clear" w:color="000000" w:fill="BFBFBF"/>
            <w:vAlign w:val="center"/>
            <w:hideMark/>
          </w:tcPr>
          <w:p w14:paraId="38A6D1BB" w14:textId="77777777" w:rsidR="002A51E4" w:rsidRPr="00295726" w:rsidRDefault="00D97FDE" w:rsidP="000C6C52">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PO</w:t>
            </w:r>
          </w:p>
        </w:tc>
        <w:tc>
          <w:tcPr>
            <w:tcW w:w="432" w:type="pct"/>
            <w:tcBorders>
              <w:top w:val="single" w:sz="8" w:space="0" w:color="FFFFFF"/>
              <w:left w:val="single" w:sz="8" w:space="0" w:color="FFFFFF"/>
              <w:bottom w:val="single" w:sz="8" w:space="0" w:color="BFBFBF"/>
              <w:right w:val="single" w:sz="4" w:space="0" w:color="FFFFFF"/>
            </w:tcBorders>
            <w:shd w:val="clear" w:color="000000" w:fill="BFBFBF"/>
            <w:vAlign w:val="center"/>
            <w:hideMark/>
          </w:tcPr>
          <w:p w14:paraId="72C8C906" w14:textId="77777777" w:rsidR="002A51E4" w:rsidRPr="00295726" w:rsidRDefault="00350417" w:rsidP="000C6C52">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P</w:t>
            </w:r>
            <w:r w:rsidR="002A51E4">
              <w:rPr>
                <w:rFonts w:ascii="Source Sans Pro Light" w:eastAsia="Times New Roman" w:hAnsi="Source Sans Pro Light" w:cs="Times New Roman"/>
                <w:sz w:val="20"/>
                <w:szCs w:val="20"/>
                <w:lang w:eastAsia="es-MX"/>
              </w:rPr>
              <w:t>S</w:t>
            </w:r>
            <w:r w:rsidR="002A51E4" w:rsidRPr="00295726">
              <w:rPr>
                <w:rFonts w:ascii="Source Sans Pro Light" w:eastAsia="Times New Roman" w:hAnsi="Source Sans Pro Light" w:cs="Times New Roman"/>
                <w:sz w:val="20"/>
                <w:szCs w:val="20"/>
                <w:lang w:eastAsia="es-MX"/>
              </w:rPr>
              <w:t xml:space="preserve"> </w:t>
            </w:r>
          </w:p>
        </w:tc>
        <w:tc>
          <w:tcPr>
            <w:tcW w:w="452" w:type="pct"/>
            <w:tcBorders>
              <w:top w:val="single" w:sz="4" w:space="0" w:color="FFFFFF"/>
              <w:left w:val="single" w:sz="4" w:space="0" w:color="FFFFFF"/>
              <w:bottom w:val="single" w:sz="8" w:space="0" w:color="BFBFBF"/>
              <w:right w:val="nil"/>
            </w:tcBorders>
            <w:shd w:val="clear" w:color="000000" w:fill="BFBFBF"/>
            <w:vAlign w:val="center"/>
            <w:hideMark/>
          </w:tcPr>
          <w:p w14:paraId="1BD4E012" w14:textId="77777777" w:rsidR="002A51E4" w:rsidRPr="00295726" w:rsidRDefault="00D97FDE"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PO</w:t>
            </w:r>
          </w:p>
        </w:tc>
        <w:tc>
          <w:tcPr>
            <w:tcW w:w="464" w:type="pct"/>
            <w:tcBorders>
              <w:top w:val="single" w:sz="4" w:space="0" w:color="FFFFFF"/>
              <w:left w:val="single" w:sz="8" w:space="0" w:color="FFFFFF"/>
              <w:bottom w:val="single" w:sz="8" w:space="0" w:color="BFBFBF"/>
              <w:right w:val="nil"/>
            </w:tcBorders>
            <w:shd w:val="clear" w:color="000000" w:fill="BFBFBF"/>
            <w:vAlign w:val="center"/>
          </w:tcPr>
          <w:p w14:paraId="50A4D3CD" w14:textId="77777777" w:rsidR="002A51E4" w:rsidRPr="00295726" w:rsidRDefault="00350417"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PS</w:t>
            </w:r>
          </w:p>
        </w:tc>
        <w:tc>
          <w:tcPr>
            <w:tcW w:w="385" w:type="pct"/>
            <w:tcBorders>
              <w:top w:val="single" w:sz="4" w:space="0" w:color="FFFFFF"/>
              <w:left w:val="single" w:sz="8" w:space="0" w:color="FFFFFF"/>
              <w:bottom w:val="single" w:sz="8" w:space="0" w:color="BFBFBF"/>
              <w:right w:val="nil"/>
            </w:tcBorders>
            <w:shd w:val="clear" w:color="000000" w:fill="BFBFBF"/>
            <w:vAlign w:val="center"/>
          </w:tcPr>
          <w:p w14:paraId="5E5E4154" w14:textId="77777777" w:rsidR="002A51E4" w:rsidRPr="00295726" w:rsidRDefault="00D97FDE"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PO</w:t>
            </w:r>
          </w:p>
        </w:tc>
        <w:tc>
          <w:tcPr>
            <w:tcW w:w="385" w:type="pct"/>
            <w:tcBorders>
              <w:top w:val="single" w:sz="4" w:space="0" w:color="FFFFFF"/>
              <w:left w:val="single" w:sz="8" w:space="0" w:color="FFFFFF"/>
              <w:bottom w:val="single" w:sz="8" w:space="0" w:color="BFBFBF"/>
              <w:right w:val="single" w:sz="4" w:space="0" w:color="FFFFFF"/>
            </w:tcBorders>
            <w:shd w:val="clear" w:color="000000" w:fill="BFBFBF"/>
            <w:vAlign w:val="center"/>
          </w:tcPr>
          <w:p w14:paraId="60FD15E5" w14:textId="77777777" w:rsidR="002A51E4" w:rsidRPr="00295726" w:rsidRDefault="00350417"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PS</w:t>
            </w:r>
          </w:p>
        </w:tc>
        <w:tc>
          <w:tcPr>
            <w:tcW w:w="417" w:type="pct"/>
            <w:tcBorders>
              <w:top w:val="single" w:sz="4" w:space="0" w:color="FFFFFF"/>
              <w:left w:val="single" w:sz="4" w:space="0" w:color="FFFFFF"/>
              <w:bottom w:val="single" w:sz="8" w:space="0" w:color="BFBFBF"/>
              <w:right w:val="nil"/>
            </w:tcBorders>
            <w:shd w:val="clear" w:color="000000" w:fill="BFBFBF"/>
            <w:vAlign w:val="center"/>
          </w:tcPr>
          <w:p w14:paraId="683DDEFC" w14:textId="77777777" w:rsidR="002A51E4" w:rsidRPr="00295726" w:rsidRDefault="00D97FDE"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PO</w:t>
            </w:r>
          </w:p>
        </w:tc>
        <w:tc>
          <w:tcPr>
            <w:tcW w:w="429" w:type="pct"/>
            <w:tcBorders>
              <w:top w:val="single" w:sz="4" w:space="0" w:color="FFFFFF"/>
              <w:left w:val="single" w:sz="8" w:space="0" w:color="FFFFFF"/>
              <w:bottom w:val="single" w:sz="8" w:space="0" w:color="BFBFBF"/>
              <w:right w:val="single" w:sz="4" w:space="0" w:color="FFFFFF"/>
            </w:tcBorders>
            <w:shd w:val="clear" w:color="000000" w:fill="BFBFBF"/>
            <w:vAlign w:val="center"/>
          </w:tcPr>
          <w:p w14:paraId="28A05FDC" w14:textId="77777777" w:rsidR="002A51E4" w:rsidRPr="00295726" w:rsidRDefault="00350417"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PS</w:t>
            </w:r>
          </w:p>
        </w:tc>
        <w:tc>
          <w:tcPr>
            <w:tcW w:w="352" w:type="pct"/>
            <w:tcBorders>
              <w:top w:val="single" w:sz="4" w:space="0" w:color="FFFFFF"/>
              <w:left w:val="single" w:sz="4" w:space="0" w:color="FFFFFF"/>
              <w:bottom w:val="single" w:sz="8" w:space="0" w:color="BFBFBF"/>
              <w:right w:val="nil"/>
            </w:tcBorders>
            <w:shd w:val="clear" w:color="000000" w:fill="BFBFBF"/>
            <w:vAlign w:val="center"/>
          </w:tcPr>
          <w:p w14:paraId="2B8A4D7F" w14:textId="77777777" w:rsidR="002A51E4" w:rsidRPr="00295726" w:rsidRDefault="00D97FDE"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PO</w:t>
            </w:r>
          </w:p>
        </w:tc>
        <w:tc>
          <w:tcPr>
            <w:tcW w:w="365" w:type="pct"/>
            <w:tcBorders>
              <w:top w:val="single" w:sz="4" w:space="0" w:color="FFFFFF"/>
              <w:left w:val="single" w:sz="8" w:space="0" w:color="FFFFFF"/>
              <w:bottom w:val="single" w:sz="8" w:space="0" w:color="BFBFBF"/>
              <w:right w:val="nil"/>
            </w:tcBorders>
            <w:shd w:val="clear" w:color="000000" w:fill="BFBFBF"/>
            <w:vAlign w:val="center"/>
          </w:tcPr>
          <w:p w14:paraId="73CBBB0E" w14:textId="77777777" w:rsidR="002A51E4" w:rsidRPr="00295726" w:rsidRDefault="00350417"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PS</w:t>
            </w:r>
          </w:p>
        </w:tc>
        <w:tc>
          <w:tcPr>
            <w:tcW w:w="292" w:type="pct"/>
            <w:tcBorders>
              <w:top w:val="single" w:sz="4" w:space="0" w:color="FFFFFF"/>
              <w:left w:val="single" w:sz="8" w:space="0" w:color="FFFFFF"/>
              <w:bottom w:val="single" w:sz="8" w:space="0" w:color="BFBFBF"/>
              <w:right w:val="nil"/>
            </w:tcBorders>
            <w:shd w:val="clear" w:color="000000" w:fill="BFBFBF"/>
            <w:vAlign w:val="center"/>
          </w:tcPr>
          <w:p w14:paraId="69D3F195" w14:textId="77777777" w:rsidR="002A51E4" w:rsidRPr="00295726" w:rsidRDefault="00D97FDE"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PO</w:t>
            </w:r>
          </w:p>
        </w:tc>
        <w:tc>
          <w:tcPr>
            <w:tcW w:w="312" w:type="pct"/>
            <w:tcBorders>
              <w:top w:val="single" w:sz="4" w:space="0" w:color="FFFFFF"/>
              <w:left w:val="single" w:sz="8" w:space="0" w:color="FFFFFF"/>
              <w:bottom w:val="single" w:sz="8" w:space="0" w:color="BFBFBF"/>
              <w:right w:val="nil"/>
            </w:tcBorders>
            <w:shd w:val="clear" w:color="000000" w:fill="BFBFBF"/>
            <w:vAlign w:val="center"/>
          </w:tcPr>
          <w:p w14:paraId="02E7D7BF" w14:textId="77777777" w:rsidR="002A51E4" w:rsidRPr="00295726" w:rsidRDefault="00350417" w:rsidP="004F45E5">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PS</w:t>
            </w:r>
          </w:p>
        </w:tc>
      </w:tr>
      <w:tr w:rsidR="006B0778" w:rsidRPr="00295726" w14:paraId="43F70831" w14:textId="77777777" w:rsidTr="004F45E5">
        <w:trPr>
          <w:trHeight w:val="615"/>
        </w:trPr>
        <w:tc>
          <w:tcPr>
            <w:tcW w:w="294" w:type="pct"/>
            <w:tcBorders>
              <w:top w:val="nil"/>
              <w:left w:val="nil"/>
              <w:bottom w:val="single" w:sz="8" w:space="0" w:color="BFBFBF"/>
              <w:right w:val="nil"/>
            </w:tcBorders>
            <w:shd w:val="clear" w:color="auto" w:fill="auto"/>
            <w:hideMark/>
          </w:tcPr>
          <w:p w14:paraId="7376479B" w14:textId="77777777" w:rsidR="002A51E4" w:rsidRPr="00295726" w:rsidRDefault="002A51E4" w:rsidP="002A51E4">
            <w:pPr>
              <w:spacing w:after="0" w:line="240" w:lineRule="auto"/>
              <w:jc w:val="center"/>
              <w:rPr>
                <w:rFonts w:ascii="Source Sans Pro Light" w:eastAsia="Times New Roman" w:hAnsi="Source Sans Pro Light" w:cs="Times New Roman"/>
                <w:b/>
                <w:bCs/>
                <w:sz w:val="20"/>
                <w:szCs w:val="20"/>
                <w:lang w:eastAsia="es-MX"/>
              </w:rPr>
            </w:pPr>
            <w:r w:rsidRPr="00295726">
              <w:rPr>
                <w:rFonts w:ascii="Source Sans Pro Light" w:eastAsia="Times New Roman" w:hAnsi="Source Sans Pro Light" w:cs="Times New Roman"/>
                <w:b/>
                <w:bCs/>
                <w:sz w:val="20"/>
                <w:szCs w:val="20"/>
                <w:lang w:eastAsia="es-MX"/>
              </w:rPr>
              <w:t xml:space="preserve">Total Municipio </w:t>
            </w:r>
            <w:r w:rsidRPr="00295726">
              <w:rPr>
                <w:rFonts w:ascii="Source Sans Pro Light" w:eastAsia="Times New Roman" w:hAnsi="Source Sans Pro Light" w:cs="Times New Roman"/>
                <w:b/>
                <w:bCs/>
                <w:sz w:val="20"/>
                <w:szCs w:val="20"/>
                <w:lang w:eastAsia="es-MX"/>
              </w:rPr>
              <w:br/>
              <w:t>(Ayuntamiento y paramunicipales)</w:t>
            </w:r>
          </w:p>
        </w:tc>
        <w:tc>
          <w:tcPr>
            <w:tcW w:w="420" w:type="pct"/>
            <w:tcBorders>
              <w:top w:val="single" w:sz="8" w:space="0" w:color="BFBFBF"/>
              <w:left w:val="nil"/>
              <w:bottom w:val="single" w:sz="8" w:space="0" w:color="BFBFBF"/>
              <w:right w:val="nil"/>
            </w:tcBorders>
            <w:shd w:val="clear" w:color="auto" w:fill="auto"/>
          </w:tcPr>
          <w:p w14:paraId="1BA60750" w14:textId="77777777" w:rsidR="002A51E4" w:rsidRPr="00295726" w:rsidRDefault="006B0778" w:rsidP="002A51E4">
            <w:pPr>
              <w:spacing w:after="0" w:line="240" w:lineRule="auto"/>
              <w:jc w:val="center"/>
              <w:rPr>
                <w:rFonts w:ascii="Source Sans Pro Light" w:eastAsia="Times New Roman" w:hAnsi="Source Sans Pro Light" w:cs="Times New Roman"/>
                <w:b/>
                <w:bCs/>
                <w:sz w:val="20"/>
                <w:szCs w:val="20"/>
                <w:lang w:eastAsia="es-MX"/>
              </w:rPr>
            </w:pPr>
            <w:r>
              <w:rPr>
                <w:rFonts w:ascii="Source Sans Pro Light" w:eastAsia="Times New Roman" w:hAnsi="Source Sans Pro Light" w:cs="Times New Roman"/>
                <w:b/>
                <w:bCs/>
                <w:sz w:val="20"/>
                <w:szCs w:val="20"/>
                <w:lang w:eastAsia="es-MX"/>
              </w:rPr>
              <w:t>29</w:t>
            </w:r>
          </w:p>
        </w:tc>
        <w:tc>
          <w:tcPr>
            <w:tcW w:w="432" w:type="pct"/>
            <w:tcBorders>
              <w:top w:val="nil"/>
              <w:left w:val="nil"/>
              <w:bottom w:val="single" w:sz="8" w:space="0" w:color="BFBFBF"/>
              <w:right w:val="single" w:sz="4" w:space="0" w:color="FFFFFF"/>
            </w:tcBorders>
            <w:shd w:val="clear" w:color="auto" w:fill="auto"/>
          </w:tcPr>
          <w:p w14:paraId="4B73413B" w14:textId="77777777" w:rsidR="002A51E4" w:rsidRPr="00295726" w:rsidRDefault="006B0778" w:rsidP="002A51E4">
            <w:pPr>
              <w:spacing w:after="0" w:line="240" w:lineRule="auto"/>
              <w:jc w:val="center"/>
              <w:rPr>
                <w:rFonts w:ascii="Source Sans Pro Light" w:eastAsia="Times New Roman" w:hAnsi="Source Sans Pro Light" w:cs="Times New Roman"/>
                <w:b/>
                <w:bCs/>
                <w:sz w:val="20"/>
                <w:szCs w:val="20"/>
                <w:lang w:eastAsia="es-MX"/>
              </w:rPr>
            </w:pPr>
            <w:r>
              <w:rPr>
                <w:rFonts w:ascii="Source Sans Pro Light" w:eastAsia="Times New Roman" w:hAnsi="Source Sans Pro Light" w:cs="Times New Roman"/>
                <w:b/>
                <w:bCs/>
                <w:sz w:val="20"/>
                <w:szCs w:val="20"/>
                <w:lang w:eastAsia="es-MX"/>
              </w:rPr>
              <w:t>29</w:t>
            </w:r>
          </w:p>
        </w:tc>
        <w:tc>
          <w:tcPr>
            <w:tcW w:w="452" w:type="pct"/>
            <w:tcBorders>
              <w:top w:val="nil"/>
              <w:left w:val="single" w:sz="4" w:space="0" w:color="FFFFFF"/>
              <w:bottom w:val="single" w:sz="8" w:space="0" w:color="BFBFBF"/>
              <w:right w:val="nil"/>
            </w:tcBorders>
            <w:shd w:val="clear" w:color="auto" w:fill="auto"/>
            <w:hideMark/>
          </w:tcPr>
          <w:p w14:paraId="1F9A64FA" w14:textId="77777777" w:rsidR="002A51E4" w:rsidRPr="00295726" w:rsidRDefault="006B0778" w:rsidP="002A51E4">
            <w:pPr>
              <w:spacing w:after="0" w:line="240" w:lineRule="auto"/>
              <w:jc w:val="center"/>
              <w:rPr>
                <w:rFonts w:ascii="Source Sans Pro Light" w:eastAsia="Times New Roman" w:hAnsi="Source Sans Pro Light" w:cs="Times New Roman"/>
                <w:b/>
                <w:bCs/>
                <w:sz w:val="20"/>
                <w:szCs w:val="20"/>
                <w:lang w:eastAsia="es-MX"/>
              </w:rPr>
            </w:pPr>
            <w:r>
              <w:rPr>
                <w:rFonts w:ascii="Source Sans Pro Light" w:eastAsia="Times New Roman" w:hAnsi="Source Sans Pro Light" w:cs="Times New Roman"/>
                <w:b/>
                <w:bCs/>
                <w:sz w:val="20"/>
                <w:szCs w:val="20"/>
                <w:lang w:eastAsia="es-MX"/>
              </w:rPr>
              <w:t>1</w:t>
            </w:r>
          </w:p>
        </w:tc>
        <w:tc>
          <w:tcPr>
            <w:tcW w:w="464" w:type="pct"/>
            <w:tcBorders>
              <w:top w:val="nil"/>
              <w:left w:val="nil"/>
              <w:bottom w:val="single" w:sz="8" w:space="0" w:color="BFBFBF"/>
              <w:right w:val="nil"/>
            </w:tcBorders>
          </w:tcPr>
          <w:p w14:paraId="01209DEC" w14:textId="77777777" w:rsidR="002A51E4" w:rsidRDefault="006B0778" w:rsidP="002A51E4">
            <w:pPr>
              <w:spacing w:after="0" w:line="240" w:lineRule="auto"/>
              <w:jc w:val="center"/>
              <w:rPr>
                <w:rFonts w:ascii="Source Sans Pro Light" w:eastAsia="Times New Roman" w:hAnsi="Source Sans Pro Light" w:cs="Times New Roman"/>
                <w:b/>
                <w:bCs/>
                <w:sz w:val="20"/>
                <w:szCs w:val="20"/>
                <w:lang w:eastAsia="es-MX"/>
              </w:rPr>
            </w:pPr>
            <w:r>
              <w:rPr>
                <w:rFonts w:ascii="Source Sans Pro Light" w:eastAsia="Times New Roman" w:hAnsi="Source Sans Pro Light" w:cs="Times New Roman"/>
                <w:b/>
                <w:bCs/>
                <w:sz w:val="20"/>
                <w:szCs w:val="20"/>
                <w:lang w:eastAsia="es-MX"/>
              </w:rPr>
              <w:t>1</w:t>
            </w:r>
          </w:p>
        </w:tc>
        <w:tc>
          <w:tcPr>
            <w:tcW w:w="385" w:type="pct"/>
            <w:tcBorders>
              <w:top w:val="nil"/>
              <w:left w:val="nil"/>
              <w:bottom w:val="single" w:sz="8" w:space="0" w:color="BFBFBF"/>
              <w:right w:val="nil"/>
            </w:tcBorders>
          </w:tcPr>
          <w:p w14:paraId="5B5704B4" w14:textId="77777777" w:rsidR="002A51E4" w:rsidRDefault="006B0778" w:rsidP="002A51E4">
            <w:pPr>
              <w:spacing w:after="0" w:line="240" w:lineRule="auto"/>
              <w:jc w:val="center"/>
              <w:rPr>
                <w:rFonts w:ascii="Source Sans Pro Light" w:eastAsia="Times New Roman" w:hAnsi="Source Sans Pro Light" w:cs="Times New Roman"/>
                <w:b/>
                <w:bCs/>
                <w:sz w:val="20"/>
                <w:szCs w:val="20"/>
                <w:lang w:eastAsia="es-MX"/>
              </w:rPr>
            </w:pPr>
            <w:r>
              <w:rPr>
                <w:rFonts w:ascii="Source Sans Pro Light" w:eastAsia="Times New Roman" w:hAnsi="Source Sans Pro Light" w:cs="Times New Roman"/>
                <w:b/>
                <w:bCs/>
                <w:sz w:val="20"/>
                <w:szCs w:val="20"/>
                <w:lang w:eastAsia="es-MX"/>
              </w:rPr>
              <w:t>0</w:t>
            </w:r>
          </w:p>
        </w:tc>
        <w:tc>
          <w:tcPr>
            <w:tcW w:w="385" w:type="pct"/>
            <w:tcBorders>
              <w:top w:val="nil"/>
              <w:left w:val="nil"/>
              <w:bottom w:val="single" w:sz="8" w:space="0" w:color="BFBFBF"/>
              <w:right w:val="single" w:sz="4" w:space="0" w:color="FFFFFF"/>
            </w:tcBorders>
          </w:tcPr>
          <w:p w14:paraId="345C6068" w14:textId="77777777" w:rsidR="002A51E4" w:rsidRDefault="006B0778" w:rsidP="002A51E4">
            <w:pPr>
              <w:spacing w:after="0" w:line="240" w:lineRule="auto"/>
              <w:jc w:val="center"/>
              <w:rPr>
                <w:rFonts w:ascii="Source Sans Pro Light" w:eastAsia="Times New Roman" w:hAnsi="Source Sans Pro Light" w:cs="Times New Roman"/>
                <w:b/>
                <w:bCs/>
                <w:sz w:val="20"/>
                <w:szCs w:val="20"/>
                <w:lang w:eastAsia="es-MX"/>
              </w:rPr>
            </w:pPr>
            <w:r>
              <w:rPr>
                <w:rFonts w:ascii="Source Sans Pro Light" w:eastAsia="Times New Roman" w:hAnsi="Source Sans Pro Light" w:cs="Times New Roman"/>
                <w:b/>
                <w:bCs/>
                <w:sz w:val="20"/>
                <w:szCs w:val="20"/>
                <w:lang w:eastAsia="es-MX"/>
              </w:rPr>
              <w:t>0</w:t>
            </w:r>
          </w:p>
        </w:tc>
        <w:tc>
          <w:tcPr>
            <w:tcW w:w="417" w:type="pct"/>
            <w:tcBorders>
              <w:top w:val="nil"/>
              <w:left w:val="single" w:sz="4" w:space="0" w:color="FFFFFF"/>
              <w:bottom w:val="single" w:sz="8" w:space="0" w:color="BFBFBF"/>
              <w:right w:val="nil"/>
            </w:tcBorders>
          </w:tcPr>
          <w:p w14:paraId="56EB541D" w14:textId="77777777" w:rsidR="002A51E4" w:rsidRDefault="006B0778" w:rsidP="002A51E4">
            <w:pPr>
              <w:spacing w:after="0" w:line="240" w:lineRule="auto"/>
              <w:jc w:val="center"/>
              <w:rPr>
                <w:rFonts w:ascii="Source Sans Pro Light" w:eastAsia="Times New Roman" w:hAnsi="Source Sans Pro Light" w:cs="Times New Roman"/>
                <w:b/>
                <w:bCs/>
                <w:sz w:val="20"/>
                <w:szCs w:val="20"/>
                <w:lang w:eastAsia="es-MX"/>
              </w:rPr>
            </w:pPr>
            <w:r>
              <w:rPr>
                <w:rFonts w:ascii="Source Sans Pro Light" w:eastAsia="Times New Roman" w:hAnsi="Source Sans Pro Light" w:cs="Times New Roman"/>
                <w:b/>
                <w:bCs/>
                <w:sz w:val="20"/>
                <w:szCs w:val="20"/>
                <w:lang w:eastAsia="es-MX"/>
              </w:rPr>
              <w:t>13</w:t>
            </w:r>
          </w:p>
        </w:tc>
        <w:tc>
          <w:tcPr>
            <w:tcW w:w="429" w:type="pct"/>
            <w:tcBorders>
              <w:top w:val="nil"/>
              <w:left w:val="nil"/>
              <w:bottom w:val="single" w:sz="8" w:space="0" w:color="BFBFBF"/>
              <w:right w:val="single" w:sz="4" w:space="0" w:color="FFFFFF"/>
            </w:tcBorders>
          </w:tcPr>
          <w:p w14:paraId="1D06D0AD" w14:textId="77777777" w:rsidR="002A51E4" w:rsidRDefault="006B0778" w:rsidP="002A51E4">
            <w:pPr>
              <w:spacing w:after="0" w:line="240" w:lineRule="auto"/>
              <w:jc w:val="center"/>
              <w:rPr>
                <w:rFonts w:ascii="Source Sans Pro Light" w:eastAsia="Times New Roman" w:hAnsi="Source Sans Pro Light" w:cs="Times New Roman"/>
                <w:b/>
                <w:bCs/>
                <w:sz w:val="20"/>
                <w:szCs w:val="20"/>
                <w:lang w:eastAsia="es-MX"/>
              </w:rPr>
            </w:pPr>
            <w:r>
              <w:rPr>
                <w:rFonts w:ascii="Source Sans Pro Light" w:eastAsia="Times New Roman" w:hAnsi="Source Sans Pro Light" w:cs="Times New Roman"/>
                <w:b/>
                <w:bCs/>
                <w:sz w:val="20"/>
                <w:szCs w:val="20"/>
                <w:lang w:eastAsia="es-MX"/>
              </w:rPr>
              <w:t>13</w:t>
            </w:r>
          </w:p>
        </w:tc>
        <w:tc>
          <w:tcPr>
            <w:tcW w:w="352" w:type="pct"/>
            <w:tcBorders>
              <w:top w:val="nil"/>
              <w:left w:val="single" w:sz="4" w:space="0" w:color="FFFFFF"/>
              <w:bottom w:val="single" w:sz="8" w:space="0" w:color="BFBFBF"/>
              <w:right w:val="nil"/>
            </w:tcBorders>
          </w:tcPr>
          <w:p w14:paraId="29804528" w14:textId="77777777" w:rsidR="002A51E4" w:rsidRDefault="006B0778" w:rsidP="002A51E4">
            <w:pPr>
              <w:spacing w:after="0" w:line="240" w:lineRule="auto"/>
              <w:jc w:val="center"/>
              <w:rPr>
                <w:rFonts w:ascii="Source Sans Pro Light" w:eastAsia="Times New Roman" w:hAnsi="Source Sans Pro Light" w:cs="Times New Roman"/>
                <w:b/>
                <w:bCs/>
                <w:sz w:val="20"/>
                <w:szCs w:val="20"/>
                <w:lang w:eastAsia="es-MX"/>
              </w:rPr>
            </w:pPr>
            <w:r>
              <w:rPr>
                <w:rFonts w:ascii="Source Sans Pro Light" w:eastAsia="Times New Roman" w:hAnsi="Source Sans Pro Light" w:cs="Times New Roman"/>
                <w:b/>
                <w:bCs/>
                <w:sz w:val="20"/>
                <w:szCs w:val="20"/>
                <w:lang w:eastAsia="es-MX"/>
              </w:rPr>
              <w:t>7</w:t>
            </w:r>
          </w:p>
        </w:tc>
        <w:tc>
          <w:tcPr>
            <w:tcW w:w="365" w:type="pct"/>
            <w:tcBorders>
              <w:top w:val="nil"/>
              <w:left w:val="nil"/>
              <w:bottom w:val="single" w:sz="8" w:space="0" w:color="BFBFBF"/>
              <w:right w:val="nil"/>
            </w:tcBorders>
          </w:tcPr>
          <w:p w14:paraId="38E9CDDF" w14:textId="77777777" w:rsidR="002A51E4" w:rsidRDefault="006B0778" w:rsidP="002A51E4">
            <w:pPr>
              <w:spacing w:after="0" w:line="240" w:lineRule="auto"/>
              <w:jc w:val="center"/>
              <w:rPr>
                <w:rFonts w:ascii="Source Sans Pro Light" w:eastAsia="Times New Roman" w:hAnsi="Source Sans Pro Light" w:cs="Times New Roman"/>
                <w:b/>
                <w:bCs/>
                <w:sz w:val="20"/>
                <w:szCs w:val="20"/>
                <w:lang w:eastAsia="es-MX"/>
              </w:rPr>
            </w:pPr>
            <w:r>
              <w:rPr>
                <w:rFonts w:ascii="Source Sans Pro Light" w:eastAsia="Times New Roman" w:hAnsi="Source Sans Pro Light" w:cs="Times New Roman"/>
                <w:b/>
                <w:bCs/>
                <w:sz w:val="20"/>
                <w:szCs w:val="20"/>
                <w:lang w:eastAsia="es-MX"/>
              </w:rPr>
              <w:t>7</w:t>
            </w:r>
          </w:p>
        </w:tc>
        <w:tc>
          <w:tcPr>
            <w:tcW w:w="292" w:type="pct"/>
            <w:tcBorders>
              <w:top w:val="nil"/>
              <w:left w:val="nil"/>
              <w:bottom w:val="single" w:sz="8" w:space="0" w:color="BFBFBF"/>
              <w:right w:val="nil"/>
            </w:tcBorders>
          </w:tcPr>
          <w:p w14:paraId="7C8BC2A5" w14:textId="77777777" w:rsidR="002A51E4" w:rsidRDefault="002A51E4" w:rsidP="002A51E4">
            <w:pPr>
              <w:spacing w:after="0" w:line="240" w:lineRule="auto"/>
              <w:jc w:val="center"/>
              <w:rPr>
                <w:rFonts w:ascii="Source Sans Pro Light" w:eastAsia="Times New Roman" w:hAnsi="Source Sans Pro Light" w:cs="Times New Roman"/>
                <w:b/>
                <w:bCs/>
                <w:sz w:val="20"/>
                <w:szCs w:val="20"/>
                <w:lang w:eastAsia="es-MX"/>
              </w:rPr>
            </w:pPr>
            <w:r>
              <w:rPr>
                <w:rFonts w:ascii="Source Sans Pro Light" w:eastAsia="Times New Roman" w:hAnsi="Source Sans Pro Light" w:cs="Times New Roman"/>
                <w:b/>
                <w:bCs/>
                <w:sz w:val="20"/>
                <w:szCs w:val="20"/>
                <w:lang w:eastAsia="es-MX"/>
              </w:rPr>
              <w:t>50</w:t>
            </w:r>
          </w:p>
        </w:tc>
        <w:tc>
          <w:tcPr>
            <w:tcW w:w="312" w:type="pct"/>
            <w:tcBorders>
              <w:top w:val="nil"/>
              <w:left w:val="nil"/>
              <w:bottom w:val="single" w:sz="8" w:space="0" w:color="BFBFBF"/>
              <w:right w:val="nil"/>
            </w:tcBorders>
          </w:tcPr>
          <w:p w14:paraId="18B71D98" w14:textId="77777777" w:rsidR="002A51E4" w:rsidRDefault="00350417" w:rsidP="002A51E4">
            <w:pPr>
              <w:spacing w:after="0" w:line="240" w:lineRule="auto"/>
              <w:jc w:val="center"/>
              <w:rPr>
                <w:rFonts w:ascii="Source Sans Pro Light" w:eastAsia="Times New Roman" w:hAnsi="Source Sans Pro Light" w:cs="Times New Roman"/>
                <w:b/>
                <w:bCs/>
                <w:sz w:val="20"/>
                <w:szCs w:val="20"/>
                <w:lang w:eastAsia="es-MX"/>
              </w:rPr>
            </w:pPr>
            <w:r>
              <w:rPr>
                <w:rFonts w:ascii="Source Sans Pro Light" w:eastAsia="Times New Roman" w:hAnsi="Source Sans Pro Light" w:cs="Times New Roman"/>
                <w:b/>
                <w:bCs/>
                <w:sz w:val="20"/>
                <w:szCs w:val="20"/>
                <w:lang w:eastAsia="es-MX"/>
              </w:rPr>
              <w:t>50</w:t>
            </w:r>
          </w:p>
        </w:tc>
      </w:tr>
      <w:tr w:rsidR="006B0778" w:rsidRPr="00295726" w14:paraId="43858743" w14:textId="77777777" w:rsidTr="004F45E5">
        <w:trPr>
          <w:trHeight w:val="315"/>
        </w:trPr>
        <w:tc>
          <w:tcPr>
            <w:tcW w:w="294" w:type="pct"/>
            <w:tcBorders>
              <w:top w:val="nil"/>
              <w:left w:val="nil"/>
              <w:right w:val="nil"/>
            </w:tcBorders>
            <w:shd w:val="clear" w:color="auto" w:fill="auto"/>
            <w:hideMark/>
          </w:tcPr>
          <w:p w14:paraId="77020D93" w14:textId="77777777" w:rsidR="002A51E4" w:rsidRPr="00295726" w:rsidRDefault="002A51E4"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Trincheras</w:t>
            </w:r>
          </w:p>
        </w:tc>
        <w:tc>
          <w:tcPr>
            <w:tcW w:w="420" w:type="pct"/>
            <w:tcBorders>
              <w:top w:val="nil"/>
              <w:left w:val="nil"/>
              <w:right w:val="nil"/>
            </w:tcBorders>
            <w:shd w:val="clear" w:color="auto" w:fill="auto"/>
          </w:tcPr>
          <w:p w14:paraId="24CFAF13" w14:textId="77777777" w:rsidR="002A51E4" w:rsidRPr="00295726"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29</w:t>
            </w:r>
          </w:p>
        </w:tc>
        <w:tc>
          <w:tcPr>
            <w:tcW w:w="432" w:type="pct"/>
            <w:tcBorders>
              <w:top w:val="nil"/>
              <w:left w:val="nil"/>
              <w:right w:val="nil"/>
            </w:tcBorders>
            <w:shd w:val="clear" w:color="auto" w:fill="auto"/>
          </w:tcPr>
          <w:p w14:paraId="4E7C2A51" w14:textId="77777777" w:rsidR="002A51E4" w:rsidRPr="00295726"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29</w:t>
            </w:r>
          </w:p>
        </w:tc>
        <w:tc>
          <w:tcPr>
            <w:tcW w:w="452" w:type="pct"/>
            <w:tcBorders>
              <w:top w:val="nil"/>
              <w:left w:val="nil"/>
              <w:right w:val="nil"/>
            </w:tcBorders>
            <w:shd w:val="clear" w:color="auto" w:fill="auto"/>
            <w:hideMark/>
          </w:tcPr>
          <w:p w14:paraId="0C704B08" w14:textId="77777777" w:rsidR="002A51E4" w:rsidRPr="00295726"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1</w:t>
            </w:r>
          </w:p>
        </w:tc>
        <w:tc>
          <w:tcPr>
            <w:tcW w:w="464" w:type="pct"/>
            <w:tcBorders>
              <w:top w:val="nil"/>
              <w:left w:val="nil"/>
              <w:right w:val="nil"/>
            </w:tcBorders>
          </w:tcPr>
          <w:p w14:paraId="4AFB3112"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1</w:t>
            </w:r>
          </w:p>
        </w:tc>
        <w:tc>
          <w:tcPr>
            <w:tcW w:w="385" w:type="pct"/>
            <w:tcBorders>
              <w:top w:val="nil"/>
              <w:left w:val="nil"/>
              <w:right w:val="nil"/>
            </w:tcBorders>
          </w:tcPr>
          <w:p w14:paraId="21965E1A"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0</w:t>
            </w:r>
          </w:p>
        </w:tc>
        <w:tc>
          <w:tcPr>
            <w:tcW w:w="385" w:type="pct"/>
            <w:tcBorders>
              <w:top w:val="nil"/>
              <w:left w:val="nil"/>
              <w:right w:val="nil"/>
            </w:tcBorders>
          </w:tcPr>
          <w:p w14:paraId="20A4C7C4"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0</w:t>
            </w:r>
          </w:p>
        </w:tc>
        <w:tc>
          <w:tcPr>
            <w:tcW w:w="417" w:type="pct"/>
            <w:tcBorders>
              <w:top w:val="nil"/>
              <w:left w:val="nil"/>
              <w:right w:val="nil"/>
            </w:tcBorders>
          </w:tcPr>
          <w:p w14:paraId="6C906625"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12</w:t>
            </w:r>
          </w:p>
        </w:tc>
        <w:tc>
          <w:tcPr>
            <w:tcW w:w="429" w:type="pct"/>
            <w:tcBorders>
              <w:top w:val="nil"/>
              <w:left w:val="nil"/>
              <w:right w:val="nil"/>
            </w:tcBorders>
          </w:tcPr>
          <w:p w14:paraId="7AAB7F44"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12</w:t>
            </w:r>
          </w:p>
        </w:tc>
        <w:tc>
          <w:tcPr>
            <w:tcW w:w="352" w:type="pct"/>
            <w:tcBorders>
              <w:top w:val="nil"/>
              <w:left w:val="nil"/>
              <w:right w:val="nil"/>
            </w:tcBorders>
          </w:tcPr>
          <w:p w14:paraId="203E4E37"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7</w:t>
            </w:r>
          </w:p>
        </w:tc>
        <w:tc>
          <w:tcPr>
            <w:tcW w:w="365" w:type="pct"/>
            <w:tcBorders>
              <w:top w:val="nil"/>
              <w:left w:val="nil"/>
              <w:right w:val="nil"/>
            </w:tcBorders>
          </w:tcPr>
          <w:p w14:paraId="114B46DC"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7</w:t>
            </w:r>
          </w:p>
        </w:tc>
        <w:tc>
          <w:tcPr>
            <w:tcW w:w="292" w:type="pct"/>
            <w:tcBorders>
              <w:top w:val="nil"/>
              <w:left w:val="nil"/>
              <w:right w:val="nil"/>
            </w:tcBorders>
          </w:tcPr>
          <w:p w14:paraId="0FEA2637" w14:textId="77777777" w:rsidR="002A51E4" w:rsidRDefault="002A51E4"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49</w:t>
            </w:r>
          </w:p>
        </w:tc>
        <w:tc>
          <w:tcPr>
            <w:tcW w:w="312" w:type="pct"/>
            <w:tcBorders>
              <w:top w:val="nil"/>
              <w:left w:val="nil"/>
              <w:right w:val="nil"/>
            </w:tcBorders>
          </w:tcPr>
          <w:p w14:paraId="24C8B99D" w14:textId="77777777" w:rsidR="002A51E4" w:rsidRDefault="004F45E5"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49</w:t>
            </w:r>
          </w:p>
        </w:tc>
      </w:tr>
      <w:tr w:rsidR="006B0778" w:rsidRPr="00295726" w14:paraId="04095888" w14:textId="77777777" w:rsidTr="004F45E5">
        <w:trPr>
          <w:trHeight w:val="315"/>
        </w:trPr>
        <w:tc>
          <w:tcPr>
            <w:tcW w:w="294" w:type="pct"/>
            <w:tcBorders>
              <w:top w:val="nil"/>
              <w:left w:val="nil"/>
              <w:right w:val="nil"/>
            </w:tcBorders>
            <w:shd w:val="clear" w:color="auto" w:fill="auto"/>
            <w:hideMark/>
          </w:tcPr>
          <w:p w14:paraId="74A2FD43" w14:textId="77777777" w:rsidR="002A51E4" w:rsidRPr="00295726" w:rsidRDefault="002A51E4"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 xml:space="preserve">Organismo Operador Municipal de Agua </w:t>
            </w:r>
            <w:r>
              <w:rPr>
                <w:rFonts w:ascii="Source Sans Pro Light" w:eastAsia="Times New Roman" w:hAnsi="Source Sans Pro Light" w:cs="Times New Roman"/>
                <w:sz w:val="20"/>
                <w:szCs w:val="20"/>
                <w:lang w:eastAsia="es-MX"/>
              </w:rPr>
              <w:lastRenderedPageBreak/>
              <w:t>Potable, Alcantarillado y Saneamiento</w:t>
            </w:r>
          </w:p>
        </w:tc>
        <w:tc>
          <w:tcPr>
            <w:tcW w:w="420" w:type="pct"/>
            <w:tcBorders>
              <w:top w:val="nil"/>
              <w:left w:val="nil"/>
              <w:right w:val="nil"/>
            </w:tcBorders>
            <w:shd w:val="clear" w:color="auto" w:fill="auto"/>
          </w:tcPr>
          <w:p w14:paraId="2BDAF112" w14:textId="77777777" w:rsidR="002A51E4" w:rsidRPr="00295726"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lastRenderedPageBreak/>
              <w:t>0</w:t>
            </w:r>
          </w:p>
        </w:tc>
        <w:tc>
          <w:tcPr>
            <w:tcW w:w="432" w:type="pct"/>
            <w:tcBorders>
              <w:top w:val="nil"/>
              <w:left w:val="nil"/>
              <w:right w:val="nil"/>
            </w:tcBorders>
            <w:shd w:val="clear" w:color="auto" w:fill="auto"/>
          </w:tcPr>
          <w:p w14:paraId="095F1197" w14:textId="77777777" w:rsidR="002A51E4" w:rsidRPr="00295726"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0</w:t>
            </w:r>
          </w:p>
        </w:tc>
        <w:tc>
          <w:tcPr>
            <w:tcW w:w="452" w:type="pct"/>
            <w:tcBorders>
              <w:top w:val="nil"/>
              <w:left w:val="nil"/>
              <w:right w:val="nil"/>
            </w:tcBorders>
            <w:shd w:val="clear" w:color="auto" w:fill="auto"/>
            <w:hideMark/>
          </w:tcPr>
          <w:p w14:paraId="1F327D5D" w14:textId="77777777" w:rsidR="002A51E4" w:rsidRPr="00295726"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0</w:t>
            </w:r>
          </w:p>
        </w:tc>
        <w:tc>
          <w:tcPr>
            <w:tcW w:w="464" w:type="pct"/>
            <w:tcBorders>
              <w:top w:val="nil"/>
              <w:left w:val="nil"/>
              <w:right w:val="nil"/>
            </w:tcBorders>
          </w:tcPr>
          <w:p w14:paraId="6F001267"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0</w:t>
            </w:r>
          </w:p>
        </w:tc>
        <w:tc>
          <w:tcPr>
            <w:tcW w:w="385" w:type="pct"/>
            <w:tcBorders>
              <w:top w:val="nil"/>
              <w:left w:val="nil"/>
              <w:right w:val="nil"/>
            </w:tcBorders>
          </w:tcPr>
          <w:p w14:paraId="70CEED68"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0</w:t>
            </w:r>
          </w:p>
        </w:tc>
        <w:tc>
          <w:tcPr>
            <w:tcW w:w="385" w:type="pct"/>
            <w:tcBorders>
              <w:top w:val="nil"/>
              <w:left w:val="nil"/>
              <w:right w:val="nil"/>
            </w:tcBorders>
          </w:tcPr>
          <w:p w14:paraId="4D768F83"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0</w:t>
            </w:r>
          </w:p>
        </w:tc>
        <w:tc>
          <w:tcPr>
            <w:tcW w:w="417" w:type="pct"/>
            <w:tcBorders>
              <w:top w:val="nil"/>
              <w:left w:val="nil"/>
              <w:right w:val="nil"/>
            </w:tcBorders>
          </w:tcPr>
          <w:p w14:paraId="586C819C"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1</w:t>
            </w:r>
          </w:p>
        </w:tc>
        <w:tc>
          <w:tcPr>
            <w:tcW w:w="429" w:type="pct"/>
            <w:tcBorders>
              <w:top w:val="nil"/>
              <w:left w:val="nil"/>
              <w:right w:val="nil"/>
            </w:tcBorders>
          </w:tcPr>
          <w:p w14:paraId="55B52286"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1</w:t>
            </w:r>
          </w:p>
        </w:tc>
        <w:tc>
          <w:tcPr>
            <w:tcW w:w="352" w:type="pct"/>
            <w:tcBorders>
              <w:top w:val="nil"/>
              <w:left w:val="nil"/>
              <w:right w:val="nil"/>
            </w:tcBorders>
          </w:tcPr>
          <w:p w14:paraId="20FA5B41"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0</w:t>
            </w:r>
          </w:p>
        </w:tc>
        <w:tc>
          <w:tcPr>
            <w:tcW w:w="365" w:type="pct"/>
            <w:tcBorders>
              <w:top w:val="nil"/>
              <w:left w:val="nil"/>
              <w:right w:val="nil"/>
            </w:tcBorders>
          </w:tcPr>
          <w:p w14:paraId="3F8B87A8" w14:textId="77777777" w:rsidR="002A51E4" w:rsidRDefault="006B0778"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0</w:t>
            </w:r>
          </w:p>
        </w:tc>
        <w:tc>
          <w:tcPr>
            <w:tcW w:w="292" w:type="pct"/>
            <w:tcBorders>
              <w:top w:val="nil"/>
              <w:left w:val="nil"/>
              <w:right w:val="nil"/>
            </w:tcBorders>
          </w:tcPr>
          <w:p w14:paraId="66E016F7" w14:textId="77777777" w:rsidR="002A51E4" w:rsidRDefault="002A51E4"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1</w:t>
            </w:r>
          </w:p>
        </w:tc>
        <w:tc>
          <w:tcPr>
            <w:tcW w:w="312" w:type="pct"/>
            <w:tcBorders>
              <w:top w:val="nil"/>
              <w:left w:val="nil"/>
              <w:right w:val="nil"/>
            </w:tcBorders>
          </w:tcPr>
          <w:p w14:paraId="3DDDE0E4" w14:textId="77777777" w:rsidR="002A51E4" w:rsidRDefault="004F45E5" w:rsidP="002A51E4">
            <w:pPr>
              <w:spacing w:after="0" w:line="240" w:lineRule="auto"/>
              <w:jc w:val="center"/>
              <w:rPr>
                <w:rFonts w:ascii="Source Sans Pro Light" w:eastAsia="Times New Roman" w:hAnsi="Source Sans Pro Light" w:cs="Times New Roman"/>
                <w:sz w:val="20"/>
                <w:szCs w:val="20"/>
                <w:lang w:eastAsia="es-MX"/>
              </w:rPr>
            </w:pPr>
            <w:r>
              <w:rPr>
                <w:rFonts w:ascii="Source Sans Pro Light" w:eastAsia="Times New Roman" w:hAnsi="Source Sans Pro Light" w:cs="Times New Roman"/>
                <w:sz w:val="20"/>
                <w:szCs w:val="20"/>
                <w:lang w:eastAsia="es-MX"/>
              </w:rPr>
              <w:t>1</w:t>
            </w:r>
          </w:p>
        </w:tc>
      </w:tr>
      <w:tr w:rsidR="006B0778" w:rsidRPr="00295726" w14:paraId="421094BB" w14:textId="77777777" w:rsidTr="004F45E5">
        <w:trPr>
          <w:trHeight w:val="315"/>
        </w:trPr>
        <w:tc>
          <w:tcPr>
            <w:tcW w:w="294" w:type="pct"/>
            <w:tcBorders>
              <w:top w:val="nil"/>
              <w:left w:val="nil"/>
              <w:bottom w:val="single" w:sz="4" w:space="0" w:color="812147" w:themeColor="accent2"/>
              <w:right w:val="nil"/>
            </w:tcBorders>
            <w:shd w:val="clear" w:color="auto" w:fill="auto"/>
            <w:vAlign w:val="center"/>
          </w:tcPr>
          <w:p w14:paraId="75961ABE" w14:textId="77777777" w:rsidR="002A51E4" w:rsidRDefault="002A51E4" w:rsidP="002A51E4">
            <w:pPr>
              <w:spacing w:after="0" w:line="240" w:lineRule="auto"/>
              <w:jc w:val="left"/>
              <w:rPr>
                <w:rFonts w:ascii="Source Sans Pro Light" w:eastAsia="Times New Roman" w:hAnsi="Source Sans Pro Light" w:cs="Times New Roman"/>
                <w:sz w:val="20"/>
                <w:szCs w:val="20"/>
                <w:lang w:eastAsia="es-MX"/>
              </w:rPr>
            </w:pPr>
          </w:p>
        </w:tc>
        <w:tc>
          <w:tcPr>
            <w:tcW w:w="420" w:type="pct"/>
            <w:tcBorders>
              <w:top w:val="nil"/>
              <w:left w:val="nil"/>
              <w:bottom w:val="single" w:sz="4" w:space="0" w:color="812147" w:themeColor="accent2"/>
              <w:right w:val="nil"/>
            </w:tcBorders>
            <w:shd w:val="clear" w:color="auto" w:fill="auto"/>
            <w:vAlign w:val="center"/>
          </w:tcPr>
          <w:p w14:paraId="1A8CD3DA" w14:textId="77777777" w:rsidR="002A51E4" w:rsidRDefault="002A51E4" w:rsidP="002A51E4">
            <w:pPr>
              <w:spacing w:after="0" w:line="240" w:lineRule="auto"/>
              <w:jc w:val="right"/>
              <w:rPr>
                <w:rFonts w:ascii="Source Sans Pro Light" w:eastAsia="Times New Roman" w:hAnsi="Source Sans Pro Light" w:cs="Times New Roman"/>
                <w:sz w:val="20"/>
                <w:szCs w:val="20"/>
                <w:lang w:eastAsia="es-MX"/>
              </w:rPr>
            </w:pPr>
          </w:p>
        </w:tc>
        <w:tc>
          <w:tcPr>
            <w:tcW w:w="432" w:type="pct"/>
            <w:tcBorders>
              <w:top w:val="nil"/>
              <w:left w:val="nil"/>
              <w:bottom w:val="single" w:sz="4" w:space="0" w:color="812147" w:themeColor="accent2"/>
              <w:right w:val="nil"/>
            </w:tcBorders>
            <w:shd w:val="clear" w:color="auto" w:fill="auto"/>
            <w:vAlign w:val="center"/>
          </w:tcPr>
          <w:p w14:paraId="27A80A2B" w14:textId="77777777" w:rsidR="002A51E4" w:rsidRDefault="002A51E4" w:rsidP="002A51E4">
            <w:pPr>
              <w:spacing w:after="0" w:line="240" w:lineRule="auto"/>
              <w:jc w:val="right"/>
              <w:rPr>
                <w:rFonts w:ascii="Source Sans Pro Light" w:eastAsia="Times New Roman" w:hAnsi="Source Sans Pro Light" w:cs="Times New Roman"/>
                <w:sz w:val="20"/>
                <w:szCs w:val="20"/>
                <w:lang w:eastAsia="es-MX"/>
              </w:rPr>
            </w:pPr>
          </w:p>
        </w:tc>
        <w:tc>
          <w:tcPr>
            <w:tcW w:w="452" w:type="pct"/>
            <w:tcBorders>
              <w:top w:val="nil"/>
              <w:left w:val="nil"/>
              <w:bottom w:val="single" w:sz="4" w:space="0" w:color="812147" w:themeColor="accent2"/>
              <w:right w:val="nil"/>
            </w:tcBorders>
            <w:shd w:val="clear" w:color="auto" w:fill="auto"/>
            <w:vAlign w:val="center"/>
          </w:tcPr>
          <w:p w14:paraId="749AE165" w14:textId="77777777" w:rsidR="002A51E4" w:rsidRDefault="002A51E4" w:rsidP="002A51E4">
            <w:pPr>
              <w:spacing w:after="0" w:line="240" w:lineRule="auto"/>
              <w:jc w:val="right"/>
              <w:rPr>
                <w:rFonts w:ascii="Source Sans Pro Light" w:eastAsia="Times New Roman" w:hAnsi="Source Sans Pro Light" w:cs="Times New Roman"/>
                <w:sz w:val="20"/>
                <w:szCs w:val="20"/>
                <w:lang w:eastAsia="es-MX"/>
              </w:rPr>
            </w:pPr>
          </w:p>
        </w:tc>
        <w:tc>
          <w:tcPr>
            <w:tcW w:w="464" w:type="pct"/>
            <w:tcBorders>
              <w:top w:val="nil"/>
              <w:left w:val="nil"/>
              <w:bottom w:val="single" w:sz="4" w:space="0" w:color="812147" w:themeColor="accent2"/>
              <w:right w:val="nil"/>
            </w:tcBorders>
          </w:tcPr>
          <w:p w14:paraId="74C5CE5C" w14:textId="77777777" w:rsidR="002A51E4" w:rsidRDefault="002A51E4" w:rsidP="002A51E4">
            <w:pPr>
              <w:spacing w:after="0" w:line="240" w:lineRule="auto"/>
              <w:jc w:val="right"/>
              <w:rPr>
                <w:rFonts w:ascii="Source Sans Pro Light" w:eastAsia="Times New Roman" w:hAnsi="Source Sans Pro Light" w:cs="Times New Roman"/>
                <w:sz w:val="20"/>
                <w:szCs w:val="20"/>
                <w:lang w:eastAsia="es-MX"/>
              </w:rPr>
            </w:pPr>
          </w:p>
        </w:tc>
        <w:tc>
          <w:tcPr>
            <w:tcW w:w="385" w:type="pct"/>
            <w:tcBorders>
              <w:top w:val="nil"/>
              <w:left w:val="nil"/>
              <w:bottom w:val="single" w:sz="4" w:space="0" w:color="812147" w:themeColor="accent2"/>
              <w:right w:val="nil"/>
            </w:tcBorders>
          </w:tcPr>
          <w:p w14:paraId="638A8433" w14:textId="77777777" w:rsidR="002A51E4" w:rsidRDefault="002A51E4" w:rsidP="002A51E4">
            <w:pPr>
              <w:spacing w:after="0" w:line="240" w:lineRule="auto"/>
              <w:jc w:val="right"/>
              <w:rPr>
                <w:rFonts w:ascii="Source Sans Pro Light" w:eastAsia="Times New Roman" w:hAnsi="Source Sans Pro Light" w:cs="Times New Roman"/>
                <w:sz w:val="20"/>
                <w:szCs w:val="20"/>
                <w:lang w:eastAsia="es-MX"/>
              </w:rPr>
            </w:pPr>
          </w:p>
        </w:tc>
        <w:tc>
          <w:tcPr>
            <w:tcW w:w="385" w:type="pct"/>
            <w:tcBorders>
              <w:top w:val="nil"/>
              <w:left w:val="nil"/>
              <w:bottom w:val="single" w:sz="4" w:space="0" w:color="812147" w:themeColor="accent2"/>
              <w:right w:val="nil"/>
            </w:tcBorders>
          </w:tcPr>
          <w:p w14:paraId="53FE7E34" w14:textId="77777777" w:rsidR="002A51E4" w:rsidRDefault="002A51E4" w:rsidP="002A51E4">
            <w:pPr>
              <w:spacing w:after="0" w:line="240" w:lineRule="auto"/>
              <w:jc w:val="right"/>
              <w:rPr>
                <w:rFonts w:ascii="Source Sans Pro Light" w:eastAsia="Times New Roman" w:hAnsi="Source Sans Pro Light" w:cs="Times New Roman"/>
                <w:sz w:val="20"/>
                <w:szCs w:val="20"/>
                <w:lang w:eastAsia="es-MX"/>
              </w:rPr>
            </w:pPr>
          </w:p>
        </w:tc>
        <w:tc>
          <w:tcPr>
            <w:tcW w:w="417" w:type="pct"/>
            <w:tcBorders>
              <w:top w:val="nil"/>
              <w:left w:val="nil"/>
              <w:bottom w:val="single" w:sz="4" w:space="0" w:color="812147" w:themeColor="accent2"/>
              <w:right w:val="nil"/>
            </w:tcBorders>
          </w:tcPr>
          <w:p w14:paraId="653C7D63" w14:textId="77777777" w:rsidR="002A51E4" w:rsidRDefault="002A51E4" w:rsidP="002A51E4">
            <w:pPr>
              <w:spacing w:after="0" w:line="240" w:lineRule="auto"/>
              <w:jc w:val="right"/>
              <w:rPr>
                <w:rFonts w:ascii="Source Sans Pro Light" w:eastAsia="Times New Roman" w:hAnsi="Source Sans Pro Light" w:cs="Times New Roman"/>
                <w:sz w:val="20"/>
                <w:szCs w:val="20"/>
                <w:lang w:eastAsia="es-MX"/>
              </w:rPr>
            </w:pPr>
          </w:p>
        </w:tc>
        <w:tc>
          <w:tcPr>
            <w:tcW w:w="429" w:type="pct"/>
            <w:tcBorders>
              <w:top w:val="nil"/>
              <w:left w:val="nil"/>
              <w:bottom w:val="single" w:sz="4" w:space="0" w:color="812147" w:themeColor="accent2"/>
              <w:right w:val="nil"/>
            </w:tcBorders>
          </w:tcPr>
          <w:p w14:paraId="5CA31967" w14:textId="77777777" w:rsidR="002A51E4" w:rsidRDefault="002A51E4" w:rsidP="002A51E4">
            <w:pPr>
              <w:spacing w:after="0" w:line="240" w:lineRule="auto"/>
              <w:jc w:val="right"/>
              <w:rPr>
                <w:rFonts w:ascii="Source Sans Pro Light" w:eastAsia="Times New Roman" w:hAnsi="Source Sans Pro Light" w:cs="Times New Roman"/>
                <w:sz w:val="20"/>
                <w:szCs w:val="20"/>
                <w:lang w:eastAsia="es-MX"/>
              </w:rPr>
            </w:pPr>
          </w:p>
        </w:tc>
        <w:tc>
          <w:tcPr>
            <w:tcW w:w="352" w:type="pct"/>
            <w:tcBorders>
              <w:top w:val="nil"/>
              <w:left w:val="nil"/>
              <w:bottom w:val="single" w:sz="4" w:space="0" w:color="812147" w:themeColor="accent2"/>
              <w:right w:val="nil"/>
            </w:tcBorders>
          </w:tcPr>
          <w:p w14:paraId="78126778" w14:textId="77777777" w:rsidR="002A51E4" w:rsidRDefault="002A51E4" w:rsidP="002A51E4">
            <w:pPr>
              <w:spacing w:after="0" w:line="240" w:lineRule="auto"/>
              <w:jc w:val="right"/>
              <w:rPr>
                <w:rFonts w:ascii="Source Sans Pro Light" w:eastAsia="Times New Roman" w:hAnsi="Source Sans Pro Light" w:cs="Times New Roman"/>
                <w:sz w:val="20"/>
                <w:szCs w:val="20"/>
                <w:lang w:eastAsia="es-MX"/>
              </w:rPr>
            </w:pPr>
          </w:p>
        </w:tc>
        <w:tc>
          <w:tcPr>
            <w:tcW w:w="365" w:type="pct"/>
            <w:tcBorders>
              <w:top w:val="nil"/>
              <w:left w:val="nil"/>
              <w:bottom w:val="single" w:sz="4" w:space="0" w:color="812147" w:themeColor="accent2"/>
              <w:right w:val="nil"/>
            </w:tcBorders>
          </w:tcPr>
          <w:p w14:paraId="75186BBD" w14:textId="77777777" w:rsidR="002A51E4" w:rsidRDefault="002A51E4" w:rsidP="002A51E4">
            <w:pPr>
              <w:spacing w:after="0" w:line="240" w:lineRule="auto"/>
              <w:jc w:val="right"/>
              <w:rPr>
                <w:rFonts w:ascii="Source Sans Pro Light" w:eastAsia="Times New Roman" w:hAnsi="Source Sans Pro Light" w:cs="Times New Roman"/>
                <w:sz w:val="20"/>
                <w:szCs w:val="20"/>
                <w:lang w:eastAsia="es-MX"/>
              </w:rPr>
            </w:pPr>
          </w:p>
        </w:tc>
        <w:tc>
          <w:tcPr>
            <w:tcW w:w="292" w:type="pct"/>
            <w:tcBorders>
              <w:top w:val="nil"/>
              <w:left w:val="nil"/>
              <w:bottom w:val="single" w:sz="4" w:space="0" w:color="812147" w:themeColor="accent2"/>
              <w:right w:val="nil"/>
            </w:tcBorders>
          </w:tcPr>
          <w:p w14:paraId="44EA2952" w14:textId="77777777" w:rsidR="002A51E4" w:rsidRDefault="002A51E4" w:rsidP="002A51E4">
            <w:pPr>
              <w:spacing w:after="0" w:line="240" w:lineRule="auto"/>
              <w:jc w:val="right"/>
              <w:rPr>
                <w:rFonts w:ascii="Source Sans Pro Light" w:eastAsia="Times New Roman" w:hAnsi="Source Sans Pro Light" w:cs="Times New Roman"/>
                <w:sz w:val="20"/>
                <w:szCs w:val="20"/>
                <w:lang w:eastAsia="es-MX"/>
              </w:rPr>
            </w:pPr>
          </w:p>
        </w:tc>
        <w:tc>
          <w:tcPr>
            <w:tcW w:w="312" w:type="pct"/>
            <w:tcBorders>
              <w:top w:val="nil"/>
              <w:left w:val="nil"/>
              <w:bottom w:val="single" w:sz="4" w:space="0" w:color="812147" w:themeColor="accent2"/>
              <w:right w:val="nil"/>
            </w:tcBorders>
          </w:tcPr>
          <w:p w14:paraId="66400BC6" w14:textId="77777777" w:rsidR="002A51E4" w:rsidRDefault="002A51E4" w:rsidP="002A51E4">
            <w:pPr>
              <w:spacing w:after="0" w:line="240" w:lineRule="auto"/>
              <w:jc w:val="right"/>
              <w:rPr>
                <w:rFonts w:ascii="Source Sans Pro Light" w:eastAsia="Times New Roman" w:hAnsi="Source Sans Pro Light" w:cs="Times New Roman"/>
                <w:sz w:val="20"/>
                <w:szCs w:val="20"/>
                <w:lang w:eastAsia="es-MX"/>
              </w:rPr>
            </w:pPr>
          </w:p>
        </w:tc>
      </w:tr>
    </w:tbl>
    <w:p w14:paraId="0F635744" w14:textId="5183E7BC" w:rsidR="001909CB" w:rsidRPr="00955B20" w:rsidRDefault="00827FD3" w:rsidP="00955B20">
      <w:pPr>
        <w:pStyle w:val="Textoindependiente"/>
        <w:jc w:val="right"/>
        <w:rPr>
          <w:i/>
          <w:iCs/>
          <w:sz w:val="16"/>
          <w:szCs w:val="16"/>
        </w:rPr>
      </w:pPr>
      <w:r>
        <w:rPr>
          <w:sz w:val="16"/>
          <w:szCs w:val="16"/>
        </w:rPr>
        <w:tab/>
      </w:r>
      <w:r>
        <w:rPr>
          <w:sz w:val="16"/>
          <w:szCs w:val="16"/>
        </w:rPr>
        <w:tab/>
      </w:r>
      <w:r w:rsidRPr="00564076">
        <w:rPr>
          <w:i/>
          <w:iCs/>
          <w:sz w:val="16"/>
          <w:szCs w:val="16"/>
        </w:rPr>
        <w:t>Información al día 12 de septiembre de 2020</w:t>
      </w:r>
    </w:p>
    <w:p w14:paraId="711776A2" w14:textId="77777777" w:rsidR="0076009B" w:rsidRPr="008A7F54" w:rsidRDefault="0076009B" w:rsidP="000611AC">
      <w:pPr>
        <w:pStyle w:val="Ttulo2"/>
      </w:pPr>
      <w:bookmarkStart w:id="13" w:name="_Toc50834215"/>
      <w:bookmarkStart w:id="14" w:name="_Toc50834356"/>
      <w:r w:rsidRPr="008A7F54">
        <w:rPr>
          <w:rStyle w:val="Ttulo3Car1"/>
        </w:rPr>
        <w:t>Monto observado</w:t>
      </w:r>
      <w:bookmarkEnd w:id="13"/>
      <w:bookmarkEnd w:id="14"/>
      <w:r w:rsidR="005B3713">
        <w:rPr>
          <w:rStyle w:val="Ttulo3Car1"/>
        </w:rPr>
        <w:t xml:space="preserve">  </w:t>
      </w:r>
      <w:r w:rsidR="00542C06">
        <w:rPr>
          <w:rStyle w:val="Ttulo3Car1"/>
        </w:rPr>
        <w:t xml:space="preserve"> </w:t>
      </w:r>
      <w:r w:rsidRPr="008A7F54">
        <w:t xml:space="preserve"> </w:t>
      </w:r>
      <w:r w:rsidR="000611AC" w:rsidRPr="008A7F54">
        <w:br/>
      </w:r>
    </w:p>
    <w:p w14:paraId="2C2F2821" w14:textId="77777777" w:rsidR="005579AA" w:rsidRDefault="00155253" w:rsidP="00FB7615">
      <w:r>
        <w:t>En cumplimiento a la fracción IX, artículo 44 de la Ley de Fiscalización Superior para el Estado de Sonora, se determinó el monto en cantidad líquida de los presuntos daños y perjuicios a la hacienda pública municipal que se detectaron durante el proceso de fiscalización y que se relacionan a los pliegos de observaciones emitidos.</w:t>
      </w:r>
    </w:p>
    <w:p w14:paraId="28233675" w14:textId="77777777" w:rsidR="006C034A" w:rsidRDefault="006C034A" w:rsidP="00FB7615"/>
    <w:tbl>
      <w:tblPr>
        <w:tblW w:w="8674" w:type="dxa"/>
        <w:jc w:val="center"/>
        <w:tblCellMar>
          <w:left w:w="70" w:type="dxa"/>
          <w:right w:w="70" w:type="dxa"/>
        </w:tblCellMar>
        <w:tblLook w:val="04A0" w:firstRow="1" w:lastRow="0" w:firstColumn="1" w:lastColumn="0" w:noHBand="0" w:noVBand="1"/>
      </w:tblPr>
      <w:tblGrid>
        <w:gridCol w:w="2835"/>
        <w:gridCol w:w="2694"/>
        <w:gridCol w:w="3145"/>
      </w:tblGrid>
      <w:tr w:rsidR="00956E3A" w:rsidRPr="007959D5" w14:paraId="41CEBD30" w14:textId="77777777" w:rsidTr="00C97E71">
        <w:trPr>
          <w:trHeight w:val="300"/>
          <w:tblHeader/>
          <w:jc w:val="center"/>
        </w:trPr>
        <w:tc>
          <w:tcPr>
            <w:tcW w:w="8674" w:type="dxa"/>
            <w:gridSpan w:val="3"/>
            <w:tcBorders>
              <w:top w:val="single" w:sz="8" w:space="0" w:color="660033"/>
              <w:left w:val="nil"/>
              <w:bottom w:val="nil"/>
              <w:right w:val="nil"/>
            </w:tcBorders>
            <w:shd w:val="clear" w:color="000000" w:fill="FFFFFF"/>
            <w:vAlign w:val="center"/>
            <w:hideMark/>
          </w:tcPr>
          <w:p w14:paraId="69ECF062" w14:textId="77777777" w:rsidR="00956E3A" w:rsidRPr="007959D5" w:rsidRDefault="00956E3A" w:rsidP="007D7305">
            <w:pPr>
              <w:spacing w:after="0" w:line="240" w:lineRule="auto"/>
              <w:jc w:val="center"/>
              <w:rPr>
                <w:rFonts w:ascii="Source Sans Pro Light" w:eastAsia="Times New Roman" w:hAnsi="Source Sans Pro Light" w:cs="Times New Roman"/>
                <w:sz w:val="22"/>
                <w:lang w:eastAsia="es-MX"/>
              </w:rPr>
            </w:pPr>
            <w:r w:rsidRPr="007959D5">
              <w:rPr>
                <w:rFonts w:ascii="Source Sans Pro Light" w:eastAsia="Times New Roman" w:hAnsi="Source Sans Pro Light" w:cs="Times New Roman"/>
                <w:sz w:val="22"/>
                <w:lang w:eastAsia="es-MX"/>
              </w:rPr>
              <w:t xml:space="preserve">Cuentas Públicas </w:t>
            </w:r>
            <w:r w:rsidR="00750E3B">
              <w:rPr>
                <w:rFonts w:ascii="Source Sans Pro Light" w:eastAsia="Times New Roman" w:hAnsi="Source Sans Pro Light" w:cs="Times New Roman"/>
                <w:sz w:val="22"/>
                <w:lang w:eastAsia="es-MX"/>
              </w:rPr>
              <w:t>2019</w:t>
            </w:r>
          </w:p>
        </w:tc>
      </w:tr>
      <w:tr w:rsidR="00956E3A" w:rsidRPr="007959D5" w14:paraId="3A1C4221" w14:textId="77777777" w:rsidTr="00C97E71">
        <w:trPr>
          <w:trHeight w:val="300"/>
          <w:tblHeader/>
          <w:jc w:val="center"/>
        </w:trPr>
        <w:tc>
          <w:tcPr>
            <w:tcW w:w="8674" w:type="dxa"/>
            <w:gridSpan w:val="3"/>
            <w:tcBorders>
              <w:top w:val="nil"/>
              <w:left w:val="nil"/>
              <w:bottom w:val="nil"/>
              <w:right w:val="nil"/>
            </w:tcBorders>
            <w:shd w:val="clear" w:color="000000" w:fill="FFFFFF"/>
            <w:vAlign w:val="center"/>
            <w:hideMark/>
          </w:tcPr>
          <w:p w14:paraId="333CAF42" w14:textId="77777777" w:rsidR="00956E3A" w:rsidRPr="007959D5" w:rsidRDefault="00956E3A" w:rsidP="007D7305">
            <w:pPr>
              <w:spacing w:after="0" w:line="240" w:lineRule="auto"/>
              <w:jc w:val="center"/>
              <w:rPr>
                <w:rFonts w:ascii="Source Sans Pro Light" w:eastAsia="Times New Roman" w:hAnsi="Source Sans Pro Light" w:cs="Times New Roman"/>
                <w:sz w:val="22"/>
                <w:lang w:eastAsia="es-MX"/>
              </w:rPr>
            </w:pPr>
            <w:r w:rsidRPr="007959D5">
              <w:rPr>
                <w:rFonts w:ascii="Source Sans Pro Light" w:eastAsia="Times New Roman" w:hAnsi="Source Sans Pro Light" w:cs="Times New Roman"/>
                <w:sz w:val="22"/>
                <w:lang w:eastAsia="es-MX"/>
              </w:rPr>
              <w:t xml:space="preserve">Municipio de </w:t>
            </w:r>
            <w:r>
              <w:rPr>
                <w:rFonts w:ascii="Source Sans Pro Light" w:eastAsia="Times New Roman" w:hAnsi="Source Sans Pro Light" w:cs="Times New Roman"/>
                <w:sz w:val="22"/>
                <w:lang w:eastAsia="es-MX"/>
              </w:rPr>
              <w:t>Trincheras</w:t>
            </w:r>
          </w:p>
        </w:tc>
      </w:tr>
      <w:tr w:rsidR="00956E3A" w:rsidRPr="007959D5" w14:paraId="50C03B67" w14:textId="77777777" w:rsidTr="00C97E71">
        <w:trPr>
          <w:trHeight w:val="300"/>
          <w:tblHeader/>
          <w:jc w:val="center"/>
        </w:trPr>
        <w:tc>
          <w:tcPr>
            <w:tcW w:w="8674" w:type="dxa"/>
            <w:gridSpan w:val="3"/>
            <w:tcBorders>
              <w:top w:val="nil"/>
              <w:left w:val="nil"/>
              <w:bottom w:val="nil"/>
              <w:right w:val="nil"/>
            </w:tcBorders>
            <w:shd w:val="clear" w:color="000000" w:fill="FFFFFF"/>
            <w:vAlign w:val="center"/>
            <w:hideMark/>
          </w:tcPr>
          <w:p w14:paraId="6921CCF1" w14:textId="77777777" w:rsidR="00956E3A" w:rsidRDefault="00956E3A" w:rsidP="007D7305">
            <w:pPr>
              <w:spacing w:after="0" w:line="240" w:lineRule="auto"/>
              <w:jc w:val="center"/>
              <w:rPr>
                <w:rFonts w:ascii="Source Sans Pro Light" w:eastAsia="Times New Roman" w:hAnsi="Source Sans Pro Light" w:cs="Times New Roman"/>
                <w:sz w:val="22"/>
                <w:lang w:eastAsia="es-MX"/>
              </w:rPr>
            </w:pPr>
            <w:r>
              <w:rPr>
                <w:rFonts w:ascii="Source Sans Pro Light" w:eastAsia="Times New Roman" w:hAnsi="Source Sans Pro Light" w:cs="Times New Roman"/>
                <w:sz w:val="22"/>
                <w:lang w:eastAsia="es-MX"/>
              </w:rPr>
              <w:t xml:space="preserve">Importe observado </w:t>
            </w:r>
            <w:r w:rsidRPr="007959D5">
              <w:rPr>
                <w:rFonts w:ascii="Source Sans Pro Light" w:eastAsia="Times New Roman" w:hAnsi="Source Sans Pro Light" w:cs="Times New Roman"/>
                <w:sz w:val="22"/>
                <w:lang w:eastAsia="es-MX"/>
              </w:rPr>
              <w:t>determinad</w:t>
            </w:r>
            <w:r>
              <w:rPr>
                <w:rFonts w:ascii="Source Sans Pro Light" w:eastAsia="Times New Roman" w:hAnsi="Source Sans Pro Light" w:cs="Times New Roman"/>
                <w:sz w:val="22"/>
                <w:lang w:eastAsia="es-MX"/>
              </w:rPr>
              <w:t>o</w:t>
            </w:r>
            <w:r w:rsidRPr="007959D5">
              <w:rPr>
                <w:rFonts w:ascii="Source Sans Pro Light" w:eastAsia="Times New Roman" w:hAnsi="Source Sans Pro Light" w:cs="Times New Roman"/>
                <w:sz w:val="22"/>
                <w:lang w:eastAsia="es-MX"/>
              </w:rPr>
              <w:t xml:space="preserve"> en la Fiscalización del Ejercicio </w:t>
            </w:r>
            <w:r w:rsidR="00750E3B">
              <w:rPr>
                <w:rFonts w:ascii="Source Sans Pro Light" w:eastAsia="Times New Roman" w:hAnsi="Source Sans Pro Light" w:cs="Times New Roman"/>
                <w:sz w:val="22"/>
                <w:lang w:eastAsia="es-MX"/>
              </w:rPr>
              <w:t>2019</w:t>
            </w:r>
          </w:p>
        </w:tc>
      </w:tr>
      <w:tr w:rsidR="00956E3A" w:rsidRPr="007959D5" w14:paraId="05AF08E9" w14:textId="77777777" w:rsidTr="00C97E71">
        <w:trPr>
          <w:trHeight w:val="390"/>
          <w:tblHeader/>
          <w:jc w:val="center"/>
        </w:trPr>
        <w:tc>
          <w:tcPr>
            <w:tcW w:w="8674" w:type="dxa"/>
            <w:gridSpan w:val="3"/>
            <w:tcBorders>
              <w:top w:val="nil"/>
              <w:left w:val="nil"/>
              <w:bottom w:val="single" w:sz="8" w:space="0" w:color="660033"/>
              <w:right w:val="nil"/>
            </w:tcBorders>
            <w:shd w:val="clear" w:color="000000" w:fill="FFFFFF"/>
            <w:vAlign w:val="center"/>
            <w:hideMark/>
          </w:tcPr>
          <w:p w14:paraId="79B3AFF0" w14:textId="77777777" w:rsidR="00956E3A" w:rsidRDefault="00956E3A" w:rsidP="007D7305">
            <w:pPr>
              <w:spacing w:after="0" w:line="240" w:lineRule="auto"/>
              <w:jc w:val="center"/>
              <w:rPr>
                <w:rFonts w:ascii="Source Sans Pro Light" w:eastAsia="Times New Roman" w:hAnsi="Source Sans Pro Light" w:cs="Times New Roman"/>
                <w:sz w:val="22"/>
                <w:lang w:eastAsia="es-MX"/>
              </w:rPr>
            </w:pPr>
            <w:r w:rsidRPr="007959D5">
              <w:rPr>
                <w:rFonts w:ascii="Source Sans Pro Light" w:eastAsia="Times New Roman" w:hAnsi="Source Sans Pro Light" w:cs="Times New Roman"/>
                <w:sz w:val="22"/>
                <w:lang w:eastAsia="es-MX"/>
              </w:rPr>
              <w:t>(Incluye ayuntamiento y paramunicipales)</w:t>
            </w:r>
          </w:p>
          <w:p w14:paraId="7D717C00" w14:textId="77777777" w:rsidR="008D6E17" w:rsidRPr="007959D5" w:rsidRDefault="008D6E17" w:rsidP="007D7305">
            <w:pPr>
              <w:spacing w:after="0" w:line="240" w:lineRule="auto"/>
              <w:jc w:val="center"/>
              <w:rPr>
                <w:rFonts w:ascii="Source Sans Pro Light" w:eastAsia="Times New Roman" w:hAnsi="Source Sans Pro Light" w:cs="Times New Roman"/>
                <w:sz w:val="22"/>
                <w:lang w:eastAsia="es-MX"/>
              </w:rPr>
            </w:pPr>
            <w:r>
              <w:rPr>
                <w:rFonts w:ascii="Source Sans Pro Light" w:eastAsia="Times New Roman" w:hAnsi="Source Sans Pro Light" w:cs="Times New Roman"/>
                <w:sz w:val="22"/>
                <w:lang w:eastAsia="es-MX"/>
              </w:rPr>
              <w:t>Cifras en pesos</w:t>
            </w:r>
          </w:p>
        </w:tc>
      </w:tr>
      <w:tr w:rsidR="008D6E17" w:rsidRPr="007959D5" w14:paraId="124D7D1F" w14:textId="77777777" w:rsidTr="008D6E17">
        <w:trPr>
          <w:trHeight w:val="570"/>
          <w:tblHeader/>
          <w:jc w:val="center"/>
        </w:trPr>
        <w:tc>
          <w:tcPr>
            <w:tcW w:w="2835" w:type="dxa"/>
            <w:tcBorders>
              <w:top w:val="single" w:sz="8" w:space="0" w:color="FFFFFF"/>
              <w:left w:val="nil"/>
              <w:bottom w:val="nil"/>
              <w:right w:val="single" w:sz="8" w:space="0" w:color="FFFFFF"/>
            </w:tcBorders>
            <w:shd w:val="clear" w:color="000000" w:fill="BFBFBF"/>
            <w:vAlign w:val="center"/>
            <w:hideMark/>
          </w:tcPr>
          <w:p w14:paraId="26F57E54" w14:textId="77777777" w:rsidR="008D6E17" w:rsidRPr="007959D5" w:rsidRDefault="008D6E17" w:rsidP="007D7305">
            <w:pPr>
              <w:spacing w:after="0" w:line="240" w:lineRule="auto"/>
              <w:jc w:val="center"/>
              <w:rPr>
                <w:rFonts w:ascii="Source Sans Pro Light" w:eastAsia="Times New Roman" w:hAnsi="Source Sans Pro Light" w:cs="Times New Roman"/>
                <w:color w:val="404040"/>
                <w:sz w:val="22"/>
                <w:lang w:eastAsia="es-MX"/>
              </w:rPr>
            </w:pPr>
            <w:r>
              <w:rPr>
                <w:rFonts w:ascii="Source Sans Pro Light" w:eastAsia="Times New Roman" w:hAnsi="Source Sans Pro Light" w:cs="Times New Roman"/>
                <w:color w:val="404040"/>
                <w:sz w:val="22"/>
                <w:lang w:eastAsia="es-MX"/>
              </w:rPr>
              <w:t>Importe</w:t>
            </w:r>
            <w:r w:rsidRPr="007959D5">
              <w:rPr>
                <w:rFonts w:ascii="Source Sans Pro Light" w:eastAsia="Times New Roman" w:hAnsi="Source Sans Pro Light" w:cs="Times New Roman"/>
                <w:color w:val="404040"/>
                <w:sz w:val="22"/>
                <w:lang w:eastAsia="es-MX"/>
              </w:rPr>
              <w:t xml:space="preserve"> observado</w:t>
            </w:r>
          </w:p>
        </w:tc>
        <w:tc>
          <w:tcPr>
            <w:tcW w:w="2694" w:type="dxa"/>
            <w:tcBorders>
              <w:top w:val="single" w:sz="8" w:space="0" w:color="FFFFFF"/>
              <w:left w:val="nil"/>
              <w:bottom w:val="nil"/>
              <w:right w:val="single" w:sz="8" w:space="0" w:color="FFFFFF"/>
            </w:tcBorders>
            <w:shd w:val="clear" w:color="000000" w:fill="BFBFBF"/>
            <w:vAlign w:val="center"/>
            <w:hideMark/>
          </w:tcPr>
          <w:p w14:paraId="32FC3262" w14:textId="77777777" w:rsidR="008D6E17" w:rsidRPr="007959D5" w:rsidRDefault="008D6E17" w:rsidP="007D7305">
            <w:pPr>
              <w:spacing w:after="0" w:line="240" w:lineRule="auto"/>
              <w:jc w:val="center"/>
              <w:rPr>
                <w:rFonts w:ascii="Source Sans Pro Light" w:eastAsia="Times New Roman" w:hAnsi="Source Sans Pro Light" w:cs="Times New Roman"/>
                <w:color w:val="404040"/>
                <w:sz w:val="22"/>
                <w:lang w:eastAsia="es-MX"/>
              </w:rPr>
            </w:pPr>
            <w:r w:rsidRPr="007959D5">
              <w:rPr>
                <w:rFonts w:ascii="Source Sans Pro Light" w:eastAsia="Times New Roman" w:hAnsi="Source Sans Pro Light" w:cs="Times New Roman"/>
                <w:color w:val="404040"/>
                <w:sz w:val="22"/>
                <w:lang w:eastAsia="es-MX"/>
              </w:rPr>
              <w:t>Importe aclarado</w:t>
            </w:r>
          </w:p>
        </w:tc>
        <w:tc>
          <w:tcPr>
            <w:tcW w:w="3145" w:type="dxa"/>
            <w:tcBorders>
              <w:top w:val="single" w:sz="8" w:space="0" w:color="FFFFFF"/>
              <w:left w:val="nil"/>
              <w:bottom w:val="nil"/>
              <w:right w:val="single" w:sz="8" w:space="0" w:color="FFFFFF"/>
            </w:tcBorders>
            <w:shd w:val="clear" w:color="000000" w:fill="BFBFBF"/>
            <w:vAlign w:val="center"/>
            <w:hideMark/>
          </w:tcPr>
          <w:p w14:paraId="1025B997" w14:textId="77777777" w:rsidR="008D6E17" w:rsidRDefault="008D6E17" w:rsidP="007D7305">
            <w:pPr>
              <w:spacing w:after="0" w:line="240" w:lineRule="auto"/>
              <w:jc w:val="center"/>
              <w:rPr>
                <w:rFonts w:ascii="Source Sans Pro Light" w:eastAsia="Times New Roman" w:hAnsi="Source Sans Pro Light" w:cs="Times New Roman"/>
                <w:color w:val="404040"/>
                <w:sz w:val="22"/>
                <w:lang w:eastAsia="es-MX"/>
              </w:rPr>
            </w:pPr>
            <w:r>
              <w:rPr>
                <w:rFonts w:ascii="Source Sans Pro Light" w:eastAsia="Times New Roman" w:hAnsi="Source Sans Pro Light" w:cs="Times New Roman"/>
                <w:color w:val="404040"/>
                <w:sz w:val="22"/>
                <w:lang w:eastAsia="es-MX"/>
              </w:rPr>
              <w:t>Importe por aclarar</w:t>
            </w:r>
          </w:p>
        </w:tc>
      </w:tr>
      <w:tr w:rsidR="008D6E17" w:rsidRPr="007959D5" w14:paraId="58997EF2" w14:textId="77777777" w:rsidTr="008D6E17">
        <w:trPr>
          <w:trHeight w:val="315"/>
          <w:tblHeader/>
          <w:jc w:val="center"/>
        </w:trPr>
        <w:tc>
          <w:tcPr>
            <w:tcW w:w="2835" w:type="dxa"/>
            <w:tcBorders>
              <w:top w:val="single" w:sz="4" w:space="0" w:color="FFFFFF" w:themeColor="background1"/>
              <w:left w:val="nil"/>
              <w:bottom w:val="single" w:sz="8" w:space="0" w:color="660033"/>
              <w:right w:val="nil"/>
            </w:tcBorders>
            <w:shd w:val="clear" w:color="auto" w:fill="auto"/>
            <w:vAlign w:val="center"/>
            <w:hideMark/>
          </w:tcPr>
          <w:p w14:paraId="41C5C8A2" w14:textId="77777777" w:rsidR="008D6E17" w:rsidRPr="007959D5" w:rsidRDefault="008D6E17" w:rsidP="007D7305">
            <w:pPr>
              <w:spacing w:after="0" w:line="240" w:lineRule="auto"/>
              <w:jc w:val="center"/>
              <w:rPr>
                <w:rFonts w:ascii="Source Sans Pro Light" w:eastAsia="Times New Roman" w:hAnsi="Source Sans Pro Light" w:cs="Times New Roman"/>
                <w:color w:val="000000"/>
                <w:sz w:val="22"/>
                <w:lang w:eastAsia="es-MX"/>
              </w:rPr>
            </w:pPr>
            <w:r>
              <w:rPr>
                <w:rFonts w:ascii="Source Sans Pro Light" w:eastAsia="Times New Roman" w:hAnsi="Source Sans Pro Light" w:cs="Times New Roman"/>
                <w:color w:val="000000"/>
                <w:sz w:val="22"/>
                <w:lang w:eastAsia="es-MX"/>
              </w:rPr>
              <w:t>$8,489,088</w:t>
            </w:r>
          </w:p>
        </w:tc>
        <w:tc>
          <w:tcPr>
            <w:tcW w:w="2694" w:type="dxa"/>
            <w:tcBorders>
              <w:top w:val="single" w:sz="4" w:space="0" w:color="FFFFFF" w:themeColor="background1"/>
              <w:left w:val="nil"/>
              <w:bottom w:val="single" w:sz="8" w:space="0" w:color="660033"/>
              <w:right w:val="nil"/>
            </w:tcBorders>
            <w:shd w:val="clear" w:color="auto" w:fill="auto"/>
            <w:vAlign w:val="center"/>
            <w:hideMark/>
          </w:tcPr>
          <w:p w14:paraId="5BAEB56F" w14:textId="4C5E0870" w:rsidR="008D6E17" w:rsidRPr="007959D5" w:rsidRDefault="008D6E17" w:rsidP="007D7305">
            <w:pPr>
              <w:spacing w:after="0" w:line="240" w:lineRule="auto"/>
              <w:jc w:val="center"/>
              <w:rPr>
                <w:rFonts w:ascii="Source Sans Pro Light" w:eastAsia="Times New Roman" w:hAnsi="Source Sans Pro Light" w:cs="Times New Roman"/>
                <w:color w:val="000000"/>
                <w:sz w:val="22"/>
                <w:lang w:eastAsia="es-MX"/>
              </w:rPr>
            </w:pPr>
            <w:r>
              <w:rPr>
                <w:rFonts w:ascii="Source Sans Pro Light" w:eastAsia="Times New Roman" w:hAnsi="Source Sans Pro Light" w:cs="Times New Roman"/>
                <w:color w:val="000000"/>
                <w:sz w:val="22"/>
                <w:lang w:eastAsia="es-MX"/>
              </w:rPr>
              <w:t>$</w:t>
            </w:r>
            <w:r w:rsidR="00955B20">
              <w:rPr>
                <w:rFonts w:ascii="Source Sans Pro Light" w:eastAsia="Times New Roman" w:hAnsi="Source Sans Pro Light" w:cs="Times New Roman"/>
                <w:color w:val="000000"/>
                <w:sz w:val="22"/>
                <w:lang w:eastAsia="es-MX"/>
              </w:rPr>
              <w:t>0</w:t>
            </w:r>
          </w:p>
        </w:tc>
        <w:tc>
          <w:tcPr>
            <w:tcW w:w="3145" w:type="dxa"/>
            <w:tcBorders>
              <w:top w:val="single" w:sz="4" w:space="0" w:color="FFFFFF" w:themeColor="background1"/>
              <w:left w:val="nil"/>
              <w:bottom w:val="single" w:sz="8" w:space="0" w:color="660033"/>
              <w:right w:val="nil"/>
            </w:tcBorders>
            <w:shd w:val="clear" w:color="auto" w:fill="auto"/>
            <w:vAlign w:val="center"/>
            <w:hideMark/>
          </w:tcPr>
          <w:p w14:paraId="58734135" w14:textId="77777777" w:rsidR="008D6E17" w:rsidRDefault="008D6E17" w:rsidP="007D7305">
            <w:pPr>
              <w:spacing w:after="0" w:line="240" w:lineRule="auto"/>
              <w:jc w:val="center"/>
              <w:rPr>
                <w:rFonts w:ascii="Source Sans Pro Light" w:eastAsia="Times New Roman" w:hAnsi="Source Sans Pro Light" w:cs="Times New Roman"/>
                <w:color w:val="000000"/>
                <w:sz w:val="22"/>
                <w:lang w:eastAsia="es-MX"/>
              </w:rPr>
            </w:pPr>
            <w:r>
              <w:rPr>
                <w:rFonts w:ascii="Source Sans Pro Light" w:eastAsia="Times New Roman" w:hAnsi="Source Sans Pro Light" w:cs="Times New Roman"/>
                <w:color w:val="000000"/>
                <w:sz w:val="22"/>
                <w:lang w:eastAsia="es-MX"/>
              </w:rPr>
              <w:t>$8,489,088</w:t>
            </w:r>
          </w:p>
        </w:tc>
      </w:tr>
    </w:tbl>
    <w:p w14:paraId="13A7EAF3" w14:textId="77777777" w:rsidR="008D6E17" w:rsidRDefault="006E0415" w:rsidP="00827FD3">
      <w:pPr>
        <w:jc w:val="right"/>
        <w:rPr>
          <w:i/>
          <w:iCs/>
          <w:sz w:val="16"/>
          <w:szCs w:val="16"/>
        </w:rPr>
      </w:pPr>
      <w:r w:rsidRPr="00827FD3">
        <w:rPr>
          <w:i/>
          <w:iCs/>
          <w:sz w:val="16"/>
          <w:szCs w:val="16"/>
        </w:rPr>
        <w:t>Información al día 12 de septiembre de 2020</w:t>
      </w:r>
    </w:p>
    <w:p w14:paraId="443291EA" w14:textId="4E76952A" w:rsidR="001909CB" w:rsidRPr="00955B20" w:rsidRDefault="008D6E17" w:rsidP="00955B20">
      <w:pPr>
        <w:jc w:val="left"/>
        <w:rPr>
          <w:i/>
          <w:iCs/>
          <w:sz w:val="16"/>
          <w:szCs w:val="16"/>
        </w:rPr>
      </w:pPr>
      <w:r>
        <w:rPr>
          <w:szCs w:val="24"/>
        </w:rPr>
        <w:t>El importe por aclarar que pudiese ser constituirse en daño patrimonial en caso de no ser solventado es $</w:t>
      </w:r>
      <w:r>
        <w:rPr>
          <w:rFonts w:ascii="Source Sans Pro Light" w:eastAsia="Times New Roman" w:hAnsi="Source Sans Pro Light" w:cs="Times New Roman"/>
          <w:color w:val="000000"/>
          <w:sz w:val="22"/>
          <w:lang w:eastAsia="es-MX"/>
        </w:rPr>
        <w:t>328,699</w:t>
      </w:r>
    </w:p>
    <w:p w14:paraId="631489D5" w14:textId="77777777" w:rsidR="0076009B" w:rsidRPr="008A7F54" w:rsidRDefault="0076009B" w:rsidP="000611AC">
      <w:pPr>
        <w:pStyle w:val="Ttulo2"/>
      </w:pPr>
      <w:bookmarkStart w:id="15" w:name="_Toc50834216"/>
      <w:bookmarkStart w:id="16" w:name="_Toc50834357"/>
      <w:r w:rsidRPr="008A7F54">
        <w:rPr>
          <w:rStyle w:val="Ttulo3Car1"/>
        </w:rPr>
        <w:t>Observaciones reincidentes</w:t>
      </w:r>
      <w:bookmarkEnd w:id="15"/>
      <w:bookmarkEnd w:id="16"/>
      <w:r w:rsidR="005B3713">
        <w:rPr>
          <w:rStyle w:val="Ttulo3Car1"/>
        </w:rPr>
        <w:t xml:space="preserve">  </w:t>
      </w:r>
      <w:r w:rsidR="00542C06">
        <w:rPr>
          <w:rStyle w:val="Ttulo3Car1"/>
        </w:rPr>
        <w:t xml:space="preserve"> </w:t>
      </w:r>
      <w:r w:rsidRPr="008A7F54">
        <w:t xml:space="preserve"> </w:t>
      </w:r>
      <w:r w:rsidR="000611AC" w:rsidRPr="008A7F54">
        <w:br/>
      </w:r>
    </w:p>
    <w:p w14:paraId="25F8A9B1" w14:textId="77777777" w:rsidR="005579AA" w:rsidRDefault="00155253" w:rsidP="00FB7615">
      <w:r>
        <w:t>La Ley de Fiscalización Superior para el Estado de Sonora, en su artículo 88, pone de manifiesto la responsabilidad de los sujetos fiscalizados a no reincidir en las observaciones detectadas por el ISAF en los procesos de auditoría.</w:t>
      </w:r>
      <w:r>
        <w:br/>
      </w:r>
      <w:r>
        <w:br/>
        <w:t>Durante las auditorías practicadas al municipio de Trincheras para la revisión del ejercicio 2019, se encontraron observaciones reincidentes respecto a ejercicios anteriores, las cuadres se expresan en el siguiente cuadro:</w:t>
      </w:r>
    </w:p>
    <w:tbl>
      <w:tblPr>
        <w:tblW w:w="7260" w:type="dxa"/>
        <w:jc w:val="center"/>
        <w:tblCellMar>
          <w:left w:w="70" w:type="dxa"/>
          <w:right w:w="70" w:type="dxa"/>
        </w:tblCellMar>
        <w:tblLook w:val="04A0" w:firstRow="1" w:lastRow="0" w:firstColumn="1" w:lastColumn="0" w:noHBand="0" w:noVBand="1"/>
      </w:tblPr>
      <w:tblGrid>
        <w:gridCol w:w="4600"/>
        <w:gridCol w:w="2660"/>
      </w:tblGrid>
      <w:tr w:rsidR="00155135" w:rsidRPr="0072587E" w14:paraId="475224EC" w14:textId="77777777" w:rsidTr="002D02D8">
        <w:trPr>
          <w:trHeight w:val="300"/>
          <w:tblHeader/>
          <w:jc w:val="center"/>
        </w:trPr>
        <w:tc>
          <w:tcPr>
            <w:tcW w:w="7260" w:type="dxa"/>
            <w:gridSpan w:val="2"/>
            <w:tcBorders>
              <w:top w:val="single" w:sz="8" w:space="0" w:color="660033"/>
              <w:left w:val="nil"/>
              <w:bottom w:val="nil"/>
              <w:right w:val="nil"/>
            </w:tcBorders>
            <w:shd w:val="clear" w:color="000000" w:fill="FFFFFF"/>
            <w:vAlign w:val="center"/>
            <w:hideMark/>
          </w:tcPr>
          <w:p w14:paraId="4F92A1B3" w14:textId="77777777" w:rsidR="00155135" w:rsidRPr="0072587E" w:rsidRDefault="00155135" w:rsidP="00D03DAE">
            <w:pPr>
              <w:spacing w:after="0" w:line="240" w:lineRule="auto"/>
              <w:jc w:val="center"/>
              <w:rPr>
                <w:rFonts w:ascii="Source Sans Pro Light" w:eastAsia="Times New Roman" w:hAnsi="Source Sans Pro Light" w:cs="Times New Roman"/>
                <w:sz w:val="22"/>
                <w:lang w:eastAsia="es-MX"/>
              </w:rPr>
            </w:pPr>
            <w:r w:rsidRPr="0072587E">
              <w:rPr>
                <w:rFonts w:ascii="Source Sans Pro Light" w:eastAsia="Times New Roman" w:hAnsi="Source Sans Pro Light" w:cs="Times New Roman"/>
                <w:sz w:val="22"/>
                <w:lang w:eastAsia="es-MX"/>
              </w:rPr>
              <w:lastRenderedPageBreak/>
              <w:t xml:space="preserve">Cuentas Públicas </w:t>
            </w:r>
            <w:r w:rsidR="00750E3B">
              <w:rPr>
                <w:rFonts w:ascii="Source Sans Pro Light" w:eastAsia="Times New Roman" w:hAnsi="Source Sans Pro Light" w:cs="Times New Roman"/>
                <w:sz w:val="22"/>
                <w:lang w:eastAsia="es-MX"/>
              </w:rPr>
              <w:t>2019</w:t>
            </w:r>
          </w:p>
        </w:tc>
      </w:tr>
      <w:tr w:rsidR="00155135" w:rsidRPr="0072587E" w14:paraId="22BB0566" w14:textId="77777777" w:rsidTr="002D02D8">
        <w:trPr>
          <w:trHeight w:val="300"/>
          <w:tblHeader/>
          <w:jc w:val="center"/>
        </w:trPr>
        <w:tc>
          <w:tcPr>
            <w:tcW w:w="7260" w:type="dxa"/>
            <w:gridSpan w:val="2"/>
            <w:tcBorders>
              <w:top w:val="nil"/>
              <w:left w:val="nil"/>
              <w:bottom w:val="nil"/>
              <w:right w:val="nil"/>
            </w:tcBorders>
            <w:shd w:val="clear" w:color="000000" w:fill="FFFFFF"/>
            <w:vAlign w:val="center"/>
            <w:hideMark/>
          </w:tcPr>
          <w:p w14:paraId="355F43DB" w14:textId="77777777" w:rsidR="00155135" w:rsidRPr="0072587E" w:rsidRDefault="00155135" w:rsidP="00D03DAE">
            <w:pPr>
              <w:spacing w:after="0" w:line="240" w:lineRule="auto"/>
              <w:jc w:val="center"/>
              <w:rPr>
                <w:rFonts w:ascii="Source Sans Pro Light" w:eastAsia="Times New Roman" w:hAnsi="Source Sans Pro Light" w:cs="Times New Roman"/>
                <w:sz w:val="22"/>
                <w:lang w:eastAsia="es-MX"/>
              </w:rPr>
            </w:pPr>
            <w:r w:rsidRPr="0072587E">
              <w:rPr>
                <w:rFonts w:ascii="Source Sans Pro Light" w:eastAsia="Times New Roman" w:hAnsi="Source Sans Pro Light" w:cs="Times New Roman"/>
                <w:sz w:val="22"/>
                <w:lang w:eastAsia="es-MX"/>
              </w:rPr>
              <w:t xml:space="preserve">Municipio de </w:t>
            </w:r>
            <w:r>
              <w:rPr>
                <w:rFonts w:ascii="Source Sans Pro Light" w:eastAsia="Times New Roman" w:hAnsi="Source Sans Pro Light" w:cs="Times New Roman"/>
                <w:sz w:val="22"/>
                <w:lang w:eastAsia="es-MX"/>
              </w:rPr>
              <w:t>Trincheras</w:t>
            </w:r>
          </w:p>
        </w:tc>
      </w:tr>
      <w:tr w:rsidR="00155135" w:rsidRPr="0072587E" w14:paraId="2E894896" w14:textId="77777777" w:rsidTr="002D02D8">
        <w:trPr>
          <w:trHeight w:val="300"/>
          <w:tblHeader/>
          <w:jc w:val="center"/>
        </w:trPr>
        <w:tc>
          <w:tcPr>
            <w:tcW w:w="7260" w:type="dxa"/>
            <w:gridSpan w:val="2"/>
            <w:tcBorders>
              <w:top w:val="nil"/>
              <w:left w:val="nil"/>
              <w:bottom w:val="nil"/>
              <w:right w:val="nil"/>
            </w:tcBorders>
            <w:shd w:val="clear" w:color="000000" w:fill="FFFFFF"/>
            <w:vAlign w:val="center"/>
            <w:hideMark/>
          </w:tcPr>
          <w:p w14:paraId="7BCACF8D" w14:textId="77777777" w:rsidR="00155135" w:rsidRPr="0072587E" w:rsidRDefault="00155135" w:rsidP="00D03DAE">
            <w:pPr>
              <w:spacing w:after="0" w:line="240" w:lineRule="auto"/>
              <w:jc w:val="center"/>
              <w:rPr>
                <w:rFonts w:ascii="Source Sans Pro Light" w:eastAsia="Times New Roman" w:hAnsi="Source Sans Pro Light" w:cs="Times New Roman"/>
                <w:sz w:val="22"/>
                <w:lang w:eastAsia="es-MX"/>
              </w:rPr>
            </w:pPr>
            <w:r>
              <w:rPr>
                <w:rFonts w:ascii="Source Sans Pro Light" w:eastAsia="Times New Roman" w:hAnsi="Source Sans Pro Light" w:cs="Times New Roman"/>
                <w:sz w:val="22"/>
                <w:lang w:eastAsia="es-MX"/>
              </w:rPr>
              <w:t>Reincidencias</w:t>
            </w:r>
            <w:r w:rsidRPr="0072587E">
              <w:rPr>
                <w:rFonts w:ascii="Source Sans Pro Light" w:eastAsia="Times New Roman" w:hAnsi="Source Sans Pro Light" w:cs="Times New Roman"/>
                <w:sz w:val="22"/>
                <w:lang w:eastAsia="es-MX"/>
              </w:rPr>
              <w:t xml:space="preserve"> determinadas en la Fiscalización del Ejercicio </w:t>
            </w:r>
            <w:r w:rsidR="00750E3B">
              <w:rPr>
                <w:rFonts w:ascii="Source Sans Pro Light" w:eastAsia="Times New Roman" w:hAnsi="Source Sans Pro Light" w:cs="Times New Roman"/>
                <w:sz w:val="22"/>
                <w:lang w:eastAsia="es-MX"/>
              </w:rPr>
              <w:t>2019</w:t>
            </w:r>
          </w:p>
        </w:tc>
      </w:tr>
      <w:tr w:rsidR="00155135" w:rsidRPr="0072587E" w14:paraId="51DCD49A" w14:textId="77777777" w:rsidTr="002D02D8">
        <w:trPr>
          <w:trHeight w:val="390"/>
          <w:tblHeader/>
          <w:jc w:val="center"/>
        </w:trPr>
        <w:tc>
          <w:tcPr>
            <w:tcW w:w="7260" w:type="dxa"/>
            <w:gridSpan w:val="2"/>
            <w:tcBorders>
              <w:top w:val="nil"/>
              <w:left w:val="nil"/>
              <w:bottom w:val="single" w:sz="8" w:space="0" w:color="660033"/>
              <w:right w:val="nil"/>
            </w:tcBorders>
            <w:shd w:val="clear" w:color="000000" w:fill="FFFFFF"/>
            <w:vAlign w:val="center"/>
            <w:hideMark/>
          </w:tcPr>
          <w:p w14:paraId="63B27FC7" w14:textId="77777777" w:rsidR="00155135" w:rsidRPr="0072587E" w:rsidRDefault="00155135" w:rsidP="00D03DAE">
            <w:pPr>
              <w:spacing w:after="0" w:line="240" w:lineRule="auto"/>
              <w:jc w:val="center"/>
              <w:rPr>
                <w:rFonts w:ascii="Source Sans Pro Light" w:eastAsia="Times New Roman" w:hAnsi="Source Sans Pro Light" w:cs="Times New Roman"/>
                <w:sz w:val="22"/>
                <w:lang w:eastAsia="es-MX"/>
              </w:rPr>
            </w:pPr>
            <w:r w:rsidRPr="0072587E">
              <w:rPr>
                <w:rFonts w:ascii="Source Sans Pro Light" w:eastAsia="Times New Roman" w:hAnsi="Source Sans Pro Light" w:cs="Times New Roman"/>
                <w:sz w:val="22"/>
                <w:lang w:eastAsia="es-MX"/>
              </w:rPr>
              <w:t>(Incluye ayuntamiento y paramunicipales)</w:t>
            </w:r>
          </w:p>
        </w:tc>
      </w:tr>
      <w:tr w:rsidR="00155135" w:rsidRPr="0072587E" w14:paraId="3318B611" w14:textId="77777777" w:rsidTr="002D02D8">
        <w:trPr>
          <w:trHeight w:val="300"/>
          <w:tblHeader/>
          <w:jc w:val="center"/>
        </w:trPr>
        <w:tc>
          <w:tcPr>
            <w:tcW w:w="4600" w:type="dxa"/>
            <w:vMerge w:val="restart"/>
            <w:tcBorders>
              <w:top w:val="single" w:sz="8" w:space="0" w:color="FFFFFF"/>
              <w:left w:val="single" w:sz="8" w:space="0" w:color="FFFFFF"/>
              <w:bottom w:val="single" w:sz="8" w:space="0" w:color="BFBFBF"/>
              <w:right w:val="single" w:sz="8" w:space="0" w:color="FFFFFF"/>
            </w:tcBorders>
            <w:shd w:val="clear" w:color="000000" w:fill="BFBFBF"/>
            <w:vAlign w:val="center"/>
            <w:hideMark/>
          </w:tcPr>
          <w:p w14:paraId="1FD4F396" w14:textId="77777777" w:rsidR="00155135" w:rsidRPr="0072587E" w:rsidRDefault="00155135" w:rsidP="00D03DAE">
            <w:pPr>
              <w:spacing w:after="0" w:line="240" w:lineRule="auto"/>
              <w:jc w:val="center"/>
              <w:rPr>
                <w:rFonts w:ascii="Source Sans Pro Light" w:eastAsia="Times New Roman" w:hAnsi="Source Sans Pro Light" w:cs="Times New Roman"/>
                <w:sz w:val="18"/>
                <w:szCs w:val="18"/>
                <w:lang w:eastAsia="es-MX"/>
              </w:rPr>
            </w:pPr>
            <w:r w:rsidRPr="0072587E">
              <w:rPr>
                <w:rFonts w:ascii="Source Sans Pro Light" w:eastAsia="Times New Roman" w:hAnsi="Source Sans Pro Light" w:cs="Times New Roman"/>
                <w:sz w:val="18"/>
                <w:szCs w:val="18"/>
                <w:lang w:eastAsia="es-MX"/>
              </w:rPr>
              <w:t>Sujeto Fiscalizado</w:t>
            </w:r>
          </w:p>
        </w:tc>
        <w:tc>
          <w:tcPr>
            <w:tcW w:w="2660" w:type="dxa"/>
            <w:tcBorders>
              <w:top w:val="single" w:sz="8" w:space="0" w:color="FFFFFF"/>
              <w:left w:val="nil"/>
              <w:bottom w:val="nil"/>
              <w:right w:val="nil"/>
            </w:tcBorders>
            <w:shd w:val="clear" w:color="000000" w:fill="BFBFBF"/>
            <w:vAlign w:val="center"/>
            <w:hideMark/>
          </w:tcPr>
          <w:p w14:paraId="47917A96" w14:textId="77777777" w:rsidR="00155135" w:rsidRPr="0072587E" w:rsidRDefault="00155135" w:rsidP="00D03DAE">
            <w:pPr>
              <w:spacing w:after="0" w:line="240" w:lineRule="auto"/>
              <w:jc w:val="center"/>
              <w:rPr>
                <w:rFonts w:ascii="Source Sans Pro Light" w:eastAsia="Times New Roman" w:hAnsi="Source Sans Pro Light" w:cs="Times New Roman"/>
                <w:sz w:val="18"/>
                <w:szCs w:val="18"/>
                <w:lang w:eastAsia="es-MX"/>
              </w:rPr>
            </w:pPr>
            <w:r w:rsidRPr="0072587E">
              <w:rPr>
                <w:rFonts w:ascii="Source Sans Pro Light" w:eastAsia="Times New Roman" w:hAnsi="Source Sans Pro Light" w:cs="Times New Roman"/>
                <w:sz w:val="18"/>
                <w:szCs w:val="18"/>
                <w:lang w:eastAsia="es-MX"/>
              </w:rPr>
              <w:t>R</w:t>
            </w:r>
            <w:r>
              <w:rPr>
                <w:rFonts w:ascii="Source Sans Pro Light" w:eastAsia="Times New Roman" w:hAnsi="Source Sans Pro Light" w:cs="Times New Roman"/>
                <w:sz w:val="18"/>
                <w:szCs w:val="18"/>
                <w:lang w:eastAsia="es-MX"/>
              </w:rPr>
              <w:t>eincidencias</w:t>
            </w:r>
          </w:p>
        </w:tc>
      </w:tr>
      <w:tr w:rsidR="00155135" w:rsidRPr="0072587E" w14:paraId="6043ADD7" w14:textId="77777777" w:rsidTr="002D02D8">
        <w:trPr>
          <w:trHeight w:val="495"/>
          <w:tblHeader/>
          <w:jc w:val="center"/>
        </w:trPr>
        <w:tc>
          <w:tcPr>
            <w:tcW w:w="4600" w:type="dxa"/>
            <w:vMerge/>
            <w:tcBorders>
              <w:top w:val="single" w:sz="8" w:space="0" w:color="FFFFFF"/>
              <w:left w:val="single" w:sz="8" w:space="0" w:color="FFFFFF"/>
              <w:bottom w:val="single" w:sz="8" w:space="0" w:color="BFBFBF"/>
              <w:right w:val="single" w:sz="8" w:space="0" w:color="FFFFFF"/>
            </w:tcBorders>
            <w:vAlign w:val="center"/>
            <w:hideMark/>
          </w:tcPr>
          <w:p w14:paraId="560D8164" w14:textId="77777777" w:rsidR="00155135" w:rsidRPr="0072587E" w:rsidRDefault="00155135" w:rsidP="00D03DAE">
            <w:pPr>
              <w:spacing w:after="0" w:line="240" w:lineRule="auto"/>
              <w:jc w:val="left"/>
              <w:rPr>
                <w:rFonts w:ascii="Source Sans Pro Light" w:eastAsia="Times New Roman" w:hAnsi="Source Sans Pro Light" w:cs="Times New Roman"/>
                <w:sz w:val="18"/>
                <w:szCs w:val="18"/>
                <w:lang w:eastAsia="es-MX"/>
              </w:rPr>
            </w:pPr>
          </w:p>
        </w:tc>
        <w:tc>
          <w:tcPr>
            <w:tcW w:w="2660" w:type="dxa"/>
            <w:tcBorders>
              <w:top w:val="nil"/>
              <w:left w:val="nil"/>
              <w:bottom w:val="nil"/>
              <w:right w:val="nil"/>
            </w:tcBorders>
            <w:shd w:val="clear" w:color="000000" w:fill="BFBFBF"/>
            <w:vAlign w:val="center"/>
            <w:hideMark/>
          </w:tcPr>
          <w:p w14:paraId="5F29C3A6" w14:textId="77777777" w:rsidR="00155135" w:rsidRPr="0072587E" w:rsidRDefault="00155135" w:rsidP="00D03DAE">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Determinadas durante las auditorias</w:t>
            </w:r>
          </w:p>
        </w:tc>
      </w:tr>
      <w:tr w:rsidR="00155135" w:rsidRPr="0072587E" w14:paraId="4D8EF6FB" w14:textId="77777777" w:rsidTr="002D02D8">
        <w:trPr>
          <w:trHeight w:val="615"/>
          <w:tblHeader/>
          <w:jc w:val="center"/>
        </w:trPr>
        <w:tc>
          <w:tcPr>
            <w:tcW w:w="4600" w:type="dxa"/>
            <w:tcBorders>
              <w:top w:val="nil"/>
              <w:left w:val="nil"/>
              <w:bottom w:val="single" w:sz="8" w:space="0" w:color="BFBFBF"/>
              <w:right w:val="nil"/>
            </w:tcBorders>
            <w:shd w:val="clear" w:color="auto" w:fill="auto"/>
            <w:vAlign w:val="center"/>
            <w:hideMark/>
          </w:tcPr>
          <w:p w14:paraId="1F70F895" w14:textId="77777777" w:rsidR="00155135" w:rsidRPr="0072587E" w:rsidRDefault="00155135" w:rsidP="00D03DAE">
            <w:pPr>
              <w:spacing w:after="0" w:line="240" w:lineRule="auto"/>
              <w:jc w:val="left"/>
              <w:rPr>
                <w:rFonts w:ascii="Source Sans Pro Light" w:eastAsia="Times New Roman" w:hAnsi="Source Sans Pro Light" w:cs="Times New Roman"/>
                <w:b/>
                <w:bCs/>
                <w:sz w:val="18"/>
                <w:szCs w:val="18"/>
                <w:lang w:eastAsia="es-MX"/>
              </w:rPr>
            </w:pPr>
            <w:r w:rsidRPr="0072587E">
              <w:rPr>
                <w:rFonts w:ascii="Source Sans Pro Light" w:eastAsia="Times New Roman" w:hAnsi="Source Sans Pro Light" w:cs="Times New Roman"/>
                <w:b/>
                <w:bCs/>
                <w:sz w:val="18"/>
                <w:szCs w:val="18"/>
                <w:lang w:eastAsia="es-MX"/>
              </w:rPr>
              <w:t xml:space="preserve">Total Municipio </w:t>
            </w:r>
            <w:r w:rsidRPr="0072587E">
              <w:rPr>
                <w:rFonts w:ascii="Source Sans Pro Light" w:eastAsia="Times New Roman" w:hAnsi="Source Sans Pro Light" w:cs="Times New Roman"/>
                <w:b/>
                <w:bCs/>
                <w:sz w:val="18"/>
                <w:szCs w:val="18"/>
                <w:lang w:eastAsia="es-MX"/>
              </w:rPr>
              <w:br/>
              <w:t>(Ayuntamiento y paramunicipales)</w:t>
            </w:r>
          </w:p>
        </w:tc>
        <w:tc>
          <w:tcPr>
            <w:tcW w:w="2660" w:type="dxa"/>
            <w:tcBorders>
              <w:top w:val="single" w:sz="8" w:space="0" w:color="BFBFBF"/>
              <w:left w:val="nil"/>
              <w:bottom w:val="single" w:sz="8" w:space="0" w:color="BFBFBF"/>
              <w:right w:val="nil"/>
            </w:tcBorders>
            <w:shd w:val="clear" w:color="auto" w:fill="auto"/>
            <w:vAlign w:val="center"/>
            <w:hideMark/>
          </w:tcPr>
          <w:p w14:paraId="4BFD400C" w14:textId="77777777" w:rsidR="00155135" w:rsidRPr="0072587E" w:rsidRDefault="00155135" w:rsidP="00D03DAE">
            <w:pPr>
              <w:spacing w:after="0" w:line="240" w:lineRule="auto"/>
              <w:jc w:val="right"/>
              <w:rPr>
                <w:rFonts w:ascii="Source Sans Pro Light" w:eastAsia="Times New Roman" w:hAnsi="Source Sans Pro Light" w:cs="Times New Roman"/>
                <w:b/>
                <w:bCs/>
                <w:sz w:val="18"/>
                <w:szCs w:val="18"/>
                <w:lang w:eastAsia="es-MX"/>
              </w:rPr>
            </w:pPr>
            <w:r>
              <w:rPr>
                <w:rFonts w:ascii="Source Sans Pro Light" w:eastAsia="Times New Roman" w:hAnsi="Source Sans Pro Light" w:cs="Times New Roman"/>
                <w:b/>
                <w:bCs/>
                <w:sz w:val="18"/>
                <w:szCs w:val="18"/>
                <w:lang w:eastAsia="es-MX"/>
              </w:rPr>
              <w:t>10</w:t>
            </w:r>
          </w:p>
        </w:tc>
      </w:tr>
      <w:tr w:rsidR="00155135" w:rsidRPr="0072587E" w14:paraId="009EC005" w14:textId="77777777" w:rsidTr="00262796">
        <w:trPr>
          <w:trHeight w:val="315"/>
          <w:tblHeader/>
          <w:jc w:val="center"/>
        </w:trPr>
        <w:tc>
          <w:tcPr>
            <w:tcW w:w="4600" w:type="dxa"/>
            <w:tcBorders>
              <w:top w:val="nil"/>
              <w:left w:val="nil"/>
              <w:right w:val="nil"/>
            </w:tcBorders>
            <w:shd w:val="clear" w:color="auto" w:fill="auto"/>
            <w:vAlign w:val="center"/>
            <w:hideMark/>
          </w:tcPr>
          <w:p w14:paraId="00A5E73C" w14:textId="77777777" w:rsidR="00155135" w:rsidRPr="0072587E" w:rsidRDefault="00155135" w:rsidP="00D03DAE">
            <w:pPr>
              <w:spacing w:after="0" w:line="240" w:lineRule="auto"/>
              <w:jc w:val="left"/>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Trincheras</w:t>
            </w:r>
          </w:p>
        </w:tc>
        <w:tc>
          <w:tcPr>
            <w:tcW w:w="2660" w:type="dxa"/>
            <w:tcBorders>
              <w:top w:val="nil"/>
              <w:left w:val="nil"/>
              <w:right w:val="nil"/>
            </w:tcBorders>
            <w:shd w:val="clear" w:color="auto" w:fill="auto"/>
            <w:vAlign w:val="center"/>
            <w:hideMark/>
          </w:tcPr>
          <w:p w14:paraId="77A4996C" w14:textId="77777777" w:rsidR="00155135" w:rsidRPr="0072587E" w:rsidRDefault="00155135" w:rsidP="00D03DAE">
            <w:pPr>
              <w:spacing w:after="0" w:line="240" w:lineRule="auto"/>
              <w:jc w:val="right"/>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9</w:t>
            </w:r>
          </w:p>
        </w:tc>
      </w:tr>
      <w:tr w:rsidR="00155135" w:rsidRPr="0072587E" w14:paraId="1ED3D474" w14:textId="77777777" w:rsidTr="00262796">
        <w:trPr>
          <w:trHeight w:val="315"/>
          <w:tblHeader/>
          <w:jc w:val="center"/>
        </w:trPr>
        <w:tc>
          <w:tcPr>
            <w:tcW w:w="4600" w:type="dxa"/>
            <w:tcBorders>
              <w:top w:val="nil"/>
              <w:left w:val="nil"/>
              <w:right w:val="nil"/>
            </w:tcBorders>
            <w:shd w:val="clear" w:color="auto" w:fill="auto"/>
            <w:vAlign w:val="center"/>
            <w:hideMark/>
          </w:tcPr>
          <w:p w14:paraId="65394187" w14:textId="77777777" w:rsidR="00155135" w:rsidRPr="0072587E" w:rsidRDefault="00155135" w:rsidP="00D03DAE">
            <w:pPr>
              <w:spacing w:after="0" w:line="240" w:lineRule="auto"/>
              <w:jc w:val="left"/>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Organismo Operador Municipal de Agua Potable, Alcantarillado y Saneamiento</w:t>
            </w:r>
          </w:p>
        </w:tc>
        <w:tc>
          <w:tcPr>
            <w:tcW w:w="2660" w:type="dxa"/>
            <w:tcBorders>
              <w:top w:val="nil"/>
              <w:left w:val="nil"/>
              <w:right w:val="nil"/>
            </w:tcBorders>
            <w:shd w:val="clear" w:color="auto" w:fill="auto"/>
            <w:vAlign w:val="center"/>
            <w:hideMark/>
          </w:tcPr>
          <w:p w14:paraId="6093BD58" w14:textId="77777777" w:rsidR="00155135" w:rsidRPr="0072587E" w:rsidRDefault="00155135" w:rsidP="00D03DAE">
            <w:pPr>
              <w:spacing w:after="0" w:line="240" w:lineRule="auto"/>
              <w:jc w:val="right"/>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1</w:t>
            </w:r>
          </w:p>
        </w:tc>
      </w:tr>
      <w:tr w:rsidR="00262796" w:rsidRPr="0072587E" w14:paraId="31771CB0" w14:textId="77777777" w:rsidTr="00262796">
        <w:trPr>
          <w:trHeight w:val="315"/>
          <w:tblHeader/>
          <w:jc w:val="center"/>
        </w:trPr>
        <w:tc>
          <w:tcPr>
            <w:tcW w:w="4600" w:type="dxa"/>
            <w:tcBorders>
              <w:top w:val="nil"/>
              <w:left w:val="nil"/>
              <w:bottom w:val="single" w:sz="4" w:space="0" w:color="812147" w:themeColor="accent2"/>
              <w:right w:val="nil"/>
            </w:tcBorders>
            <w:shd w:val="clear" w:color="auto" w:fill="auto"/>
            <w:vAlign w:val="center"/>
          </w:tcPr>
          <w:p w14:paraId="3F8A26CE" w14:textId="77777777" w:rsidR="00262796" w:rsidRDefault="00262796" w:rsidP="00D03DAE">
            <w:pPr>
              <w:spacing w:after="0" w:line="240" w:lineRule="auto"/>
              <w:jc w:val="left"/>
              <w:rPr>
                <w:rFonts w:ascii="Source Sans Pro Light" w:eastAsia="Times New Roman" w:hAnsi="Source Sans Pro Light" w:cs="Times New Roman"/>
                <w:sz w:val="18"/>
                <w:szCs w:val="18"/>
                <w:lang w:eastAsia="es-MX"/>
              </w:rPr>
            </w:pPr>
          </w:p>
        </w:tc>
        <w:tc>
          <w:tcPr>
            <w:tcW w:w="2660" w:type="dxa"/>
            <w:tcBorders>
              <w:top w:val="nil"/>
              <w:left w:val="nil"/>
              <w:bottom w:val="single" w:sz="4" w:space="0" w:color="812147" w:themeColor="accent2"/>
              <w:right w:val="nil"/>
            </w:tcBorders>
            <w:shd w:val="clear" w:color="auto" w:fill="auto"/>
            <w:vAlign w:val="center"/>
          </w:tcPr>
          <w:p w14:paraId="31FF7D4F" w14:textId="77777777" w:rsidR="00262796" w:rsidRDefault="00262796" w:rsidP="00D03DAE">
            <w:pPr>
              <w:spacing w:after="0" w:line="240" w:lineRule="auto"/>
              <w:jc w:val="right"/>
              <w:rPr>
                <w:rFonts w:ascii="Source Sans Pro Light" w:eastAsia="Times New Roman" w:hAnsi="Source Sans Pro Light" w:cs="Times New Roman"/>
                <w:sz w:val="18"/>
                <w:szCs w:val="18"/>
                <w:lang w:eastAsia="es-MX"/>
              </w:rPr>
            </w:pPr>
          </w:p>
        </w:tc>
      </w:tr>
    </w:tbl>
    <w:p w14:paraId="41944F60" w14:textId="77777777" w:rsidR="00AB1EE6" w:rsidRPr="00985E98" w:rsidRDefault="006E0415" w:rsidP="00827FD3">
      <w:pPr>
        <w:spacing w:after="0" w:line="240" w:lineRule="auto"/>
        <w:jc w:val="right"/>
        <w:rPr>
          <w:i/>
          <w:iCs/>
          <w:sz w:val="16"/>
          <w:szCs w:val="16"/>
        </w:rPr>
      </w:pPr>
      <w:r w:rsidRPr="00564076">
        <w:rPr>
          <w:i/>
          <w:iCs/>
          <w:sz w:val="16"/>
          <w:szCs w:val="16"/>
        </w:rPr>
        <w:t>Información al día 12 de septiembre de 2020</w:t>
      </w:r>
    </w:p>
    <w:p w14:paraId="71B5DBA1" w14:textId="77777777" w:rsidR="001909CB" w:rsidRDefault="001909CB" w:rsidP="006F4602">
      <w:pPr>
        <w:spacing w:line="240" w:lineRule="auto"/>
      </w:pPr>
    </w:p>
    <w:p w14:paraId="68B7B3CF" w14:textId="77777777" w:rsidR="0076009B" w:rsidRPr="008A7F54" w:rsidRDefault="0076009B" w:rsidP="000611AC">
      <w:pPr>
        <w:pStyle w:val="Ttulo2"/>
      </w:pPr>
      <w:bookmarkStart w:id="17" w:name="_Toc50834217"/>
      <w:bookmarkStart w:id="18" w:name="_Toc50834358"/>
      <w:r w:rsidRPr="008A7F54">
        <w:rPr>
          <w:rStyle w:val="Ttulo3Car1"/>
        </w:rPr>
        <w:t>Número de recomendaciones</w:t>
      </w:r>
      <w:bookmarkEnd w:id="17"/>
      <w:bookmarkEnd w:id="18"/>
      <w:r w:rsidR="005B3713">
        <w:rPr>
          <w:rStyle w:val="Ttulo3Car1"/>
        </w:rPr>
        <w:t xml:space="preserve">  </w:t>
      </w:r>
      <w:r w:rsidR="00542C06">
        <w:rPr>
          <w:rStyle w:val="Ttulo3Car1"/>
        </w:rPr>
        <w:t xml:space="preserve"> </w:t>
      </w:r>
      <w:r w:rsidRPr="008A7F54">
        <w:t xml:space="preserve"> </w:t>
      </w:r>
      <w:r w:rsidR="000611AC" w:rsidRPr="008A7F54">
        <w:br/>
      </w:r>
    </w:p>
    <w:p w14:paraId="6A7A0402" w14:textId="77777777" w:rsidR="005579AA" w:rsidRDefault="00155253" w:rsidP="00FB7615">
      <w:r>
        <w:t>El artículo 2, de la Ley de Fiscalización Superior para el Estado de Sonora señala que las recomendaciones son las medidas que se formulan, tendientes a prevenir o corregir las irregularidades y deficiencias detectadas como consecuencia de la fiscalización superior a los sujetos de fiscalización. Las recomendaciones se encuentran contenidas en cada uno de los informes individuales. El detalle de las recomendaciones determinadas en el transcurso de las auditorías practicadas al municipio es el siguiente:</w:t>
      </w:r>
    </w:p>
    <w:tbl>
      <w:tblPr>
        <w:tblW w:w="5016" w:type="pct"/>
        <w:jc w:val="center"/>
        <w:tblLayout w:type="fixed"/>
        <w:tblCellMar>
          <w:left w:w="70" w:type="dxa"/>
          <w:right w:w="70" w:type="dxa"/>
        </w:tblCellMar>
        <w:tblLook w:val="0620" w:firstRow="1" w:lastRow="0" w:firstColumn="0" w:lastColumn="0" w:noHBand="1" w:noVBand="1"/>
      </w:tblPr>
      <w:tblGrid>
        <w:gridCol w:w="1561"/>
        <w:gridCol w:w="430"/>
        <w:gridCol w:w="704"/>
        <w:gridCol w:w="434"/>
        <w:gridCol w:w="567"/>
        <w:gridCol w:w="709"/>
        <w:gridCol w:w="567"/>
        <w:gridCol w:w="708"/>
        <w:gridCol w:w="709"/>
        <w:gridCol w:w="991"/>
        <w:gridCol w:w="1486"/>
      </w:tblGrid>
      <w:tr w:rsidR="00B86441" w:rsidRPr="0072587E" w14:paraId="0FDB00FE" w14:textId="77777777" w:rsidTr="00B86441">
        <w:trPr>
          <w:trHeight w:val="300"/>
          <w:tblHeader/>
          <w:jc w:val="center"/>
        </w:trPr>
        <w:tc>
          <w:tcPr>
            <w:tcW w:w="5000" w:type="pct"/>
            <w:gridSpan w:val="11"/>
            <w:tcBorders>
              <w:top w:val="single" w:sz="8" w:space="0" w:color="660033"/>
              <w:left w:val="nil"/>
              <w:bottom w:val="nil"/>
              <w:right w:val="nil"/>
            </w:tcBorders>
            <w:shd w:val="clear" w:color="000000" w:fill="FFFFFF"/>
            <w:hideMark/>
          </w:tcPr>
          <w:p w14:paraId="65F8AB93" w14:textId="77777777" w:rsidR="00B86441" w:rsidRPr="0072587E" w:rsidRDefault="00B86441" w:rsidP="00B86441">
            <w:pPr>
              <w:spacing w:after="0" w:line="240" w:lineRule="auto"/>
              <w:jc w:val="center"/>
              <w:rPr>
                <w:rFonts w:ascii="Source Sans Pro Light" w:eastAsia="Times New Roman" w:hAnsi="Source Sans Pro Light" w:cs="Times New Roman"/>
                <w:sz w:val="22"/>
                <w:lang w:eastAsia="es-MX"/>
              </w:rPr>
            </w:pPr>
            <w:r w:rsidRPr="0072587E">
              <w:rPr>
                <w:rFonts w:ascii="Source Sans Pro Light" w:eastAsia="Times New Roman" w:hAnsi="Source Sans Pro Light" w:cs="Times New Roman"/>
                <w:sz w:val="22"/>
                <w:lang w:eastAsia="es-MX"/>
              </w:rPr>
              <w:t xml:space="preserve">Cuentas Públicas </w:t>
            </w:r>
            <w:r w:rsidR="00750E3B">
              <w:rPr>
                <w:rFonts w:ascii="Source Sans Pro Light" w:eastAsia="Times New Roman" w:hAnsi="Source Sans Pro Light" w:cs="Times New Roman"/>
                <w:sz w:val="22"/>
                <w:lang w:eastAsia="es-MX"/>
              </w:rPr>
              <w:t>2019</w:t>
            </w:r>
          </w:p>
        </w:tc>
      </w:tr>
      <w:tr w:rsidR="00B86441" w:rsidRPr="0072587E" w14:paraId="2AF7A676" w14:textId="77777777" w:rsidTr="00B86441">
        <w:trPr>
          <w:trHeight w:val="300"/>
          <w:tblHeader/>
          <w:jc w:val="center"/>
        </w:trPr>
        <w:tc>
          <w:tcPr>
            <w:tcW w:w="5000" w:type="pct"/>
            <w:gridSpan w:val="11"/>
            <w:tcBorders>
              <w:top w:val="nil"/>
              <w:left w:val="nil"/>
              <w:bottom w:val="nil"/>
              <w:right w:val="nil"/>
            </w:tcBorders>
            <w:shd w:val="clear" w:color="000000" w:fill="FFFFFF"/>
            <w:vAlign w:val="center"/>
            <w:hideMark/>
          </w:tcPr>
          <w:p w14:paraId="5FC1DAE7" w14:textId="77777777" w:rsidR="00B86441" w:rsidRPr="0072587E" w:rsidRDefault="00B86441" w:rsidP="007D7305">
            <w:pPr>
              <w:spacing w:after="0" w:line="240" w:lineRule="auto"/>
              <w:jc w:val="center"/>
              <w:rPr>
                <w:rFonts w:ascii="Source Sans Pro Light" w:eastAsia="Times New Roman" w:hAnsi="Source Sans Pro Light" w:cs="Times New Roman"/>
                <w:sz w:val="22"/>
                <w:lang w:eastAsia="es-MX"/>
              </w:rPr>
            </w:pPr>
            <w:r w:rsidRPr="0072587E">
              <w:rPr>
                <w:rFonts w:ascii="Source Sans Pro Light" w:eastAsia="Times New Roman" w:hAnsi="Source Sans Pro Light" w:cs="Times New Roman"/>
                <w:sz w:val="22"/>
                <w:lang w:eastAsia="es-MX"/>
              </w:rPr>
              <w:t xml:space="preserve">Municipio de </w:t>
            </w:r>
            <w:r>
              <w:rPr>
                <w:rFonts w:ascii="Source Sans Pro Light" w:eastAsia="Times New Roman" w:hAnsi="Source Sans Pro Light" w:cs="Times New Roman"/>
                <w:sz w:val="22"/>
                <w:lang w:eastAsia="es-MX"/>
              </w:rPr>
              <w:t>Trincheras</w:t>
            </w:r>
          </w:p>
        </w:tc>
      </w:tr>
      <w:tr w:rsidR="00B86441" w:rsidRPr="0072587E" w14:paraId="6840DD01" w14:textId="77777777" w:rsidTr="00B86441">
        <w:trPr>
          <w:trHeight w:val="300"/>
          <w:tblHeader/>
          <w:jc w:val="center"/>
        </w:trPr>
        <w:tc>
          <w:tcPr>
            <w:tcW w:w="5000" w:type="pct"/>
            <w:gridSpan w:val="11"/>
            <w:tcBorders>
              <w:top w:val="nil"/>
              <w:left w:val="nil"/>
              <w:bottom w:val="nil"/>
              <w:right w:val="nil"/>
            </w:tcBorders>
            <w:shd w:val="clear" w:color="000000" w:fill="FFFFFF"/>
            <w:vAlign w:val="center"/>
            <w:hideMark/>
          </w:tcPr>
          <w:p w14:paraId="79B9CED6" w14:textId="77777777" w:rsidR="00B86441" w:rsidRPr="0072587E" w:rsidRDefault="00B86441" w:rsidP="007D7305">
            <w:pPr>
              <w:spacing w:after="0" w:line="240" w:lineRule="auto"/>
              <w:jc w:val="center"/>
              <w:rPr>
                <w:rFonts w:ascii="Source Sans Pro Light" w:eastAsia="Times New Roman" w:hAnsi="Source Sans Pro Light" w:cs="Times New Roman"/>
                <w:sz w:val="22"/>
                <w:lang w:eastAsia="es-MX"/>
              </w:rPr>
            </w:pPr>
            <w:r w:rsidRPr="0072587E">
              <w:rPr>
                <w:rFonts w:ascii="Source Sans Pro Light" w:eastAsia="Times New Roman" w:hAnsi="Source Sans Pro Light" w:cs="Times New Roman"/>
                <w:sz w:val="22"/>
                <w:lang w:eastAsia="es-MX"/>
              </w:rPr>
              <w:t xml:space="preserve">Recomendaciones determinadas en la Fiscalización del Ejercicio </w:t>
            </w:r>
            <w:r w:rsidR="00750E3B">
              <w:rPr>
                <w:rFonts w:ascii="Source Sans Pro Light" w:eastAsia="Times New Roman" w:hAnsi="Source Sans Pro Light" w:cs="Times New Roman"/>
                <w:sz w:val="22"/>
                <w:lang w:eastAsia="es-MX"/>
              </w:rPr>
              <w:t>2019</w:t>
            </w:r>
          </w:p>
        </w:tc>
      </w:tr>
      <w:tr w:rsidR="00B86441" w:rsidRPr="0072587E" w14:paraId="25DD7F9E" w14:textId="77777777" w:rsidTr="00B86441">
        <w:trPr>
          <w:trHeight w:val="390"/>
          <w:tblHeader/>
          <w:jc w:val="center"/>
        </w:trPr>
        <w:tc>
          <w:tcPr>
            <w:tcW w:w="5000" w:type="pct"/>
            <w:gridSpan w:val="11"/>
            <w:tcBorders>
              <w:top w:val="nil"/>
              <w:left w:val="nil"/>
              <w:bottom w:val="single" w:sz="8" w:space="0" w:color="660033"/>
              <w:right w:val="nil"/>
            </w:tcBorders>
            <w:shd w:val="clear" w:color="000000" w:fill="FFFFFF"/>
            <w:vAlign w:val="center"/>
            <w:hideMark/>
          </w:tcPr>
          <w:p w14:paraId="1B6B538C" w14:textId="77777777" w:rsidR="00B86441" w:rsidRDefault="00B86441" w:rsidP="007D7305">
            <w:pPr>
              <w:spacing w:after="0" w:line="240" w:lineRule="auto"/>
              <w:jc w:val="center"/>
              <w:rPr>
                <w:rFonts w:ascii="Source Sans Pro Light" w:eastAsia="Times New Roman" w:hAnsi="Source Sans Pro Light" w:cs="Times New Roman"/>
                <w:sz w:val="22"/>
                <w:lang w:eastAsia="es-MX"/>
              </w:rPr>
            </w:pPr>
            <w:r w:rsidRPr="0072587E">
              <w:rPr>
                <w:rFonts w:ascii="Source Sans Pro Light" w:eastAsia="Times New Roman" w:hAnsi="Source Sans Pro Light" w:cs="Times New Roman"/>
                <w:sz w:val="22"/>
                <w:lang w:eastAsia="es-MX"/>
              </w:rPr>
              <w:t>(Incluye ayuntamiento y paramunicipales)</w:t>
            </w:r>
          </w:p>
          <w:p w14:paraId="7F70CFB6" w14:textId="77777777" w:rsidR="00BF5D59" w:rsidRPr="0072587E" w:rsidRDefault="00BF5D59" w:rsidP="00BF5D59">
            <w:pPr>
              <w:spacing w:after="0" w:line="240" w:lineRule="auto"/>
              <w:jc w:val="left"/>
              <w:rPr>
                <w:rFonts w:ascii="Source Sans Pro Light" w:eastAsia="Times New Roman" w:hAnsi="Source Sans Pro Light" w:cs="Times New Roman"/>
                <w:sz w:val="22"/>
                <w:lang w:eastAsia="es-MX"/>
              </w:rPr>
            </w:pPr>
            <w:r>
              <w:rPr>
                <w:sz w:val="16"/>
                <w:szCs w:val="16"/>
              </w:rPr>
              <w:t>(</w:t>
            </w:r>
            <w:r w:rsidRPr="00823AE5">
              <w:rPr>
                <w:sz w:val="16"/>
                <w:szCs w:val="16"/>
              </w:rPr>
              <w:t>N</w:t>
            </w:r>
            <w:r>
              <w:rPr>
                <w:sz w:val="16"/>
                <w:szCs w:val="16"/>
              </w:rPr>
              <w:t>)</w:t>
            </w:r>
            <w:r w:rsidRPr="00823AE5">
              <w:rPr>
                <w:sz w:val="16"/>
                <w:szCs w:val="16"/>
              </w:rPr>
              <w:t xml:space="preserve"> Recomendaciones Notificadas</w:t>
            </w:r>
            <w:r>
              <w:rPr>
                <w:sz w:val="16"/>
                <w:szCs w:val="16"/>
              </w:rPr>
              <w:t xml:space="preserve"> (A) Recomendaciones Atendidas</w:t>
            </w:r>
          </w:p>
        </w:tc>
      </w:tr>
      <w:tr w:rsidR="007C6720" w:rsidRPr="0072587E" w14:paraId="34C4ECD4" w14:textId="77777777" w:rsidTr="00955B20">
        <w:trPr>
          <w:trHeight w:val="300"/>
          <w:tblHeader/>
          <w:jc w:val="center"/>
        </w:trPr>
        <w:tc>
          <w:tcPr>
            <w:tcW w:w="880" w:type="pct"/>
            <w:vMerge w:val="restart"/>
            <w:tcBorders>
              <w:top w:val="single" w:sz="8" w:space="0" w:color="FFFFFF"/>
              <w:left w:val="single" w:sz="8" w:space="0" w:color="FFFFFF"/>
              <w:right w:val="single" w:sz="8" w:space="0" w:color="FFFFFF"/>
            </w:tcBorders>
            <w:shd w:val="clear" w:color="000000" w:fill="BFBFBF"/>
            <w:vAlign w:val="center"/>
          </w:tcPr>
          <w:p w14:paraId="3D7585AC" w14:textId="77777777" w:rsidR="007C6720" w:rsidRPr="0072587E" w:rsidRDefault="007C6720" w:rsidP="00600C5B">
            <w:pPr>
              <w:spacing w:after="0" w:line="240" w:lineRule="auto"/>
              <w:jc w:val="center"/>
              <w:rPr>
                <w:rFonts w:ascii="Source Sans Pro Light" w:eastAsia="Times New Roman" w:hAnsi="Source Sans Pro Light" w:cs="Times New Roman"/>
                <w:sz w:val="18"/>
                <w:szCs w:val="18"/>
                <w:lang w:eastAsia="es-MX"/>
              </w:rPr>
            </w:pPr>
            <w:r w:rsidRPr="0072587E">
              <w:rPr>
                <w:rFonts w:ascii="Source Sans Pro Light" w:eastAsia="Times New Roman" w:hAnsi="Source Sans Pro Light" w:cs="Times New Roman"/>
                <w:sz w:val="18"/>
                <w:szCs w:val="18"/>
                <w:lang w:eastAsia="es-MX"/>
              </w:rPr>
              <w:t>Sujeto Fiscalizado</w:t>
            </w:r>
          </w:p>
        </w:tc>
        <w:tc>
          <w:tcPr>
            <w:tcW w:w="639" w:type="pct"/>
            <w:gridSpan w:val="2"/>
            <w:tcBorders>
              <w:top w:val="single" w:sz="8" w:space="0" w:color="FFFFFF"/>
              <w:left w:val="nil"/>
              <w:bottom w:val="nil"/>
              <w:right w:val="single" w:sz="4" w:space="0" w:color="FFFFFF" w:themeColor="background1"/>
            </w:tcBorders>
            <w:shd w:val="clear" w:color="000000" w:fill="BFBFBF"/>
            <w:vAlign w:val="center"/>
          </w:tcPr>
          <w:p w14:paraId="6095F6F1" w14:textId="77777777" w:rsidR="007C6720" w:rsidRDefault="007C6720"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Desempeño</w:t>
            </w:r>
          </w:p>
        </w:tc>
        <w:tc>
          <w:tcPr>
            <w:tcW w:w="565" w:type="pct"/>
            <w:gridSpan w:val="2"/>
            <w:tcBorders>
              <w:top w:val="single" w:sz="8" w:space="0" w:color="FFFFFF"/>
              <w:left w:val="single" w:sz="4" w:space="0" w:color="FFFFFF" w:themeColor="background1"/>
              <w:right w:val="nil"/>
            </w:tcBorders>
            <w:shd w:val="clear" w:color="000000" w:fill="BFBFBF"/>
          </w:tcPr>
          <w:p w14:paraId="742F651F" w14:textId="77777777" w:rsidR="007C6720" w:rsidRDefault="007C6720"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Legal</w:t>
            </w:r>
          </w:p>
        </w:tc>
        <w:tc>
          <w:tcPr>
            <w:tcW w:w="720" w:type="pct"/>
            <w:gridSpan w:val="2"/>
            <w:tcBorders>
              <w:top w:val="single" w:sz="8" w:space="0" w:color="FFFFFF"/>
              <w:left w:val="single" w:sz="4" w:space="0" w:color="FFFFFF" w:themeColor="background1"/>
              <w:right w:val="nil"/>
            </w:tcBorders>
            <w:shd w:val="clear" w:color="000000" w:fill="BFBFBF"/>
          </w:tcPr>
          <w:p w14:paraId="594753D7" w14:textId="77777777" w:rsidR="007C6720" w:rsidRDefault="007C6720"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Financieras</w:t>
            </w:r>
          </w:p>
        </w:tc>
        <w:tc>
          <w:tcPr>
            <w:tcW w:w="799" w:type="pct"/>
            <w:gridSpan w:val="2"/>
            <w:tcBorders>
              <w:top w:val="single" w:sz="8" w:space="0" w:color="FFFFFF"/>
              <w:left w:val="single" w:sz="4" w:space="0" w:color="FFFFFF" w:themeColor="background1"/>
              <w:right w:val="nil"/>
            </w:tcBorders>
            <w:shd w:val="clear" w:color="000000" w:fill="BFBFBF"/>
          </w:tcPr>
          <w:p w14:paraId="2068496E" w14:textId="77777777" w:rsidR="007C6720" w:rsidRDefault="007C6720"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Presupuestales</w:t>
            </w:r>
          </w:p>
        </w:tc>
        <w:tc>
          <w:tcPr>
            <w:tcW w:w="1397" w:type="pct"/>
            <w:gridSpan w:val="2"/>
            <w:tcBorders>
              <w:top w:val="single" w:sz="8" w:space="0" w:color="FFFFFF"/>
              <w:left w:val="single" w:sz="4" w:space="0" w:color="FFFFFF" w:themeColor="background1"/>
              <w:right w:val="nil"/>
            </w:tcBorders>
            <w:shd w:val="clear" w:color="000000" w:fill="BFBFBF"/>
          </w:tcPr>
          <w:p w14:paraId="5BD5D122" w14:textId="77777777" w:rsidR="007C6720" w:rsidRDefault="007C6720"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Totales</w:t>
            </w:r>
          </w:p>
        </w:tc>
      </w:tr>
      <w:tr w:rsidR="00B86441" w:rsidRPr="0072587E" w14:paraId="5FC041F2" w14:textId="77777777" w:rsidTr="00955B20">
        <w:trPr>
          <w:trHeight w:val="300"/>
          <w:tblHeader/>
          <w:jc w:val="center"/>
        </w:trPr>
        <w:tc>
          <w:tcPr>
            <w:tcW w:w="880" w:type="pct"/>
            <w:vMerge/>
            <w:tcBorders>
              <w:left w:val="single" w:sz="8" w:space="0" w:color="FFFFFF"/>
              <w:bottom w:val="single" w:sz="8" w:space="0" w:color="BFBFBF"/>
              <w:right w:val="single" w:sz="8" w:space="0" w:color="FFFFFF"/>
            </w:tcBorders>
            <w:shd w:val="clear" w:color="000000" w:fill="BFBFBF"/>
            <w:vAlign w:val="center"/>
            <w:hideMark/>
          </w:tcPr>
          <w:p w14:paraId="01BE54F0" w14:textId="77777777" w:rsidR="007C6720" w:rsidRPr="0072587E" w:rsidRDefault="007C6720" w:rsidP="00600C5B">
            <w:pPr>
              <w:spacing w:after="0" w:line="240" w:lineRule="auto"/>
              <w:jc w:val="center"/>
              <w:rPr>
                <w:rFonts w:ascii="Source Sans Pro Light" w:eastAsia="Times New Roman" w:hAnsi="Source Sans Pro Light" w:cs="Times New Roman"/>
                <w:sz w:val="18"/>
                <w:szCs w:val="18"/>
                <w:lang w:eastAsia="es-MX"/>
              </w:rPr>
            </w:pPr>
          </w:p>
        </w:tc>
        <w:tc>
          <w:tcPr>
            <w:tcW w:w="242" w:type="pct"/>
            <w:tcBorders>
              <w:top w:val="single" w:sz="8" w:space="0" w:color="FFFFFF"/>
              <w:left w:val="nil"/>
              <w:bottom w:val="nil"/>
              <w:right w:val="single" w:sz="4" w:space="0" w:color="FFFFFF" w:themeColor="background1"/>
            </w:tcBorders>
            <w:shd w:val="clear" w:color="000000" w:fill="BFBFBF"/>
            <w:vAlign w:val="center"/>
            <w:hideMark/>
          </w:tcPr>
          <w:p w14:paraId="7DCD3F72" w14:textId="77777777" w:rsidR="007C6720" w:rsidRPr="0072587E" w:rsidRDefault="007C6720"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N</w:t>
            </w:r>
          </w:p>
        </w:tc>
        <w:tc>
          <w:tcPr>
            <w:tcW w:w="396" w:type="pct"/>
            <w:tcBorders>
              <w:top w:val="single" w:sz="8" w:space="0" w:color="FFFFFF"/>
              <w:left w:val="single" w:sz="4" w:space="0" w:color="FFFFFF" w:themeColor="background1"/>
              <w:right w:val="nil"/>
            </w:tcBorders>
            <w:shd w:val="clear" w:color="000000" w:fill="BFBFBF"/>
          </w:tcPr>
          <w:p w14:paraId="4607E477" w14:textId="77777777" w:rsidR="007C6720" w:rsidRPr="0072587E" w:rsidRDefault="007C6720"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A</w:t>
            </w:r>
          </w:p>
        </w:tc>
        <w:tc>
          <w:tcPr>
            <w:tcW w:w="245" w:type="pct"/>
            <w:tcBorders>
              <w:top w:val="single" w:sz="8" w:space="0" w:color="FFFFFF"/>
              <w:left w:val="single" w:sz="4" w:space="0" w:color="FFFFFF" w:themeColor="background1"/>
              <w:right w:val="nil"/>
            </w:tcBorders>
            <w:shd w:val="clear" w:color="000000" w:fill="BFBFBF"/>
          </w:tcPr>
          <w:p w14:paraId="37D470F0" w14:textId="77777777" w:rsidR="007C6720" w:rsidRDefault="007C6720"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N</w:t>
            </w:r>
          </w:p>
        </w:tc>
        <w:tc>
          <w:tcPr>
            <w:tcW w:w="320" w:type="pct"/>
            <w:tcBorders>
              <w:top w:val="single" w:sz="8" w:space="0" w:color="FFFFFF"/>
              <w:left w:val="single" w:sz="4" w:space="0" w:color="FFFFFF" w:themeColor="background1"/>
              <w:right w:val="nil"/>
            </w:tcBorders>
            <w:shd w:val="clear" w:color="000000" w:fill="BFBFBF"/>
          </w:tcPr>
          <w:p w14:paraId="6BFD7A81" w14:textId="77777777" w:rsidR="007C6720" w:rsidRDefault="007C6720"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A</w:t>
            </w:r>
          </w:p>
        </w:tc>
        <w:tc>
          <w:tcPr>
            <w:tcW w:w="400" w:type="pct"/>
            <w:tcBorders>
              <w:top w:val="single" w:sz="8" w:space="0" w:color="FFFFFF"/>
              <w:left w:val="single" w:sz="4" w:space="0" w:color="FFFFFF" w:themeColor="background1"/>
              <w:right w:val="nil"/>
            </w:tcBorders>
            <w:shd w:val="clear" w:color="000000" w:fill="BFBFBF"/>
          </w:tcPr>
          <w:p w14:paraId="7651A677" w14:textId="77777777" w:rsidR="007C6720" w:rsidRDefault="00B86441"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N</w:t>
            </w:r>
          </w:p>
        </w:tc>
        <w:tc>
          <w:tcPr>
            <w:tcW w:w="320" w:type="pct"/>
            <w:tcBorders>
              <w:top w:val="single" w:sz="8" w:space="0" w:color="FFFFFF"/>
              <w:left w:val="single" w:sz="4" w:space="0" w:color="FFFFFF" w:themeColor="background1"/>
              <w:right w:val="nil"/>
            </w:tcBorders>
            <w:shd w:val="clear" w:color="000000" w:fill="BFBFBF"/>
          </w:tcPr>
          <w:p w14:paraId="356C09F5" w14:textId="77777777" w:rsidR="007C6720" w:rsidRDefault="00B86441"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A</w:t>
            </w:r>
          </w:p>
        </w:tc>
        <w:tc>
          <w:tcPr>
            <w:tcW w:w="399" w:type="pct"/>
            <w:tcBorders>
              <w:top w:val="single" w:sz="8" w:space="0" w:color="FFFFFF"/>
              <w:left w:val="single" w:sz="4" w:space="0" w:color="FFFFFF" w:themeColor="background1"/>
              <w:right w:val="nil"/>
            </w:tcBorders>
            <w:shd w:val="clear" w:color="000000" w:fill="BFBFBF"/>
          </w:tcPr>
          <w:p w14:paraId="0CC6D70C" w14:textId="77777777" w:rsidR="007C6720" w:rsidRDefault="00B86441"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N</w:t>
            </w:r>
          </w:p>
        </w:tc>
        <w:tc>
          <w:tcPr>
            <w:tcW w:w="400" w:type="pct"/>
            <w:tcBorders>
              <w:top w:val="single" w:sz="8" w:space="0" w:color="FFFFFF"/>
              <w:left w:val="single" w:sz="4" w:space="0" w:color="FFFFFF" w:themeColor="background1"/>
              <w:right w:val="nil"/>
            </w:tcBorders>
            <w:shd w:val="clear" w:color="000000" w:fill="BFBFBF"/>
          </w:tcPr>
          <w:p w14:paraId="43348F12" w14:textId="77777777" w:rsidR="007C6720" w:rsidRDefault="00B86441"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A</w:t>
            </w:r>
          </w:p>
        </w:tc>
        <w:tc>
          <w:tcPr>
            <w:tcW w:w="559" w:type="pct"/>
            <w:tcBorders>
              <w:top w:val="single" w:sz="8" w:space="0" w:color="FFFFFF"/>
              <w:left w:val="single" w:sz="4" w:space="0" w:color="FFFFFF" w:themeColor="background1"/>
              <w:right w:val="nil"/>
            </w:tcBorders>
            <w:shd w:val="clear" w:color="000000" w:fill="BFBFBF"/>
          </w:tcPr>
          <w:p w14:paraId="526189B8" w14:textId="77777777" w:rsidR="007C6720" w:rsidRDefault="00B86441"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N</w:t>
            </w:r>
          </w:p>
        </w:tc>
        <w:tc>
          <w:tcPr>
            <w:tcW w:w="838" w:type="pct"/>
            <w:tcBorders>
              <w:top w:val="single" w:sz="8" w:space="0" w:color="FFFFFF"/>
              <w:left w:val="single" w:sz="4" w:space="0" w:color="FFFFFF" w:themeColor="background1"/>
              <w:right w:val="nil"/>
            </w:tcBorders>
            <w:shd w:val="clear" w:color="000000" w:fill="BFBFBF"/>
          </w:tcPr>
          <w:p w14:paraId="02ED2C11" w14:textId="77777777" w:rsidR="007C6720" w:rsidRDefault="00B86441" w:rsidP="00600C5B">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A</w:t>
            </w:r>
          </w:p>
        </w:tc>
      </w:tr>
      <w:tr w:rsidR="00B86441" w:rsidRPr="0072587E" w14:paraId="23B7F3B5" w14:textId="77777777" w:rsidTr="00955B20">
        <w:trPr>
          <w:trHeight w:val="615"/>
          <w:jc w:val="center"/>
        </w:trPr>
        <w:tc>
          <w:tcPr>
            <w:tcW w:w="880" w:type="pct"/>
            <w:tcBorders>
              <w:top w:val="nil"/>
              <w:left w:val="nil"/>
              <w:bottom w:val="single" w:sz="8" w:space="0" w:color="BFBFBF"/>
              <w:right w:val="nil"/>
            </w:tcBorders>
            <w:shd w:val="clear" w:color="auto" w:fill="auto"/>
            <w:hideMark/>
          </w:tcPr>
          <w:p w14:paraId="6DAEBC7A" w14:textId="77777777" w:rsidR="007C6720" w:rsidRPr="0072587E" w:rsidRDefault="007C6720" w:rsidP="007C6720">
            <w:pPr>
              <w:spacing w:after="0" w:line="240" w:lineRule="auto"/>
              <w:jc w:val="center"/>
              <w:rPr>
                <w:rFonts w:ascii="Source Sans Pro Light" w:eastAsia="Times New Roman" w:hAnsi="Source Sans Pro Light" w:cs="Times New Roman"/>
                <w:b/>
                <w:bCs/>
                <w:sz w:val="18"/>
                <w:szCs w:val="18"/>
                <w:lang w:eastAsia="es-MX"/>
              </w:rPr>
            </w:pPr>
            <w:r w:rsidRPr="0072587E">
              <w:rPr>
                <w:rFonts w:ascii="Source Sans Pro Light" w:eastAsia="Times New Roman" w:hAnsi="Source Sans Pro Light" w:cs="Times New Roman"/>
                <w:b/>
                <w:bCs/>
                <w:sz w:val="18"/>
                <w:szCs w:val="18"/>
                <w:lang w:eastAsia="es-MX"/>
              </w:rPr>
              <w:t xml:space="preserve">Total Municipio </w:t>
            </w:r>
            <w:r w:rsidRPr="0072587E">
              <w:rPr>
                <w:rFonts w:ascii="Source Sans Pro Light" w:eastAsia="Times New Roman" w:hAnsi="Source Sans Pro Light" w:cs="Times New Roman"/>
                <w:b/>
                <w:bCs/>
                <w:sz w:val="18"/>
                <w:szCs w:val="18"/>
                <w:lang w:eastAsia="es-MX"/>
              </w:rPr>
              <w:br/>
              <w:t>(Ayuntamiento y paramunicipales)</w:t>
            </w:r>
          </w:p>
        </w:tc>
        <w:tc>
          <w:tcPr>
            <w:tcW w:w="242" w:type="pct"/>
            <w:tcBorders>
              <w:top w:val="single" w:sz="8" w:space="0" w:color="BFBFBF"/>
              <w:left w:val="nil"/>
              <w:bottom w:val="single" w:sz="8" w:space="0" w:color="BFBFBF"/>
              <w:right w:val="nil"/>
            </w:tcBorders>
            <w:shd w:val="clear" w:color="auto" w:fill="auto"/>
          </w:tcPr>
          <w:p w14:paraId="638183D0" w14:textId="77777777" w:rsidR="00F06B56" w:rsidRDefault="00F06B56" w:rsidP="00F06B56">
            <w:pPr>
              <w:spacing w:after="0" w:line="240" w:lineRule="auto"/>
              <w:jc w:val="center"/>
              <w:rPr>
                <w:rFonts w:ascii="Source Sans Pro Light" w:eastAsia="Times New Roman" w:hAnsi="Source Sans Pro Light" w:cs="Times New Roman"/>
                <w:b/>
                <w:bCs/>
                <w:sz w:val="18"/>
                <w:szCs w:val="18"/>
                <w:lang w:eastAsia="es-MX"/>
              </w:rPr>
            </w:pPr>
            <w:r>
              <w:rPr>
                <w:rFonts w:ascii="Source Sans Pro Light" w:eastAsia="Times New Roman" w:hAnsi="Source Sans Pro Light" w:cs="Times New Roman"/>
                <w:b/>
                <w:bCs/>
                <w:sz w:val="18"/>
                <w:szCs w:val="18"/>
                <w:lang w:eastAsia="es-MX"/>
              </w:rPr>
              <w:t>21</w:t>
            </w:r>
          </w:p>
          <w:p w14:paraId="7AAAA730" w14:textId="77777777" w:rsidR="007C6720" w:rsidRPr="0072587E" w:rsidRDefault="007C6720" w:rsidP="007C6720">
            <w:pPr>
              <w:spacing w:after="0" w:line="240" w:lineRule="auto"/>
              <w:jc w:val="center"/>
              <w:rPr>
                <w:rFonts w:ascii="Source Sans Pro Light" w:eastAsia="Times New Roman" w:hAnsi="Source Sans Pro Light" w:cs="Times New Roman"/>
                <w:b/>
                <w:bCs/>
                <w:sz w:val="18"/>
                <w:szCs w:val="18"/>
                <w:lang w:eastAsia="es-MX"/>
              </w:rPr>
            </w:pPr>
          </w:p>
        </w:tc>
        <w:tc>
          <w:tcPr>
            <w:tcW w:w="396" w:type="pct"/>
            <w:tcBorders>
              <w:top w:val="single" w:sz="8" w:space="0" w:color="BFBFBF"/>
              <w:left w:val="nil"/>
              <w:bottom w:val="single" w:sz="8" w:space="0" w:color="BFBFBF"/>
              <w:right w:val="nil"/>
            </w:tcBorders>
          </w:tcPr>
          <w:p w14:paraId="7FDCDA77" w14:textId="77777777" w:rsidR="00F06B56" w:rsidRDefault="00F06B56" w:rsidP="00F06B56">
            <w:pPr>
              <w:spacing w:after="0" w:line="240" w:lineRule="auto"/>
              <w:jc w:val="center"/>
              <w:rPr>
                <w:rFonts w:ascii="Source Sans Pro Light" w:eastAsia="Times New Roman" w:hAnsi="Source Sans Pro Light" w:cs="Times New Roman"/>
                <w:b/>
                <w:bCs/>
                <w:sz w:val="18"/>
                <w:szCs w:val="18"/>
                <w:lang w:eastAsia="es-MX"/>
              </w:rPr>
            </w:pPr>
            <w:r>
              <w:rPr>
                <w:rFonts w:ascii="Source Sans Pro Light" w:eastAsia="Times New Roman" w:hAnsi="Source Sans Pro Light" w:cs="Times New Roman"/>
                <w:b/>
                <w:bCs/>
                <w:sz w:val="18"/>
                <w:szCs w:val="18"/>
                <w:lang w:eastAsia="es-MX"/>
              </w:rPr>
              <w:t>0</w:t>
            </w:r>
          </w:p>
          <w:p w14:paraId="56B5F526" w14:textId="77777777" w:rsidR="007C6720" w:rsidRDefault="007C6720" w:rsidP="007C6720">
            <w:pPr>
              <w:spacing w:after="0" w:line="240" w:lineRule="auto"/>
              <w:jc w:val="center"/>
              <w:rPr>
                <w:rFonts w:ascii="Source Sans Pro Light" w:eastAsia="Times New Roman" w:hAnsi="Source Sans Pro Light" w:cs="Times New Roman"/>
                <w:b/>
                <w:bCs/>
                <w:sz w:val="18"/>
                <w:szCs w:val="18"/>
                <w:lang w:eastAsia="es-MX"/>
              </w:rPr>
            </w:pPr>
          </w:p>
        </w:tc>
        <w:tc>
          <w:tcPr>
            <w:tcW w:w="245" w:type="pct"/>
            <w:tcBorders>
              <w:top w:val="single" w:sz="8" w:space="0" w:color="BFBFBF"/>
              <w:left w:val="nil"/>
              <w:bottom w:val="single" w:sz="8" w:space="0" w:color="BFBFBF"/>
              <w:right w:val="nil"/>
            </w:tcBorders>
          </w:tcPr>
          <w:p w14:paraId="1D8A9EA1" w14:textId="77777777" w:rsidR="00F06B56" w:rsidRDefault="00F06B56" w:rsidP="00F06B56">
            <w:pPr>
              <w:spacing w:after="0" w:line="240" w:lineRule="auto"/>
              <w:jc w:val="center"/>
              <w:rPr>
                <w:rFonts w:ascii="Source Sans Pro Light" w:eastAsia="Times New Roman" w:hAnsi="Source Sans Pro Light" w:cs="Times New Roman"/>
                <w:b/>
                <w:bCs/>
                <w:sz w:val="18"/>
                <w:szCs w:val="18"/>
                <w:lang w:eastAsia="es-MX"/>
              </w:rPr>
            </w:pPr>
            <w:r>
              <w:rPr>
                <w:rFonts w:ascii="Source Sans Pro Light" w:eastAsia="Times New Roman" w:hAnsi="Source Sans Pro Light" w:cs="Times New Roman"/>
                <w:b/>
                <w:bCs/>
                <w:sz w:val="18"/>
                <w:szCs w:val="18"/>
                <w:lang w:eastAsia="es-MX"/>
              </w:rPr>
              <w:t>30</w:t>
            </w:r>
          </w:p>
          <w:p w14:paraId="69F44893" w14:textId="77777777" w:rsidR="007C6720" w:rsidRDefault="007C6720" w:rsidP="007C6720">
            <w:pPr>
              <w:spacing w:after="0" w:line="240" w:lineRule="auto"/>
              <w:jc w:val="center"/>
              <w:rPr>
                <w:rFonts w:ascii="Source Sans Pro Light" w:eastAsia="Times New Roman" w:hAnsi="Source Sans Pro Light" w:cs="Times New Roman"/>
                <w:b/>
                <w:bCs/>
                <w:sz w:val="18"/>
                <w:szCs w:val="18"/>
                <w:lang w:eastAsia="es-MX"/>
              </w:rPr>
            </w:pPr>
          </w:p>
        </w:tc>
        <w:tc>
          <w:tcPr>
            <w:tcW w:w="320" w:type="pct"/>
            <w:tcBorders>
              <w:top w:val="single" w:sz="8" w:space="0" w:color="BFBFBF"/>
              <w:left w:val="nil"/>
              <w:bottom w:val="single" w:sz="8" w:space="0" w:color="BFBFBF"/>
              <w:right w:val="nil"/>
            </w:tcBorders>
          </w:tcPr>
          <w:p w14:paraId="5B91112F" w14:textId="77777777" w:rsidR="00F06B56" w:rsidRDefault="00F06B56" w:rsidP="00F06B56">
            <w:pPr>
              <w:spacing w:after="0" w:line="240" w:lineRule="auto"/>
              <w:jc w:val="center"/>
              <w:rPr>
                <w:rFonts w:ascii="Source Sans Pro Light" w:eastAsia="Times New Roman" w:hAnsi="Source Sans Pro Light" w:cs="Times New Roman"/>
                <w:b/>
                <w:bCs/>
                <w:sz w:val="18"/>
                <w:szCs w:val="18"/>
                <w:lang w:eastAsia="es-MX"/>
              </w:rPr>
            </w:pPr>
            <w:r>
              <w:rPr>
                <w:rFonts w:ascii="Source Sans Pro Light" w:eastAsia="Times New Roman" w:hAnsi="Source Sans Pro Light" w:cs="Times New Roman"/>
                <w:b/>
                <w:bCs/>
                <w:sz w:val="18"/>
                <w:szCs w:val="18"/>
                <w:lang w:eastAsia="es-MX"/>
              </w:rPr>
              <w:t>0</w:t>
            </w:r>
          </w:p>
          <w:p w14:paraId="674D137C" w14:textId="77777777" w:rsidR="007C6720" w:rsidRDefault="007C6720" w:rsidP="007C6720">
            <w:pPr>
              <w:spacing w:after="0" w:line="240" w:lineRule="auto"/>
              <w:jc w:val="center"/>
              <w:rPr>
                <w:rFonts w:ascii="Source Sans Pro Light" w:eastAsia="Times New Roman" w:hAnsi="Source Sans Pro Light" w:cs="Times New Roman"/>
                <w:b/>
                <w:bCs/>
                <w:sz w:val="18"/>
                <w:szCs w:val="18"/>
                <w:lang w:eastAsia="es-MX"/>
              </w:rPr>
            </w:pPr>
          </w:p>
        </w:tc>
        <w:tc>
          <w:tcPr>
            <w:tcW w:w="400" w:type="pct"/>
            <w:tcBorders>
              <w:top w:val="single" w:sz="8" w:space="0" w:color="BFBFBF"/>
              <w:left w:val="nil"/>
              <w:bottom w:val="single" w:sz="8" w:space="0" w:color="BFBFBF"/>
              <w:right w:val="nil"/>
            </w:tcBorders>
          </w:tcPr>
          <w:p w14:paraId="12F16CF8" w14:textId="77777777" w:rsidR="001567C0" w:rsidRDefault="001567C0" w:rsidP="001567C0">
            <w:pPr>
              <w:spacing w:after="0" w:line="240" w:lineRule="auto"/>
              <w:jc w:val="center"/>
              <w:rPr>
                <w:rFonts w:ascii="Source Sans Pro Light" w:eastAsia="Times New Roman" w:hAnsi="Source Sans Pro Light" w:cs="Times New Roman"/>
                <w:b/>
                <w:bCs/>
                <w:sz w:val="18"/>
                <w:szCs w:val="18"/>
                <w:lang w:eastAsia="es-MX"/>
              </w:rPr>
            </w:pPr>
            <w:r>
              <w:rPr>
                <w:rFonts w:ascii="Source Sans Pro Light" w:eastAsia="Times New Roman" w:hAnsi="Source Sans Pro Light" w:cs="Times New Roman"/>
                <w:b/>
                <w:bCs/>
                <w:sz w:val="18"/>
                <w:szCs w:val="18"/>
                <w:lang w:eastAsia="es-MX"/>
              </w:rPr>
              <w:t>5</w:t>
            </w:r>
          </w:p>
          <w:p w14:paraId="52EE0F4E" w14:textId="77777777" w:rsidR="007C6720" w:rsidRDefault="007C6720" w:rsidP="007C6720">
            <w:pPr>
              <w:spacing w:after="0" w:line="240" w:lineRule="auto"/>
              <w:jc w:val="center"/>
              <w:rPr>
                <w:rFonts w:ascii="Source Sans Pro Light" w:eastAsia="Times New Roman" w:hAnsi="Source Sans Pro Light" w:cs="Times New Roman"/>
                <w:b/>
                <w:bCs/>
                <w:sz w:val="18"/>
                <w:szCs w:val="18"/>
                <w:lang w:eastAsia="es-MX"/>
              </w:rPr>
            </w:pPr>
          </w:p>
        </w:tc>
        <w:tc>
          <w:tcPr>
            <w:tcW w:w="320" w:type="pct"/>
            <w:tcBorders>
              <w:top w:val="single" w:sz="8" w:space="0" w:color="BFBFBF"/>
              <w:left w:val="nil"/>
              <w:bottom w:val="single" w:sz="8" w:space="0" w:color="BFBFBF"/>
              <w:right w:val="nil"/>
            </w:tcBorders>
          </w:tcPr>
          <w:p w14:paraId="11CDF96F" w14:textId="77777777" w:rsidR="001567C0" w:rsidRDefault="001567C0" w:rsidP="001567C0">
            <w:pPr>
              <w:spacing w:after="0" w:line="240" w:lineRule="auto"/>
              <w:jc w:val="center"/>
              <w:rPr>
                <w:rFonts w:ascii="Source Sans Pro Light" w:eastAsia="Times New Roman" w:hAnsi="Source Sans Pro Light" w:cs="Times New Roman"/>
                <w:b/>
                <w:bCs/>
                <w:sz w:val="18"/>
                <w:szCs w:val="18"/>
                <w:lang w:eastAsia="es-MX"/>
              </w:rPr>
            </w:pPr>
            <w:r>
              <w:rPr>
                <w:rFonts w:ascii="Source Sans Pro Light" w:eastAsia="Times New Roman" w:hAnsi="Source Sans Pro Light" w:cs="Times New Roman"/>
                <w:b/>
                <w:bCs/>
                <w:sz w:val="18"/>
                <w:szCs w:val="18"/>
                <w:lang w:eastAsia="es-MX"/>
              </w:rPr>
              <w:t>0</w:t>
            </w:r>
          </w:p>
          <w:p w14:paraId="25E6BF7D" w14:textId="77777777" w:rsidR="007C6720" w:rsidRDefault="007C6720" w:rsidP="007C6720">
            <w:pPr>
              <w:spacing w:after="0" w:line="240" w:lineRule="auto"/>
              <w:jc w:val="center"/>
              <w:rPr>
                <w:rFonts w:ascii="Source Sans Pro Light" w:eastAsia="Times New Roman" w:hAnsi="Source Sans Pro Light" w:cs="Times New Roman"/>
                <w:b/>
                <w:bCs/>
                <w:sz w:val="18"/>
                <w:szCs w:val="18"/>
                <w:lang w:eastAsia="es-MX"/>
              </w:rPr>
            </w:pPr>
          </w:p>
        </w:tc>
        <w:tc>
          <w:tcPr>
            <w:tcW w:w="399" w:type="pct"/>
            <w:tcBorders>
              <w:top w:val="single" w:sz="8" w:space="0" w:color="BFBFBF"/>
              <w:left w:val="nil"/>
              <w:bottom w:val="single" w:sz="8" w:space="0" w:color="BFBFBF"/>
              <w:right w:val="nil"/>
            </w:tcBorders>
          </w:tcPr>
          <w:p w14:paraId="204CDFAD" w14:textId="77777777" w:rsidR="001567C0" w:rsidRDefault="001567C0" w:rsidP="001567C0">
            <w:pPr>
              <w:spacing w:after="0" w:line="240" w:lineRule="auto"/>
              <w:jc w:val="center"/>
              <w:rPr>
                <w:rFonts w:ascii="Source Sans Pro Light" w:eastAsia="Times New Roman" w:hAnsi="Source Sans Pro Light" w:cs="Times New Roman"/>
                <w:b/>
                <w:bCs/>
                <w:sz w:val="18"/>
                <w:szCs w:val="18"/>
                <w:lang w:eastAsia="es-MX"/>
              </w:rPr>
            </w:pPr>
            <w:r>
              <w:rPr>
                <w:rFonts w:ascii="Source Sans Pro Light" w:eastAsia="Times New Roman" w:hAnsi="Source Sans Pro Light" w:cs="Times New Roman"/>
                <w:b/>
                <w:bCs/>
                <w:sz w:val="18"/>
                <w:szCs w:val="18"/>
                <w:lang w:eastAsia="es-MX"/>
              </w:rPr>
              <w:t>0</w:t>
            </w:r>
          </w:p>
          <w:p w14:paraId="402DAB57" w14:textId="77777777" w:rsidR="007C6720" w:rsidRDefault="007C6720" w:rsidP="007C6720">
            <w:pPr>
              <w:spacing w:after="0" w:line="240" w:lineRule="auto"/>
              <w:jc w:val="center"/>
              <w:rPr>
                <w:rFonts w:ascii="Source Sans Pro Light" w:eastAsia="Times New Roman" w:hAnsi="Source Sans Pro Light" w:cs="Times New Roman"/>
                <w:b/>
                <w:bCs/>
                <w:sz w:val="18"/>
                <w:szCs w:val="18"/>
                <w:lang w:eastAsia="es-MX"/>
              </w:rPr>
            </w:pPr>
          </w:p>
        </w:tc>
        <w:tc>
          <w:tcPr>
            <w:tcW w:w="400" w:type="pct"/>
            <w:tcBorders>
              <w:top w:val="single" w:sz="8" w:space="0" w:color="BFBFBF"/>
              <w:left w:val="nil"/>
              <w:bottom w:val="single" w:sz="8" w:space="0" w:color="BFBFBF"/>
              <w:right w:val="nil"/>
            </w:tcBorders>
          </w:tcPr>
          <w:p w14:paraId="33130AFD" w14:textId="77777777" w:rsidR="001567C0" w:rsidRDefault="001567C0" w:rsidP="001567C0">
            <w:pPr>
              <w:spacing w:after="0" w:line="240" w:lineRule="auto"/>
              <w:jc w:val="center"/>
              <w:rPr>
                <w:rFonts w:ascii="Source Sans Pro Light" w:eastAsia="Times New Roman" w:hAnsi="Source Sans Pro Light" w:cs="Times New Roman"/>
                <w:b/>
                <w:bCs/>
                <w:sz w:val="18"/>
                <w:szCs w:val="18"/>
                <w:lang w:eastAsia="es-MX"/>
              </w:rPr>
            </w:pPr>
            <w:r>
              <w:rPr>
                <w:rFonts w:ascii="Source Sans Pro Light" w:eastAsia="Times New Roman" w:hAnsi="Source Sans Pro Light" w:cs="Times New Roman"/>
                <w:b/>
                <w:bCs/>
                <w:sz w:val="18"/>
                <w:szCs w:val="18"/>
                <w:lang w:eastAsia="es-MX"/>
              </w:rPr>
              <w:t>0</w:t>
            </w:r>
          </w:p>
          <w:p w14:paraId="7C995257" w14:textId="77777777" w:rsidR="007C6720" w:rsidRDefault="007C6720" w:rsidP="007C6720">
            <w:pPr>
              <w:spacing w:after="0" w:line="240" w:lineRule="auto"/>
              <w:jc w:val="center"/>
              <w:rPr>
                <w:rFonts w:ascii="Source Sans Pro Light" w:eastAsia="Times New Roman" w:hAnsi="Source Sans Pro Light" w:cs="Times New Roman"/>
                <w:b/>
                <w:bCs/>
                <w:sz w:val="18"/>
                <w:szCs w:val="18"/>
                <w:lang w:eastAsia="es-MX"/>
              </w:rPr>
            </w:pPr>
          </w:p>
        </w:tc>
        <w:tc>
          <w:tcPr>
            <w:tcW w:w="559" w:type="pct"/>
            <w:tcBorders>
              <w:top w:val="single" w:sz="8" w:space="0" w:color="BFBFBF"/>
              <w:left w:val="nil"/>
              <w:bottom w:val="single" w:sz="8" w:space="0" w:color="BFBFBF"/>
              <w:right w:val="nil"/>
            </w:tcBorders>
          </w:tcPr>
          <w:p w14:paraId="20F8C9EB" w14:textId="77777777" w:rsidR="007C6720" w:rsidRDefault="007C6720" w:rsidP="007C6720">
            <w:pPr>
              <w:spacing w:after="0" w:line="240" w:lineRule="auto"/>
              <w:jc w:val="center"/>
              <w:rPr>
                <w:rFonts w:ascii="Source Sans Pro Light" w:eastAsia="Times New Roman" w:hAnsi="Source Sans Pro Light" w:cs="Times New Roman"/>
                <w:b/>
                <w:bCs/>
                <w:sz w:val="18"/>
                <w:szCs w:val="18"/>
                <w:lang w:eastAsia="es-MX"/>
              </w:rPr>
            </w:pPr>
            <w:r>
              <w:rPr>
                <w:rFonts w:ascii="Source Sans Pro Light" w:eastAsia="Times New Roman" w:hAnsi="Source Sans Pro Light" w:cs="Times New Roman"/>
                <w:b/>
                <w:bCs/>
                <w:sz w:val="18"/>
                <w:szCs w:val="18"/>
                <w:lang w:eastAsia="es-MX"/>
              </w:rPr>
              <w:t>59</w:t>
            </w:r>
          </w:p>
        </w:tc>
        <w:tc>
          <w:tcPr>
            <w:tcW w:w="838" w:type="pct"/>
            <w:tcBorders>
              <w:top w:val="single" w:sz="8" w:space="0" w:color="BFBFBF"/>
              <w:left w:val="nil"/>
              <w:bottom w:val="single" w:sz="8" w:space="0" w:color="BFBFBF"/>
              <w:right w:val="nil"/>
            </w:tcBorders>
          </w:tcPr>
          <w:p w14:paraId="03670F05" w14:textId="77777777" w:rsidR="007C6720" w:rsidRDefault="007C6720" w:rsidP="007C6720">
            <w:pPr>
              <w:spacing w:after="0" w:line="240" w:lineRule="auto"/>
              <w:jc w:val="center"/>
              <w:rPr>
                <w:rFonts w:ascii="Source Sans Pro Light" w:eastAsia="Times New Roman" w:hAnsi="Source Sans Pro Light" w:cs="Times New Roman"/>
                <w:b/>
                <w:bCs/>
                <w:sz w:val="18"/>
                <w:szCs w:val="18"/>
                <w:lang w:eastAsia="es-MX"/>
              </w:rPr>
            </w:pPr>
            <w:r>
              <w:rPr>
                <w:rFonts w:ascii="Source Sans Pro Light" w:eastAsia="Times New Roman" w:hAnsi="Source Sans Pro Light" w:cs="Times New Roman"/>
                <w:b/>
                <w:bCs/>
                <w:sz w:val="18"/>
                <w:szCs w:val="18"/>
                <w:lang w:eastAsia="es-MX"/>
              </w:rPr>
              <w:t>0</w:t>
            </w:r>
          </w:p>
        </w:tc>
      </w:tr>
      <w:tr w:rsidR="00B86441" w:rsidRPr="0072587E" w14:paraId="13FDB9BE" w14:textId="77777777" w:rsidTr="00955B20">
        <w:trPr>
          <w:trHeight w:val="315"/>
          <w:jc w:val="center"/>
        </w:trPr>
        <w:tc>
          <w:tcPr>
            <w:tcW w:w="880" w:type="pct"/>
            <w:tcBorders>
              <w:top w:val="nil"/>
              <w:left w:val="nil"/>
              <w:right w:val="nil"/>
            </w:tcBorders>
            <w:shd w:val="clear" w:color="auto" w:fill="auto"/>
            <w:hideMark/>
          </w:tcPr>
          <w:p w14:paraId="630D25C4" w14:textId="77777777" w:rsidR="007C6720" w:rsidRPr="0072587E" w:rsidRDefault="007C6720" w:rsidP="007C6720">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Trincheras</w:t>
            </w:r>
          </w:p>
        </w:tc>
        <w:tc>
          <w:tcPr>
            <w:tcW w:w="242" w:type="pct"/>
            <w:tcBorders>
              <w:top w:val="nil"/>
              <w:left w:val="nil"/>
              <w:right w:val="nil"/>
            </w:tcBorders>
            <w:shd w:val="clear" w:color="auto" w:fill="auto"/>
            <w:hideMark/>
          </w:tcPr>
          <w:p w14:paraId="0A6EC731" w14:textId="77777777" w:rsidR="007C6720" w:rsidRPr="0072587E" w:rsidRDefault="00D84349" w:rsidP="007C6720">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21</w:t>
            </w:r>
          </w:p>
        </w:tc>
        <w:tc>
          <w:tcPr>
            <w:tcW w:w="396" w:type="pct"/>
            <w:tcBorders>
              <w:top w:val="nil"/>
              <w:left w:val="nil"/>
              <w:right w:val="nil"/>
            </w:tcBorders>
          </w:tcPr>
          <w:p w14:paraId="56DC675C" w14:textId="77777777" w:rsidR="007C6720" w:rsidRDefault="00D84349" w:rsidP="007C6720">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0</w:t>
            </w:r>
          </w:p>
        </w:tc>
        <w:tc>
          <w:tcPr>
            <w:tcW w:w="245" w:type="pct"/>
            <w:tcBorders>
              <w:top w:val="nil"/>
              <w:left w:val="nil"/>
              <w:right w:val="nil"/>
            </w:tcBorders>
          </w:tcPr>
          <w:p w14:paraId="607615FA" w14:textId="77777777" w:rsidR="007C6720" w:rsidRDefault="00D84349" w:rsidP="007C6720">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19</w:t>
            </w:r>
          </w:p>
        </w:tc>
        <w:tc>
          <w:tcPr>
            <w:tcW w:w="320" w:type="pct"/>
            <w:tcBorders>
              <w:top w:val="nil"/>
              <w:left w:val="nil"/>
              <w:right w:val="nil"/>
            </w:tcBorders>
          </w:tcPr>
          <w:p w14:paraId="2D3604B1"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0</w:t>
            </w:r>
          </w:p>
        </w:tc>
        <w:tc>
          <w:tcPr>
            <w:tcW w:w="400" w:type="pct"/>
            <w:tcBorders>
              <w:top w:val="nil"/>
              <w:left w:val="nil"/>
              <w:right w:val="nil"/>
            </w:tcBorders>
          </w:tcPr>
          <w:p w14:paraId="0C5ED139"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5</w:t>
            </w:r>
          </w:p>
        </w:tc>
        <w:tc>
          <w:tcPr>
            <w:tcW w:w="320" w:type="pct"/>
            <w:tcBorders>
              <w:top w:val="nil"/>
              <w:left w:val="nil"/>
              <w:right w:val="nil"/>
            </w:tcBorders>
          </w:tcPr>
          <w:p w14:paraId="2C8D1FCC"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0</w:t>
            </w:r>
          </w:p>
        </w:tc>
        <w:tc>
          <w:tcPr>
            <w:tcW w:w="399" w:type="pct"/>
            <w:tcBorders>
              <w:top w:val="nil"/>
              <w:left w:val="nil"/>
              <w:right w:val="nil"/>
            </w:tcBorders>
          </w:tcPr>
          <w:p w14:paraId="3D098F67"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0</w:t>
            </w:r>
          </w:p>
        </w:tc>
        <w:tc>
          <w:tcPr>
            <w:tcW w:w="400" w:type="pct"/>
            <w:tcBorders>
              <w:top w:val="nil"/>
              <w:left w:val="nil"/>
              <w:right w:val="nil"/>
            </w:tcBorders>
          </w:tcPr>
          <w:p w14:paraId="32CF4866"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0</w:t>
            </w:r>
          </w:p>
        </w:tc>
        <w:tc>
          <w:tcPr>
            <w:tcW w:w="559" w:type="pct"/>
            <w:tcBorders>
              <w:top w:val="nil"/>
              <w:left w:val="nil"/>
              <w:right w:val="nil"/>
            </w:tcBorders>
          </w:tcPr>
          <w:p w14:paraId="55192CB2"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48</w:t>
            </w:r>
          </w:p>
        </w:tc>
        <w:tc>
          <w:tcPr>
            <w:tcW w:w="838" w:type="pct"/>
            <w:tcBorders>
              <w:top w:val="nil"/>
              <w:left w:val="nil"/>
              <w:right w:val="nil"/>
            </w:tcBorders>
          </w:tcPr>
          <w:p w14:paraId="41D498FB"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0</w:t>
            </w:r>
          </w:p>
        </w:tc>
      </w:tr>
      <w:tr w:rsidR="00B86441" w:rsidRPr="0072587E" w14:paraId="0B6D2A39" w14:textId="77777777" w:rsidTr="00955B20">
        <w:trPr>
          <w:trHeight w:val="315"/>
          <w:jc w:val="center"/>
        </w:trPr>
        <w:tc>
          <w:tcPr>
            <w:tcW w:w="880" w:type="pct"/>
            <w:tcBorders>
              <w:top w:val="nil"/>
              <w:left w:val="nil"/>
              <w:right w:val="nil"/>
            </w:tcBorders>
            <w:shd w:val="clear" w:color="auto" w:fill="auto"/>
            <w:hideMark/>
          </w:tcPr>
          <w:p w14:paraId="07CB585D" w14:textId="77777777" w:rsidR="007C6720" w:rsidRPr="0072587E" w:rsidRDefault="007C6720" w:rsidP="007C6720">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Organismo Operador Municipal de Agua Potable, Alcantarillado y Saneamiento</w:t>
            </w:r>
          </w:p>
        </w:tc>
        <w:tc>
          <w:tcPr>
            <w:tcW w:w="242" w:type="pct"/>
            <w:tcBorders>
              <w:top w:val="nil"/>
              <w:left w:val="nil"/>
              <w:right w:val="nil"/>
            </w:tcBorders>
            <w:shd w:val="clear" w:color="auto" w:fill="auto"/>
            <w:hideMark/>
          </w:tcPr>
          <w:p w14:paraId="1F098CF4" w14:textId="77777777" w:rsidR="007C6720" w:rsidRPr="0072587E" w:rsidRDefault="00D84349" w:rsidP="007C6720">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0</w:t>
            </w:r>
          </w:p>
        </w:tc>
        <w:tc>
          <w:tcPr>
            <w:tcW w:w="396" w:type="pct"/>
            <w:tcBorders>
              <w:top w:val="nil"/>
              <w:left w:val="nil"/>
              <w:right w:val="nil"/>
            </w:tcBorders>
          </w:tcPr>
          <w:p w14:paraId="4C7123B6" w14:textId="77777777" w:rsidR="007C6720" w:rsidRDefault="00D84349" w:rsidP="007C6720">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0</w:t>
            </w:r>
          </w:p>
        </w:tc>
        <w:tc>
          <w:tcPr>
            <w:tcW w:w="245" w:type="pct"/>
            <w:tcBorders>
              <w:top w:val="nil"/>
              <w:left w:val="nil"/>
              <w:right w:val="nil"/>
            </w:tcBorders>
          </w:tcPr>
          <w:p w14:paraId="2B73EA5D" w14:textId="77777777" w:rsidR="007C6720" w:rsidRDefault="00D84349" w:rsidP="007C6720">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11</w:t>
            </w:r>
          </w:p>
        </w:tc>
        <w:tc>
          <w:tcPr>
            <w:tcW w:w="320" w:type="pct"/>
            <w:tcBorders>
              <w:top w:val="nil"/>
              <w:left w:val="nil"/>
              <w:right w:val="nil"/>
            </w:tcBorders>
          </w:tcPr>
          <w:p w14:paraId="18F2C52F"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0</w:t>
            </w:r>
          </w:p>
        </w:tc>
        <w:tc>
          <w:tcPr>
            <w:tcW w:w="400" w:type="pct"/>
            <w:tcBorders>
              <w:top w:val="nil"/>
              <w:left w:val="nil"/>
              <w:right w:val="nil"/>
            </w:tcBorders>
          </w:tcPr>
          <w:p w14:paraId="348355EB"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0</w:t>
            </w:r>
          </w:p>
        </w:tc>
        <w:tc>
          <w:tcPr>
            <w:tcW w:w="320" w:type="pct"/>
            <w:tcBorders>
              <w:top w:val="nil"/>
              <w:left w:val="nil"/>
              <w:right w:val="nil"/>
            </w:tcBorders>
          </w:tcPr>
          <w:p w14:paraId="2D83FAE7"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0</w:t>
            </w:r>
          </w:p>
        </w:tc>
        <w:tc>
          <w:tcPr>
            <w:tcW w:w="399" w:type="pct"/>
            <w:tcBorders>
              <w:top w:val="nil"/>
              <w:left w:val="nil"/>
              <w:right w:val="nil"/>
            </w:tcBorders>
          </w:tcPr>
          <w:p w14:paraId="3B3D444A"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0</w:t>
            </w:r>
          </w:p>
        </w:tc>
        <w:tc>
          <w:tcPr>
            <w:tcW w:w="400" w:type="pct"/>
            <w:tcBorders>
              <w:top w:val="nil"/>
              <w:left w:val="nil"/>
              <w:right w:val="nil"/>
            </w:tcBorders>
          </w:tcPr>
          <w:p w14:paraId="38719297"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0</w:t>
            </w:r>
          </w:p>
        </w:tc>
        <w:tc>
          <w:tcPr>
            <w:tcW w:w="559" w:type="pct"/>
            <w:tcBorders>
              <w:top w:val="nil"/>
              <w:left w:val="nil"/>
              <w:right w:val="nil"/>
            </w:tcBorders>
          </w:tcPr>
          <w:p w14:paraId="78117E2C"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11</w:t>
            </w:r>
          </w:p>
        </w:tc>
        <w:tc>
          <w:tcPr>
            <w:tcW w:w="838" w:type="pct"/>
            <w:tcBorders>
              <w:top w:val="nil"/>
              <w:left w:val="nil"/>
              <w:right w:val="nil"/>
            </w:tcBorders>
          </w:tcPr>
          <w:p w14:paraId="52225D96" w14:textId="77777777" w:rsidR="007C6720" w:rsidRDefault="00D84349" w:rsidP="007C6720">
            <w:pPr>
              <w:spacing w:after="0" w:line="240" w:lineRule="auto"/>
              <w:jc w:val="center"/>
              <w:rPr>
                <w:rFonts w:ascii="Source Sans Pro Light" w:eastAsia="Times New Roman" w:hAnsi="Source Sans Pro Light" w:cs="Times New Roman"/>
                <w:sz w:val="18"/>
                <w:szCs w:val="18"/>
              </w:rPr>
            </w:pPr>
            <w:r>
              <w:rPr>
                <w:rFonts w:ascii="Source Sans Pro Light" w:eastAsia="Times New Roman" w:hAnsi="Source Sans Pro Light" w:cs="Times New Roman"/>
                <w:sz w:val="18"/>
                <w:szCs w:val="18"/>
                <w:lang w:eastAsia="es-MX"/>
              </w:rPr>
              <w:t>0</w:t>
            </w:r>
          </w:p>
        </w:tc>
      </w:tr>
      <w:tr w:rsidR="00B86441" w:rsidRPr="0072587E" w14:paraId="00ED1D2E" w14:textId="77777777" w:rsidTr="00955B20">
        <w:trPr>
          <w:trHeight w:val="315"/>
          <w:jc w:val="center"/>
        </w:trPr>
        <w:tc>
          <w:tcPr>
            <w:tcW w:w="880" w:type="pct"/>
            <w:tcBorders>
              <w:top w:val="nil"/>
              <w:left w:val="nil"/>
              <w:bottom w:val="single" w:sz="4" w:space="0" w:color="812147" w:themeColor="accent2"/>
              <w:right w:val="nil"/>
            </w:tcBorders>
            <w:shd w:val="clear" w:color="auto" w:fill="auto"/>
            <w:vAlign w:val="center"/>
          </w:tcPr>
          <w:p w14:paraId="75F9814E" w14:textId="77777777" w:rsidR="007C6720" w:rsidRDefault="007C6720" w:rsidP="007C6720">
            <w:pPr>
              <w:spacing w:after="0" w:line="240" w:lineRule="auto"/>
              <w:jc w:val="left"/>
              <w:rPr>
                <w:rFonts w:ascii="Source Sans Pro Light" w:eastAsia="Times New Roman" w:hAnsi="Source Sans Pro Light" w:cs="Times New Roman"/>
                <w:sz w:val="18"/>
                <w:szCs w:val="18"/>
                <w:lang w:eastAsia="es-MX"/>
              </w:rPr>
            </w:pPr>
          </w:p>
        </w:tc>
        <w:tc>
          <w:tcPr>
            <w:tcW w:w="242" w:type="pct"/>
            <w:tcBorders>
              <w:top w:val="nil"/>
              <w:left w:val="nil"/>
              <w:bottom w:val="single" w:sz="4" w:space="0" w:color="812147" w:themeColor="accent2"/>
              <w:right w:val="nil"/>
            </w:tcBorders>
            <w:shd w:val="clear" w:color="auto" w:fill="auto"/>
            <w:vAlign w:val="center"/>
          </w:tcPr>
          <w:p w14:paraId="7FE27ACD" w14:textId="77777777" w:rsidR="007C6720" w:rsidRDefault="007C6720" w:rsidP="007C6720">
            <w:pPr>
              <w:spacing w:after="0" w:line="240" w:lineRule="auto"/>
              <w:jc w:val="right"/>
              <w:rPr>
                <w:rFonts w:ascii="Source Sans Pro Light" w:eastAsia="Times New Roman" w:hAnsi="Source Sans Pro Light" w:cs="Times New Roman"/>
                <w:sz w:val="18"/>
                <w:szCs w:val="18"/>
                <w:lang w:eastAsia="es-MX"/>
              </w:rPr>
            </w:pPr>
          </w:p>
        </w:tc>
        <w:tc>
          <w:tcPr>
            <w:tcW w:w="396" w:type="pct"/>
            <w:tcBorders>
              <w:top w:val="nil"/>
              <w:left w:val="nil"/>
              <w:bottom w:val="single" w:sz="4" w:space="0" w:color="812147" w:themeColor="accent2"/>
              <w:right w:val="nil"/>
            </w:tcBorders>
          </w:tcPr>
          <w:p w14:paraId="2E8E1936" w14:textId="77777777" w:rsidR="007C6720" w:rsidRDefault="007C6720" w:rsidP="007C6720">
            <w:pPr>
              <w:spacing w:after="0" w:line="240" w:lineRule="auto"/>
              <w:jc w:val="right"/>
              <w:rPr>
                <w:rFonts w:ascii="Source Sans Pro Light" w:eastAsia="Times New Roman" w:hAnsi="Source Sans Pro Light" w:cs="Times New Roman"/>
                <w:sz w:val="18"/>
                <w:szCs w:val="18"/>
                <w:lang w:eastAsia="es-MX"/>
              </w:rPr>
            </w:pPr>
          </w:p>
        </w:tc>
        <w:tc>
          <w:tcPr>
            <w:tcW w:w="245" w:type="pct"/>
            <w:tcBorders>
              <w:top w:val="nil"/>
              <w:left w:val="nil"/>
              <w:bottom w:val="single" w:sz="4" w:space="0" w:color="812147" w:themeColor="accent2"/>
              <w:right w:val="nil"/>
            </w:tcBorders>
          </w:tcPr>
          <w:p w14:paraId="1C6A0782" w14:textId="77777777" w:rsidR="007C6720" w:rsidRDefault="007C6720" w:rsidP="007C6720">
            <w:pPr>
              <w:spacing w:after="0" w:line="240" w:lineRule="auto"/>
              <w:jc w:val="right"/>
              <w:rPr>
                <w:rFonts w:ascii="Source Sans Pro Light" w:eastAsia="Times New Roman" w:hAnsi="Source Sans Pro Light" w:cs="Times New Roman"/>
                <w:sz w:val="18"/>
                <w:szCs w:val="18"/>
                <w:lang w:eastAsia="es-MX"/>
              </w:rPr>
            </w:pPr>
          </w:p>
        </w:tc>
        <w:tc>
          <w:tcPr>
            <w:tcW w:w="320" w:type="pct"/>
            <w:tcBorders>
              <w:top w:val="nil"/>
              <w:left w:val="nil"/>
              <w:bottom w:val="single" w:sz="4" w:space="0" w:color="812147" w:themeColor="accent2"/>
              <w:right w:val="nil"/>
            </w:tcBorders>
          </w:tcPr>
          <w:p w14:paraId="2AAEC65E" w14:textId="77777777" w:rsidR="007C6720" w:rsidRDefault="007C6720" w:rsidP="007C6720">
            <w:pPr>
              <w:spacing w:after="0" w:line="240" w:lineRule="auto"/>
              <w:jc w:val="right"/>
              <w:rPr>
                <w:rFonts w:ascii="Source Sans Pro Light" w:eastAsia="Times New Roman" w:hAnsi="Source Sans Pro Light" w:cs="Times New Roman"/>
                <w:sz w:val="18"/>
                <w:szCs w:val="18"/>
                <w:lang w:eastAsia="es-MX"/>
              </w:rPr>
            </w:pPr>
          </w:p>
        </w:tc>
        <w:tc>
          <w:tcPr>
            <w:tcW w:w="400" w:type="pct"/>
            <w:tcBorders>
              <w:top w:val="nil"/>
              <w:left w:val="nil"/>
              <w:bottom w:val="single" w:sz="4" w:space="0" w:color="812147" w:themeColor="accent2"/>
              <w:right w:val="nil"/>
            </w:tcBorders>
          </w:tcPr>
          <w:p w14:paraId="0DFCCA36" w14:textId="77777777" w:rsidR="007C6720" w:rsidRDefault="007C6720" w:rsidP="007C6720">
            <w:pPr>
              <w:spacing w:after="0" w:line="240" w:lineRule="auto"/>
              <w:jc w:val="right"/>
              <w:rPr>
                <w:rFonts w:ascii="Source Sans Pro Light" w:eastAsia="Times New Roman" w:hAnsi="Source Sans Pro Light" w:cs="Times New Roman"/>
                <w:sz w:val="18"/>
                <w:szCs w:val="18"/>
                <w:lang w:eastAsia="es-MX"/>
              </w:rPr>
            </w:pPr>
          </w:p>
        </w:tc>
        <w:tc>
          <w:tcPr>
            <w:tcW w:w="320" w:type="pct"/>
            <w:tcBorders>
              <w:top w:val="nil"/>
              <w:left w:val="nil"/>
              <w:bottom w:val="single" w:sz="4" w:space="0" w:color="812147" w:themeColor="accent2"/>
              <w:right w:val="nil"/>
            </w:tcBorders>
          </w:tcPr>
          <w:p w14:paraId="35E626BA" w14:textId="77777777" w:rsidR="007C6720" w:rsidRDefault="007C6720" w:rsidP="007C6720">
            <w:pPr>
              <w:spacing w:after="0" w:line="240" w:lineRule="auto"/>
              <w:jc w:val="right"/>
              <w:rPr>
                <w:rFonts w:ascii="Source Sans Pro Light" w:eastAsia="Times New Roman" w:hAnsi="Source Sans Pro Light" w:cs="Times New Roman"/>
                <w:sz w:val="18"/>
                <w:szCs w:val="18"/>
                <w:lang w:eastAsia="es-MX"/>
              </w:rPr>
            </w:pPr>
          </w:p>
        </w:tc>
        <w:tc>
          <w:tcPr>
            <w:tcW w:w="399" w:type="pct"/>
            <w:tcBorders>
              <w:top w:val="nil"/>
              <w:left w:val="nil"/>
              <w:bottom w:val="single" w:sz="4" w:space="0" w:color="812147" w:themeColor="accent2"/>
              <w:right w:val="nil"/>
            </w:tcBorders>
          </w:tcPr>
          <w:p w14:paraId="59686E62" w14:textId="77777777" w:rsidR="007C6720" w:rsidRDefault="007C6720" w:rsidP="007C6720">
            <w:pPr>
              <w:spacing w:after="0" w:line="240" w:lineRule="auto"/>
              <w:jc w:val="right"/>
              <w:rPr>
                <w:rFonts w:ascii="Source Sans Pro Light" w:eastAsia="Times New Roman" w:hAnsi="Source Sans Pro Light" w:cs="Times New Roman"/>
                <w:sz w:val="18"/>
                <w:szCs w:val="18"/>
                <w:lang w:eastAsia="es-MX"/>
              </w:rPr>
            </w:pPr>
          </w:p>
        </w:tc>
        <w:tc>
          <w:tcPr>
            <w:tcW w:w="400" w:type="pct"/>
            <w:tcBorders>
              <w:top w:val="nil"/>
              <w:left w:val="nil"/>
              <w:bottom w:val="single" w:sz="4" w:space="0" w:color="812147" w:themeColor="accent2"/>
              <w:right w:val="nil"/>
            </w:tcBorders>
          </w:tcPr>
          <w:p w14:paraId="165F8404" w14:textId="77777777" w:rsidR="007C6720" w:rsidRDefault="007C6720" w:rsidP="007C6720">
            <w:pPr>
              <w:spacing w:after="0" w:line="240" w:lineRule="auto"/>
              <w:jc w:val="right"/>
              <w:rPr>
                <w:rFonts w:ascii="Source Sans Pro Light" w:eastAsia="Times New Roman" w:hAnsi="Source Sans Pro Light" w:cs="Times New Roman"/>
                <w:sz w:val="18"/>
                <w:szCs w:val="18"/>
                <w:lang w:eastAsia="es-MX"/>
              </w:rPr>
            </w:pPr>
          </w:p>
        </w:tc>
        <w:tc>
          <w:tcPr>
            <w:tcW w:w="559" w:type="pct"/>
            <w:tcBorders>
              <w:top w:val="nil"/>
              <w:left w:val="nil"/>
              <w:bottom w:val="single" w:sz="4" w:space="0" w:color="812147" w:themeColor="accent2"/>
              <w:right w:val="nil"/>
            </w:tcBorders>
          </w:tcPr>
          <w:p w14:paraId="69583BD5" w14:textId="77777777" w:rsidR="007C6720" w:rsidRDefault="007C6720" w:rsidP="007C6720">
            <w:pPr>
              <w:spacing w:after="0" w:line="240" w:lineRule="auto"/>
              <w:jc w:val="right"/>
              <w:rPr>
                <w:rFonts w:ascii="Source Sans Pro Light" w:eastAsia="Times New Roman" w:hAnsi="Source Sans Pro Light" w:cs="Times New Roman"/>
                <w:sz w:val="18"/>
                <w:szCs w:val="18"/>
                <w:lang w:eastAsia="es-MX"/>
              </w:rPr>
            </w:pPr>
          </w:p>
        </w:tc>
        <w:tc>
          <w:tcPr>
            <w:tcW w:w="838" w:type="pct"/>
            <w:tcBorders>
              <w:top w:val="nil"/>
              <w:left w:val="nil"/>
              <w:bottom w:val="single" w:sz="4" w:space="0" w:color="812147" w:themeColor="accent2"/>
              <w:right w:val="nil"/>
            </w:tcBorders>
          </w:tcPr>
          <w:p w14:paraId="78FC44EC" w14:textId="77777777" w:rsidR="007C6720" w:rsidRDefault="007C6720" w:rsidP="007C6720">
            <w:pPr>
              <w:spacing w:after="0" w:line="240" w:lineRule="auto"/>
              <w:jc w:val="right"/>
              <w:rPr>
                <w:rFonts w:ascii="Source Sans Pro Light" w:eastAsia="Times New Roman" w:hAnsi="Source Sans Pro Light" w:cs="Times New Roman"/>
                <w:sz w:val="18"/>
                <w:szCs w:val="18"/>
                <w:lang w:eastAsia="es-MX"/>
              </w:rPr>
            </w:pPr>
          </w:p>
        </w:tc>
      </w:tr>
    </w:tbl>
    <w:p w14:paraId="2385228A" w14:textId="77777777" w:rsidR="00BD39BA" w:rsidRPr="00827FD3" w:rsidRDefault="00827FD3" w:rsidP="00EA296C">
      <w:pPr>
        <w:pStyle w:val="Textoindependiente"/>
        <w:jc w:val="right"/>
        <w:rPr>
          <w:sz w:val="16"/>
          <w:szCs w:val="16"/>
        </w:rPr>
      </w:pPr>
      <w:r>
        <w:rPr>
          <w:i/>
          <w:iCs/>
          <w:sz w:val="16"/>
          <w:szCs w:val="16"/>
        </w:rPr>
        <w:tab/>
      </w:r>
      <w:r>
        <w:rPr>
          <w:i/>
          <w:iCs/>
          <w:sz w:val="16"/>
          <w:szCs w:val="16"/>
        </w:rPr>
        <w:tab/>
      </w:r>
      <w:r>
        <w:rPr>
          <w:i/>
          <w:iCs/>
          <w:sz w:val="16"/>
          <w:szCs w:val="16"/>
        </w:rPr>
        <w:tab/>
      </w:r>
      <w:r w:rsidRPr="00564076">
        <w:rPr>
          <w:i/>
          <w:iCs/>
          <w:sz w:val="16"/>
          <w:szCs w:val="16"/>
        </w:rPr>
        <w:t>Información al día 12 de septiembre de 2020</w:t>
      </w:r>
      <w:r>
        <w:rPr>
          <w:sz w:val="16"/>
          <w:szCs w:val="16"/>
        </w:rPr>
        <w:t xml:space="preserve"> </w:t>
      </w:r>
    </w:p>
    <w:p w14:paraId="458ABDC8" w14:textId="77777777" w:rsidR="001909CB" w:rsidRDefault="001909CB" w:rsidP="006F4602">
      <w:pPr>
        <w:spacing w:line="240" w:lineRule="auto"/>
      </w:pPr>
    </w:p>
    <w:p w14:paraId="769F8917" w14:textId="77777777" w:rsidR="0076009B" w:rsidRPr="008A7F54" w:rsidRDefault="0076009B" w:rsidP="000611AC">
      <w:pPr>
        <w:pStyle w:val="Ttulo2"/>
      </w:pPr>
      <w:bookmarkStart w:id="19" w:name="_Toc50834218"/>
      <w:bookmarkStart w:id="20" w:name="_Toc50834359"/>
      <w:r w:rsidRPr="00AF617A">
        <w:lastRenderedPageBreak/>
        <w:t>1.4 Sanciones por incumplimiento al artículo 70 de la LFSES</w:t>
      </w:r>
      <w:bookmarkEnd w:id="19"/>
      <w:bookmarkEnd w:id="20"/>
      <w:r w:rsidR="005B3713">
        <w:t xml:space="preserve"> </w:t>
      </w:r>
      <w:r w:rsidR="00542C06">
        <w:t xml:space="preserve"> </w:t>
      </w:r>
      <w:r w:rsidR="005B3713">
        <w:t xml:space="preserve"> </w:t>
      </w:r>
      <w:r w:rsidR="000611AC">
        <w:br/>
      </w:r>
    </w:p>
    <w:p w14:paraId="615B415F" w14:textId="50F042C4" w:rsidR="005579AA" w:rsidRDefault="00155253" w:rsidP="00FB7615">
      <w:r>
        <w:t>El artículo 70 de la LFSES señala las obligaciones de los sujetos de fiscalización, y menciona que el incumplimiento de estas dará lugar a las sanciones que se señalan en el Capítulo XIV de este ordenamiento.</w:t>
      </w:r>
      <w:r>
        <w:br/>
      </w:r>
      <w:r>
        <w:br/>
        <w:t>Entre las infracciones previstas en la LFSES, se encuentran:</w:t>
      </w:r>
      <w:r>
        <w:br/>
        <w:t>I.- Amonestación;</w:t>
      </w:r>
      <w:r>
        <w:br/>
        <w:t>II.- Multa de 10 hasta 1000 unidades de medida y actualización; o</w:t>
      </w:r>
      <w:r>
        <w:br/>
        <w:t>III.- Suspensión del empleo, cargo o comisión, solo en los supuestos previstos en los artículos 26 y 32 de esta ley.</w:t>
      </w:r>
      <w:r>
        <w:br/>
      </w:r>
      <w:r>
        <w:br/>
        <w:t>Para la fiscalización de la Cuenta Pública del ejercicio 201</w:t>
      </w:r>
      <w:r w:rsidR="00955B20">
        <w:t>9</w:t>
      </w:r>
      <w:r>
        <w:t xml:space="preserve"> del municipio de Trincheras se determinaron las siguientes sanciones a servidores públicos por incumplimientos a la Ley de Fiscalización Superior para el Estado de Sonora:</w:t>
      </w:r>
    </w:p>
    <w:tbl>
      <w:tblPr>
        <w:tblW w:w="6620" w:type="dxa"/>
        <w:jc w:val="center"/>
        <w:tblCellMar>
          <w:left w:w="70" w:type="dxa"/>
          <w:right w:w="70" w:type="dxa"/>
        </w:tblCellMar>
        <w:tblLook w:val="04A0" w:firstRow="1" w:lastRow="0" w:firstColumn="1" w:lastColumn="0" w:noHBand="0" w:noVBand="1"/>
      </w:tblPr>
      <w:tblGrid>
        <w:gridCol w:w="2078"/>
        <w:gridCol w:w="1767"/>
        <w:gridCol w:w="1400"/>
        <w:gridCol w:w="1521"/>
      </w:tblGrid>
      <w:tr w:rsidR="00F20F7B" w:rsidRPr="00087716" w14:paraId="4B36AE92" w14:textId="77777777" w:rsidTr="0051051D">
        <w:trPr>
          <w:trHeight w:val="300"/>
          <w:tblHeader/>
          <w:jc w:val="center"/>
        </w:trPr>
        <w:tc>
          <w:tcPr>
            <w:tcW w:w="6620" w:type="dxa"/>
            <w:gridSpan w:val="4"/>
            <w:tcBorders>
              <w:top w:val="single" w:sz="8" w:space="0" w:color="812147"/>
              <w:left w:val="nil"/>
              <w:bottom w:val="nil"/>
              <w:right w:val="nil"/>
            </w:tcBorders>
            <w:shd w:val="clear" w:color="000000" w:fill="FFFFFF"/>
            <w:vAlign w:val="center"/>
            <w:hideMark/>
          </w:tcPr>
          <w:p w14:paraId="04E7C9D5" w14:textId="77777777" w:rsidR="00F20F7B" w:rsidRPr="00087716" w:rsidRDefault="00F20F7B" w:rsidP="007D7305">
            <w:pPr>
              <w:spacing w:after="0" w:line="240" w:lineRule="auto"/>
              <w:jc w:val="center"/>
              <w:rPr>
                <w:rFonts w:ascii="Source Sans Pro Light" w:eastAsia="Times New Roman" w:hAnsi="Source Sans Pro Light" w:cs="Times New Roman"/>
                <w:color w:val="404040"/>
                <w:sz w:val="22"/>
                <w:lang w:eastAsia="es-MX"/>
              </w:rPr>
            </w:pPr>
            <w:r w:rsidRPr="00087716">
              <w:rPr>
                <w:rFonts w:ascii="Source Sans Pro Light" w:eastAsia="Times New Roman" w:hAnsi="Source Sans Pro Light" w:cs="Times New Roman"/>
                <w:color w:val="404040"/>
                <w:sz w:val="22"/>
                <w:lang w:eastAsia="es-MX"/>
              </w:rPr>
              <w:t xml:space="preserve">Cuentas Públicas </w:t>
            </w:r>
            <w:r w:rsidR="00750E3B">
              <w:rPr>
                <w:rFonts w:ascii="Source Sans Pro Light" w:eastAsia="Times New Roman" w:hAnsi="Source Sans Pro Light" w:cs="Times New Roman"/>
                <w:sz w:val="22"/>
                <w:lang w:eastAsia="es-MX"/>
              </w:rPr>
              <w:t>2019</w:t>
            </w:r>
          </w:p>
        </w:tc>
      </w:tr>
      <w:tr w:rsidR="00F20F7B" w:rsidRPr="00087716" w14:paraId="5B6E0930" w14:textId="77777777" w:rsidTr="0051051D">
        <w:trPr>
          <w:trHeight w:val="300"/>
          <w:tblHeader/>
          <w:jc w:val="center"/>
        </w:trPr>
        <w:tc>
          <w:tcPr>
            <w:tcW w:w="6620" w:type="dxa"/>
            <w:gridSpan w:val="4"/>
            <w:tcBorders>
              <w:top w:val="nil"/>
              <w:left w:val="nil"/>
              <w:bottom w:val="nil"/>
              <w:right w:val="nil"/>
            </w:tcBorders>
            <w:shd w:val="clear" w:color="000000" w:fill="FFFFFF"/>
            <w:vAlign w:val="center"/>
            <w:hideMark/>
          </w:tcPr>
          <w:p w14:paraId="0BD3E7BE" w14:textId="77777777" w:rsidR="00F20F7B" w:rsidRPr="00087716" w:rsidRDefault="00F20F7B" w:rsidP="007D7305">
            <w:pPr>
              <w:spacing w:after="0" w:line="240" w:lineRule="auto"/>
              <w:jc w:val="center"/>
              <w:rPr>
                <w:rFonts w:ascii="Source Sans Pro Light" w:eastAsia="Times New Roman" w:hAnsi="Source Sans Pro Light" w:cs="Times New Roman"/>
                <w:color w:val="404040"/>
                <w:sz w:val="22"/>
                <w:lang w:eastAsia="es-MX"/>
              </w:rPr>
            </w:pPr>
            <w:r w:rsidRPr="00087716">
              <w:rPr>
                <w:rFonts w:ascii="Source Sans Pro Light" w:eastAsia="Times New Roman" w:hAnsi="Source Sans Pro Light" w:cs="Times New Roman"/>
                <w:color w:val="404040"/>
                <w:sz w:val="22"/>
                <w:lang w:eastAsia="es-MX"/>
              </w:rPr>
              <w:t xml:space="preserve">Municipio de </w:t>
            </w:r>
            <w:r>
              <w:rPr>
                <w:rFonts w:ascii="Source Sans Pro Light" w:eastAsia="Times New Roman" w:hAnsi="Source Sans Pro Light" w:cs="Times New Roman"/>
                <w:sz w:val="22"/>
                <w:lang w:eastAsia="es-MX"/>
              </w:rPr>
              <w:t>Trincheras</w:t>
            </w:r>
          </w:p>
        </w:tc>
      </w:tr>
      <w:tr w:rsidR="00F20F7B" w:rsidRPr="00087716" w14:paraId="28957F42" w14:textId="77777777" w:rsidTr="0051051D">
        <w:trPr>
          <w:trHeight w:val="300"/>
          <w:tblHeader/>
          <w:jc w:val="center"/>
        </w:trPr>
        <w:tc>
          <w:tcPr>
            <w:tcW w:w="6620" w:type="dxa"/>
            <w:gridSpan w:val="4"/>
            <w:tcBorders>
              <w:top w:val="nil"/>
              <w:left w:val="nil"/>
              <w:bottom w:val="nil"/>
              <w:right w:val="nil"/>
            </w:tcBorders>
            <w:shd w:val="clear" w:color="000000" w:fill="FFFFFF"/>
            <w:vAlign w:val="center"/>
            <w:hideMark/>
          </w:tcPr>
          <w:p w14:paraId="276353E0" w14:textId="77777777" w:rsidR="00F20F7B" w:rsidRPr="00580183" w:rsidRDefault="00F20F7B" w:rsidP="007D7305">
            <w:pPr>
              <w:spacing w:after="0" w:line="240" w:lineRule="auto"/>
              <w:jc w:val="center"/>
              <w:rPr>
                <w:rFonts w:ascii="Source Sans Pro Light" w:eastAsia="Times New Roman" w:hAnsi="Source Sans Pro Light" w:cs="Times New Roman"/>
                <w:color w:val="404040"/>
                <w:sz w:val="22"/>
                <w:lang w:eastAsia="es-MX"/>
              </w:rPr>
            </w:pPr>
            <w:r w:rsidRPr="00580183">
              <w:rPr>
                <w:rFonts w:ascii="Source Sans Pro Light" w:eastAsia="Times New Roman" w:hAnsi="Source Sans Pro Light" w:cs="Times New Roman"/>
                <w:color w:val="404040"/>
                <w:sz w:val="22"/>
                <w:lang w:eastAsia="es-MX"/>
              </w:rPr>
              <w:t>Sanciones por incumplimientos a la Ley de Fiscalización</w:t>
            </w:r>
          </w:p>
        </w:tc>
      </w:tr>
      <w:tr w:rsidR="00F20F7B" w:rsidRPr="00087716" w14:paraId="4EA94EB8" w14:textId="77777777" w:rsidTr="0051051D">
        <w:trPr>
          <w:trHeight w:val="315"/>
          <w:tblHeader/>
          <w:jc w:val="center"/>
        </w:trPr>
        <w:tc>
          <w:tcPr>
            <w:tcW w:w="6620" w:type="dxa"/>
            <w:gridSpan w:val="4"/>
            <w:tcBorders>
              <w:top w:val="nil"/>
              <w:left w:val="nil"/>
              <w:bottom w:val="single" w:sz="8" w:space="0" w:color="812147"/>
              <w:right w:val="nil"/>
            </w:tcBorders>
            <w:shd w:val="clear" w:color="000000" w:fill="FFFFFF"/>
            <w:vAlign w:val="center"/>
            <w:hideMark/>
          </w:tcPr>
          <w:p w14:paraId="0A3FDA60" w14:textId="77777777" w:rsidR="00F20F7B" w:rsidRPr="00580183" w:rsidRDefault="00F20F7B" w:rsidP="007D7305">
            <w:pPr>
              <w:spacing w:after="0" w:line="240" w:lineRule="auto"/>
              <w:jc w:val="center"/>
              <w:rPr>
                <w:rFonts w:ascii="Source Sans Pro Light" w:eastAsia="Times New Roman" w:hAnsi="Source Sans Pro Light" w:cs="Times New Roman"/>
                <w:color w:val="404040"/>
                <w:sz w:val="22"/>
                <w:lang w:eastAsia="es-MX"/>
              </w:rPr>
            </w:pPr>
            <w:r w:rsidRPr="00580183">
              <w:rPr>
                <w:rFonts w:ascii="Source Sans Pro Light" w:eastAsia="Times New Roman" w:hAnsi="Source Sans Pro Light" w:cs="Times New Roman"/>
                <w:color w:val="404040"/>
                <w:sz w:val="22"/>
                <w:lang w:eastAsia="es-MX"/>
              </w:rPr>
              <w:t>Superior para el Estado de Sonora</w:t>
            </w:r>
          </w:p>
        </w:tc>
      </w:tr>
      <w:tr w:rsidR="00F20F7B" w:rsidRPr="00D61A49" w14:paraId="12591F3F" w14:textId="77777777" w:rsidTr="0051051D">
        <w:trPr>
          <w:trHeight w:val="486"/>
          <w:tblHeader/>
          <w:jc w:val="center"/>
        </w:trPr>
        <w:tc>
          <w:tcPr>
            <w:tcW w:w="2078" w:type="dxa"/>
            <w:vMerge w:val="restart"/>
            <w:tcBorders>
              <w:top w:val="nil"/>
              <w:left w:val="single" w:sz="8" w:space="0" w:color="FFFFFF"/>
              <w:bottom w:val="single" w:sz="8" w:space="0" w:color="FFFFFF"/>
              <w:right w:val="single" w:sz="4" w:space="0" w:color="F2F2F2"/>
            </w:tcBorders>
            <w:shd w:val="clear" w:color="000000" w:fill="BFBFBF"/>
            <w:vAlign w:val="center"/>
            <w:hideMark/>
          </w:tcPr>
          <w:p w14:paraId="503DCB60" w14:textId="77777777" w:rsidR="00F20F7B" w:rsidRPr="00D61A49" w:rsidRDefault="00F20F7B" w:rsidP="007D7305">
            <w:pPr>
              <w:spacing w:after="0" w:line="240" w:lineRule="auto"/>
              <w:jc w:val="center"/>
              <w:rPr>
                <w:rFonts w:ascii="Source Sans Pro Light" w:eastAsia="Times New Roman" w:hAnsi="Source Sans Pro Light" w:cs="Times New Roman"/>
                <w:color w:val="000000"/>
                <w:sz w:val="22"/>
                <w:lang w:eastAsia="es-MX"/>
              </w:rPr>
            </w:pPr>
            <w:r w:rsidRPr="00D61A49">
              <w:rPr>
                <w:rFonts w:ascii="Source Sans Pro Light" w:eastAsia="Times New Roman" w:hAnsi="Source Sans Pro Light" w:cs="Times New Roman"/>
                <w:color w:val="000000"/>
                <w:sz w:val="22"/>
                <w:lang w:eastAsia="es-MX"/>
              </w:rPr>
              <w:t>Municipios</w:t>
            </w:r>
          </w:p>
        </w:tc>
        <w:tc>
          <w:tcPr>
            <w:tcW w:w="1621" w:type="dxa"/>
            <w:vMerge w:val="restart"/>
            <w:tcBorders>
              <w:top w:val="nil"/>
              <w:left w:val="single" w:sz="4" w:space="0" w:color="F2F2F2"/>
              <w:bottom w:val="single" w:sz="8" w:space="0" w:color="FFFFFF"/>
              <w:right w:val="single" w:sz="4" w:space="0" w:color="F2F2F2"/>
            </w:tcBorders>
            <w:shd w:val="clear" w:color="000000" w:fill="BFBFBF"/>
            <w:vAlign w:val="center"/>
            <w:hideMark/>
          </w:tcPr>
          <w:p w14:paraId="6DAFF63E" w14:textId="77777777" w:rsidR="00F20F7B" w:rsidRPr="00D61A49" w:rsidRDefault="00F20F7B" w:rsidP="007D7305">
            <w:pPr>
              <w:spacing w:after="0" w:line="240" w:lineRule="auto"/>
              <w:jc w:val="center"/>
              <w:rPr>
                <w:rFonts w:ascii="Source Sans Pro Light" w:eastAsia="Times New Roman" w:hAnsi="Source Sans Pro Light" w:cs="Times New Roman"/>
                <w:color w:val="000000"/>
                <w:sz w:val="22"/>
                <w:lang w:eastAsia="es-MX"/>
              </w:rPr>
            </w:pPr>
            <w:r w:rsidRPr="00D61A49">
              <w:rPr>
                <w:rFonts w:ascii="Source Sans Pro Light" w:eastAsia="Times New Roman" w:hAnsi="Source Sans Pro Light" w:cs="Times New Roman"/>
                <w:color w:val="000000"/>
                <w:sz w:val="22"/>
                <w:lang w:eastAsia="es-MX"/>
              </w:rPr>
              <w:t>Amonestaciones</w:t>
            </w:r>
          </w:p>
        </w:tc>
        <w:tc>
          <w:tcPr>
            <w:tcW w:w="1400" w:type="dxa"/>
            <w:vMerge w:val="restart"/>
            <w:tcBorders>
              <w:top w:val="nil"/>
              <w:left w:val="single" w:sz="4" w:space="0" w:color="F2F2F2"/>
              <w:bottom w:val="single" w:sz="8" w:space="0" w:color="FFFFFF"/>
              <w:right w:val="single" w:sz="4" w:space="0" w:color="F2F2F2"/>
            </w:tcBorders>
            <w:shd w:val="clear" w:color="000000" w:fill="BFBFBF"/>
            <w:vAlign w:val="center"/>
            <w:hideMark/>
          </w:tcPr>
          <w:p w14:paraId="12869699" w14:textId="77777777" w:rsidR="00F20F7B" w:rsidRPr="00D61A49" w:rsidRDefault="00F20F7B" w:rsidP="007D7305">
            <w:pPr>
              <w:spacing w:after="0" w:line="240" w:lineRule="auto"/>
              <w:jc w:val="center"/>
              <w:rPr>
                <w:rFonts w:ascii="Source Sans Pro Light" w:eastAsia="Times New Roman" w:hAnsi="Source Sans Pro Light" w:cs="Times New Roman"/>
                <w:color w:val="000000"/>
                <w:sz w:val="22"/>
                <w:lang w:eastAsia="es-MX"/>
              </w:rPr>
            </w:pPr>
            <w:r w:rsidRPr="00D61A49">
              <w:rPr>
                <w:rFonts w:ascii="Source Sans Pro Light" w:eastAsia="Times New Roman" w:hAnsi="Source Sans Pro Light" w:cs="Times New Roman"/>
                <w:color w:val="000000"/>
                <w:sz w:val="22"/>
                <w:lang w:eastAsia="es-MX"/>
              </w:rPr>
              <w:t>Multas</w:t>
            </w:r>
          </w:p>
        </w:tc>
        <w:tc>
          <w:tcPr>
            <w:tcW w:w="1521" w:type="dxa"/>
            <w:vMerge w:val="restart"/>
            <w:tcBorders>
              <w:top w:val="nil"/>
              <w:left w:val="single" w:sz="4" w:space="0" w:color="F2F2F2"/>
              <w:bottom w:val="single" w:sz="8" w:space="0" w:color="FFFFFF"/>
              <w:right w:val="single" w:sz="4" w:space="0" w:color="F2F2F2"/>
            </w:tcBorders>
            <w:shd w:val="clear" w:color="000000" w:fill="BFBFBF"/>
            <w:vAlign w:val="center"/>
            <w:hideMark/>
          </w:tcPr>
          <w:p w14:paraId="504C189D" w14:textId="77777777" w:rsidR="00F20F7B" w:rsidRPr="00D61A49" w:rsidRDefault="00F20F7B" w:rsidP="007D7305">
            <w:pPr>
              <w:spacing w:after="0" w:line="240" w:lineRule="auto"/>
              <w:jc w:val="center"/>
              <w:rPr>
                <w:rFonts w:ascii="Source Sans Pro Light" w:eastAsia="Times New Roman" w:hAnsi="Source Sans Pro Light" w:cs="Times New Roman"/>
                <w:color w:val="000000"/>
                <w:sz w:val="22"/>
                <w:lang w:eastAsia="es-MX"/>
              </w:rPr>
            </w:pPr>
            <w:r w:rsidRPr="00D61A49">
              <w:rPr>
                <w:rFonts w:ascii="Source Sans Pro Light" w:eastAsia="Times New Roman" w:hAnsi="Source Sans Pro Light" w:cs="Times New Roman"/>
                <w:color w:val="000000"/>
                <w:sz w:val="22"/>
                <w:lang w:eastAsia="es-MX"/>
              </w:rPr>
              <w:t>Total</w:t>
            </w:r>
          </w:p>
        </w:tc>
      </w:tr>
      <w:tr w:rsidR="00F20F7B" w:rsidRPr="00087716" w14:paraId="1C5C93D7" w14:textId="77777777" w:rsidTr="0051051D">
        <w:trPr>
          <w:trHeight w:val="486"/>
          <w:tblHeader/>
          <w:jc w:val="center"/>
        </w:trPr>
        <w:tc>
          <w:tcPr>
            <w:tcW w:w="2078" w:type="dxa"/>
            <w:vMerge/>
            <w:tcBorders>
              <w:top w:val="nil"/>
              <w:left w:val="single" w:sz="8" w:space="0" w:color="FFFFFF"/>
              <w:bottom w:val="single" w:sz="8" w:space="0" w:color="FFFFFF"/>
              <w:right w:val="single" w:sz="4" w:space="0" w:color="F2F2F2"/>
            </w:tcBorders>
            <w:vAlign w:val="center"/>
            <w:hideMark/>
          </w:tcPr>
          <w:p w14:paraId="0010700F" w14:textId="77777777" w:rsidR="00F20F7B" w:rsidRPr="00087716" w:rsidRDefault="00F20F7B" w:rsidP="007D7305">
            <w:pPr>
              <w:spacing w:after="0" w:line="240" w:lineRule="auto"/>
              <w:jc w:val="left"/>
              <w:rPr>
                <w:rFonts w:eastAsia="Times New Roman" w:cs="Times New Roman"/>
                <w:b/>
                <w:bCs/>
                <w:color w:val="000000"/>
                <w:sz w:val="16"/>
                <w:szCs w:val="16"/>
                <w:lang w:eastAsia="es-MX"/>
              </w:rPr>
            </w:pPr>
          </w:p>
        </w:tc>
        <w:tc>
          <w:tcPr>
            <w:tcW w:w="1621" w:type="dxa"/>
            <w:vMerge/>
            <w:tcBorders>
              <w:top w:val="nil"/>
              <w:left w:val="single" w:sz="4" w:space="0" w:color="F2F2F2"/>
              <w:bottom w:val="single" w:sz="8" w:space="0" w:color="FFFFFF"/>
              <w:right w:val="single" w:sz="4" w:space="0" w:color="F2F2F2"/>
            </w:tcBorders>
            <w:vAlign w:val="center"/>
            <w:hideMark/>
          </w:tcPr>
          <w:p w14:paraId="11A79D75" w14:textId="77777777" w:rsidR="00F20F7B" w:rsidRPr="00087716" w:rsidRDefault="00F20F7B" w:rsidP="007D7305">
            <w:pPr>
              <w:spacing w:after="0" w:line="240" w:lineRule="auto"/>
              <w:jc w:val="left"/>
              <w:rPr>
                <w:rFonts w:eastAsia="Times New Roman" w:cs="Times New Roman"/>
                <w:b/>
                <w:bCs/>
                <w:color w:val="000000"/>
                <w:sz w:val="16"/>
                <w:szCs w:val="16"/>
                <w:lang w:eastAsia="es-MX"/>
              </w:rPr>
            </w:pPr>
          </w:p>
        </w:tc>
        <w:tc>
          <w:tcPr>
            <w:tcW w:w="1400" w:type="dxa"/>
            <w:vMerge/>
            <w:tcBorders>
              <w:top w:val="nil"/>
              <w:left w:val="single" w:sz="4" w:space="0" w:color="F2F2F2"/>
              <w:bottom w:val="single" w:sz="8" w:space="0" w:color="FFFFFF"/>
              <w:right w:val="single" w:sz="4" w:space="0" w:color="F2F2F2"/>
            </w:tcBorders>
            <w:vAlign w:val="center"/>
            <w:hideMark/>
          </w:tcPr>
          <w:p w14:paraId="66505936" w14:textId="77777777" w:rsidR="00F20F7B" w:rsidRPr="00087716" w:rsidRDefault="00F20F7B" w:rsidP="007D7305">
            <w:pPr>
              <w:spacing w:after="0" w:line="240" w:lineRule="auto"/>
              <w:jc w:val="left"/>
              <w:rPr>
                <w:rFonts w:eastAsia="Times New Roman" w:cs="Times New Roman"/>
                <w:b/>
                <w:bCs/>
                <w:color w:val="000000"/>
                <w:sz w:val="16"/>
                <w:szCs w:val="16"/>
                <w:lang w:eastAsia="es-MX"/>
              </w:rPr>
            </w:pPr>
          </w:p>
        </w:tc>
        <w:tc>
          <w:tcPr>
            <w:tcW w:w="1521" w:type="dxa"/>
            <w:vMerge/>
            <w:tcBorders>
              <w:top w:val="nil"/>
              <w:left w:val="single" w:sz="4" w:space="0" w:color="F2F2F2"/>
              <w:bottom w:val="single" w:sz="8" w:space="0" w:color="FFFFFF"/>
              <w:right w:val="single" w:sz="4" w:space="0" w:color="F2F2F2"/>
            </w:tcBorders>
            <w:vAlign w:val="center"/>
            <w:hideMark/>
          </w:tcPr>
          <w:p w14:paraId="337B4D98" w14:textId="77777777" w:rsidR="00F20F7B" w:rsidRPr="00087716" w:rsidRDefault="00F20F7B" w:rsidP="007D7305">
            <w:pPr>
              <w:spacing w:after="0" w:line="240" w:lineRule="auto"/>
              <w:jc w:val="left"/>
              <w:rPr>
                <w:rFonts w:eastAsia="Times New Roman" w:cs="Times New Roman"/>
                <w:b/>
                <w:bCs/>
                <w:color w:val="000000"/>
                <w:sz w:val="16"/>
                <w:szCs w:val="16"/>
                <w:lang w:eastAsia="es-MX"/>
              </w:rPr>
            </w:pPr>
          </w:p>
        </w:tc>
      </w:tr>
      <w:tr w:rsidR="00F20F7B" w:rsidRPr="00D61A49" w14:paraId="2C46C787" w14:textId="77777777" w:rsidTr="0051051D">
        <w:trPr>
          <w:trHeight w:val="315"/>
          <w:tblHeader/>
          <w:jc w:val="center"/>
        </w:trPr>
        <w:tc>
          <w:tcPr>
            <w:tcW w:w="2078" w:type="dxa"/>
            <w:tcBorders>
              <w:top w:val="nil"/>
              <w:left w:val="nil"/>
              <w:bottom w:val="single" w:sz="8" w:space="0" w:color="812147"/>
              <w:right w:val="nil"/>
            </w:tcBorders>
            <w:shd w:val="clear" w:color="auto" w:fill="auto"/>
            <w:noWrap/>
            <w:vAlign w:val="center"/>
            <w:hideMark/>
          </w:tcPr>
          <w:p w14:paraId="26A06DDB" w14:textId="77777777" w:rsidR="00F20F7B" w:rsidRPr="00D61A49" w:rsidRDefault="00F20F7B" w:rsidP="007D7305">
            <w:pPr>
              <w:spacing w:after="0" w:line="240" w:lineRule="auto"/>
              <w:jc w:val="center"/>
              <w:rPr>
                <w:rFonts w:ascii="Source Sans Pro Light" w:eastAsia="Times New Roman" w:hAnsi="Source Sans Pro Light" w:cs="Times New Roman"/>
                <w:b/>
                <w:bCs/>
                <w:color w:val="000000"/>
                <w:sz w:val="22"/>
                <w:lang w:eastAsia="es-MX"/>
              </w:rPr>
            </w:pPr>
            <w:r w:rsidRPr="00D61A49">
              <w:rPr>
                <w:rFonts w:ascii="Source Sans Pro Light" w:eastAsia="Times New Roman" w:hAnsi="Source Sans Pro Light" w:cs="Times New Roman"/>
                <w:b/>
                <w:bCs/>
                <w:color w:val="000000"/>
                <w:sz w:val="22"/>
                <w:lang w:eastAsia="es-MX"/>
              </w:rPr>
              <w:t>Trincheras</w:t>
            </w:r>
          </w:p>
        </w:tc>
        <w:tc>
          <w:tcPr>
            <w:tcW w:w="1621" w:type="dxa"/>
            <w:tcBorders>
              <w:top w:val="nil"/>
              <w:left w:val="nil"/>
              <w:bottom w:val="single" w:sz="8" w:space="0" w:color="812147"/>
              <w:right w:val="nil"/>
            </w:tcBorders>
            <w:shd w:val="clear" w:color="auto" w:fill="auto"/>
            <w:noWrap/>
            <w:vAlign w:val="center"/>
            <w:hideMark/>
          </w:tcPr>
          <w:p w14:paraId="73A340B9" w14:textId="77777777" w:rsidR="00F20F7B" w:rsidRPr="00D61A49" w:rsidRDefault="00F20F7B" w:rsidP="007D7305">
            <w:pPr>
              <w:spacing w:after="0" w:line="240" w:lineRule="auto"/>
              <w:jc w:val="center"/>
              <w:rPr>
                <w:rFonts w:ascii="Source Sans Pro Light" w:eastAsia="Times New Roman" w:hAnsi="Source Sans Pro Light" w:cs="Times New Roman"/>
                <w:color w:val="000000"/>
                <w:sz w:val="22"/>
                <w:lang w:eastAsia="es-MX"/>
              </w:rPr>
            </w:pPr>
            <w:r w:rsidRPr="00D61A49">
              <w:rPr>
                <w:rFonts w:ascii="Source Sans Pro Light" w:eastAsia="Times New Roman" w:hAnsi="Source Sans Pro Light" w:cs="Times New Roman"/>
                <w:color w:val="000000"/>
                <w:sz w:val="22"/>
                <w:lang w:eastAsia="es-MX"/>
              </w:rPr>
              <w:t>0</w:t>
            </w:r>
          </w:p>
        </w:tc>
        <w:tc>
          <w:tcPr>
            <w:tcW w:w="1400" w:type="dxa"/>
            <w:tcBorders>
              <w:top w:val="nil"/>
              <w:left w:val="nil"/>
              <w:bottom w:val="single" w:sz="8" w:space="0" w:color="812147"/>
              <w:right w:val="nil"/>
            </w:tcBorders>
            <w:shd w:val="clear" w:color="auto" w:fill="auto"/>
            <w:noWrap/>
            <w:vAlign w:val="center"/>
            <w:hideMark/>
          </w:tcPr>
          <w:p w14:paraId="58F6F510" w14:textId="77777777" w:rsidR="00F20F7B" w:rsidRPr="00D61A49" w:rsidRDefault="00F20F7B" w:rsidP="007D7305">
            <w:pPr>
              <w:spacing w:after="0" w:line="240" w:lineRule="auto"/>
              <w:jc w:val="center"/>
              <w:rPr>
                <w:rFonts w:ascii="Source Sans Pro Light" w:eastAsia="Times New Roman" w:hAnsi="Source Sans Pro Light" w:cs="Times New Roman"/>
                <w:color w:val="000000"/>
                <w:sz w:val="22"/>
                <w:lang w:eastAsia="es-MX"/>
              </w:rPr>
            </w:pPr>
            <w:r w:rsidRPr="00D61A49">
              <w:rPr>
                <w:rFonts w:ascii="Source Sans Pro Light" w:eastAsia="Times New Roman" w:hAnsi="Source Sans Pro Light" w:cs="Times New Roman"/>
                <w:color w:val="000000"/>
                <w:sz w:val="22"/>
                <w:lang w:eastAsia="es-MX"/>
              </w:rPr>
              <w:t>1</w:t>
            </w:r>
          </w:p>
        </w:tc>
        <w:tc>
          <w:tcPr>
            <w:tcW w:w="1521" w:type="dxa"/>
            <w:tcBorders>
              <w:top w:val="nil"/>
              <w:left w:val="nil"/>
              <w:bottom w:val="single" w:sz="8" w:space="0" w:color="812147"/>
              <w:right w:val="nil"/>
            </w:tcBorders>
            <w:shd w:val="clear" w:color="auto" w:fill="auto"/>
            <w:noWrap/>
            <w:vAlign w:val="center"/>
            <w:hideMark/>
          </w:tcPr>
          <w:p w14:paraId="15244A65" w14:textId="77777777" w:rsidR="00F20F7B" w:rsidRPr="00D61A49" w:rsidRDefault="00F20F7B" w:rsidP="007D7305">
            <w:pPr>
              <w:spacing w:after="0" w:line="240" w:lineRule="auto"/>
              <w:jc w:val="center"/>
              <w:rPr>
                <w:rFonts w:ascii="Source Sans Pro Light" w:eastAsia="Times New Roman" w:hAnsi="Source Sans Pro Light" w:cs="Times New Roman"/>
                <w:color w:val="000000"/>
                <w:sz w:val="22"/>
                <w:lang w:eastAsia="es-MX"/>
              </w:rPr>
            </w:pPr>
            <w:r w:rsidRPr="00D61A49">
              <w:rPr>
                <w:rFonts w:ascii="Source Sans Pro Light" w:eastAsia="Times New Roman" w:hAnsi="Source Sans Pro Light" w:cs="Times New Roman"/>
                <w:color w:val="000000"/>
                <w:sz w:val="22"/>
                <w:lang w:eastAsia="es-MX"/>
              </w:rPr>
              <w:t>1</w:t>
            </w:r>
          </w:p>
        </w:tc>
      </w:tr>
    </w:tbl>
    <w:p w14:paraId="326160C8" w14:textId="77777777" w:rsidR="007D34B7" w:rsidRPr="00827FD3" w:rsidRDefault="006E0415" w:rsidP="00827FD3">
      <w:pPr>
        <w:jc w:val="right"/>
        <w:rPr>
          <w:i/>
          <w:iCs/>
          <w:sz w:val="16"/>
          <w:szCs w:val="16"/>
        </w:rPr>
      </w:pPr>
      <w:r w:rsidRPr="00564076">
        <w:rPr>
          <w:i/>
          <w:iCs/>
          <w:sz w:val="16"/>
          <w:szCs w:val="16"/>
        </w:rPr>
        <w:t>Información al día 12 de septiembre de 2020</w:t>
      </w:r>
    </w:p>
    <w:p w14:paraId="5CCAB138" w14:textId="77777777" w:rsidR="001909CB" w:rsidRDefault="001909CB" w:rsidP="006F4602">
      <w:pPr>
        <w:spacing w:line="240" w:lineRule="auto"/>
      </w:pPr>
    </w:p>
    <w:p w14:paraId="66FDA601" w14:textId="77777777" w:rsidR="0076009B" w:rsidRPr="008A7F54" w:rsidRDefault="0076009B" w:rsidP="000611AC">
      <w:pPr>
        <w:pStyle w:val="Ttulo2"/>
      </w:pPr>
      <w:bookmarkStart w:id="21" w:name="_Toc50834219"/>
      <w:bookmarkStart w:id="22" w:name="_Toc50834360"/>
      <w:r w:rsidRPr="00AF617A">
        <w:t>1.5 Propuesta de calificación de la Cuenta Pública del ejercicio 2019 del municipio</w:t>
      </w:r>
      <w:bookmarkEnd w:id="21"/>
      <w:bookmarkEnd w:id="22"/>
      <w:r w:rsidR="005B3713">
        <w:t xml:space="preserve"> </w:t>
      </w:r>
      <w:r w:rsidR="00542C06">
        <w:t xml:space="preserve"> </w:t>
      </w:r>
      <w:r w:rsidR="005B3713">
        <w:t xml:space="preserve"> </w:t>
      </w:r>
      <w:r w:rsidR="000611AC">
        <w:br/>
      </w:r>
    </w:p>
    <w:p w14:paraId="2BD66D73" w14:textId="77777777" w:rsidR="005579AA" w:rsidRDefault="00155253" w:rsidP="00FB7615">
      <w:r>
        <w:t>El documento Propuesta de Calificación de las Cuentas Públicas 2019 tiene como propósito explicar el procedimiento utilizado para para evaluar las Cuentas Públicas de los 72 municipios del estado, estableciendo las fórmulas y parámetros para cada indicador.</w:t>
      </w:r>
      <w:r>
        <w:br/>
      </w:r>
      <w:r>
        <w:br/>
        <w:t>Para los efectos de la propuesta de calificación de la Cuenta Pública 2019 del municipio de Trincheras, se consideraron como los siguientes elementos:</w:t>
      </w:r>
    </w:p>
    <w:p w14:paraId="5C319CA2" w14:textId="77777777" w:rsidR="00256830" w:rsidRPr="003D7822" w:rsidRDefault="00256830" w:rsidP="00454BBD">
      <w:pPr>
        <w:numPr>
          <w:ilvl w:val="0"/>
          <w:numId w:val="3"/>
        </w:numPr>
        <w:spacing w:after="0" w:line="254" w:lineRule="atLeast"/>
        <w:rPr>
          <w:rFonts w:eastAsia="Times New Roman" w:cs="Times New Roman"/>
          <w:szCs w:val="24"/>
          <w:lang w:eastAsia="es-MX"/>
        </w:rPr>
      </w:pPr>
      <w:r w:rsidRPr="003D7822">
        <w:rPr>
          <w:rFonts w:eastAsia="Times New Roman" w:cs="Times New Roman"/>
          <w:b/>
          <w:bCs/>
          <w:szCs w:val="24"/>
          <w:lang w:eastAsia="es-MX"/>
        </w:rPr>
        <w:t>Resultado obtenido en la Auditoría de Desempeño</w:t>
      </w:r>
      <w:r w:rsidRPr="003D7822">
        <w:rPr>
          <w:rFonts w:eastAsia="Times New Roman" w:cs="Times New Roman"/>
          <w:szCs w:val="24"/>
          <w:lang w:eastAsia="es-MX"/>
        </w:rPr>
        <w:t xml:space="preserve">: se determina con base a la evaluación de los recursos públicos, bajo los principios de eficiencia, eficacia y economía. A este elemento se le otorgó </w:t>
      </w:r>
      <w:r w:rsidR="00762504">
        <w:rPr>
          <w:rFonts w:eastAsia="Times New Roman" w:cs="Times New Roman"/>
          <w:szCs w:val="24"/>
          <w:lang w:eastAsia="es-MX"/>
        </w:rPr>
        <w:t>un máximo</w:t>
      </w:r>
      <w:r w:rsidRPr="003D7822">
        <w:rPr>
          <w:rFonts w:eastAsia="Times New Roman" w:cs="Times New Roman"/>
          <w:szCs w:val="24"/>
          <w:lang w:eastAsia="es-MX"/>
        </w:rPr>
        <w:t xml:space="preserve"> de 20</w:t>
      </w:r>
      <w:r w:rsidR="003A176F">
        <w:rPr>
          <w:rFonts w:eastAsia="Times New Roman" w:cs="Times New Roman"/>
          <w:szCs w:val="24"/>
          <w:lang w:eastAsia="es-MX"/>
        </w:rPr>
        <w:t>%</w:t>
      </w:r>
      <w:r w:rsidR="00762504">
        <w:rPr>
          <w:rFonts w:eastAsia="Times New Roman" w:cs="Times New Roman"/>
          <w:szCs w:val="24"/>
          <w:lang w:eastAsia="es-MX"/>
        </w:rPr>
        <w:t xml:space="preserve"> </w:t>
      </w:r>
      <w:r w:rsidRPr="003D7822">
        <w:rPr>
          <w:rFonts w:eastAsia="Times New Roman" w:cs="Times New Roman"/>
          <w:szCs w:val="24"/>
          <w:lang w:eastAsia="es-MX"/>
        </w:rPr>
        <w:t xml:space="preserve">de la calificación total. </w:t>
      </w:r>
    </w:p>
    <w:p w14:paraId="7652D41B" w14:textId="77777777" w:rsidR="00256830" w:rsidRDefault="00256830" w:rsidP="00256830">
      <w:pPr>
        <w:spacing w:after="0" w:line="254" w:lineRule="atLeast"/>
        <w:ind w:left="720"/>
        <w:rPr>
          <w:rFonts w:eastAsia="Times New Roman" w:cs="Times New Roman"/>
          <w:szCs w:val="24"/>
          <w:lang w:eastAsia="es-MX"/>
        </w:rPr>
      </w:pPr>
      <w:r w:rsidRPr="003D7822">
        <w:rPr>
          <w:rFonts w:eastAsia="Times New Roman" w:cs="Times New Roman"/>
          <w:szCs w:val="24"/>
          <w:lang w:eastAsia="es-MX"/>
        </w:rPr>
        <w:lastRenderedPageBreak/>
        <w:t xml:space="preserve">La propuesta de calificación para este componente en función del resultado de la Auditoría de Desempeño de este municipio es de </w:t>
      </w:r>
      <w:r w:rsidRPr="003D7822">
        <w:rPr>
          <w:rFonts w:eastAsia="Times New Roman" w:cs="Times New Roman"/>
          <w:color w:val="000000" w:themeColor="text1"/>
          <w:szCs w:val="24"/>
          <w:lang w:eastAsia="es-MX"/>
        </w:rPr>
        <w:t xml:space="preserve">10.3 puntos </w:t>
      </w:r>
      <w:r w:rsidR="003A176F">
        <w:rPr>
          <w:rFonts w:eastAsia="Times New Roman" w:cs="Times New Roman"/>
          <w:szCs w:val="24"/>
          <w:lang w:eastAsia="es-MX"/>
        </w:rPr>
        <w:t>de 20</w:t>
      </w:r>
      <w:r w:rsidRPr="003D7822">
        <w:rPr>
          <w:rFonts w:eastAsia="Times New Roman" w:cs="Times New Roman"/>
          <w:szCs w:val="24"/>
          <w:lang w:eastAsia="es-MX"/>
        </w:rPr>
        <w:t>.</w:t>
      </w:r>
    </w:p>
    <w:p w14:paraId="62A0072B" w14:textId="77777777" w:rsidR="003A176F" w:rsidRDefault="003A176F" w:rsidP="003A176F">
      <w:pPr>
        <w:pStyle w:val="Prrafodelista"/>
        <w:numPr>
          <w:ilvl w:val="0"/>
          <w:numId w:val="3"/>
        </w:numPr>
        <w:rPr>
          <w:rFonts w:eastAsia="Times New Roman" w:cs="Times New Roman"/>
          <w:b/>
          <w:bCs/>
          <w:szCs w:val="24"/>
          <w:lang w:eastAsia="es-MX"/>
        </w:rPr>
      </w:pPr>
      <w:r w:rsidRPr="003A176F">
        <w:rPr>
          <w:rFonts w:eastAsia="Times New Roman" w:cs="Times New Roman"/>
          <w:b/>
          <w:bCs/>
          <w:szCs w:val="24"/>
          <w:lang w:eastAsia="es-MX"/>
        </w:rPr>
        <w:t xml:space="preserve">Resultado obtenido en la Auditoría Financiera: </w:t>
      </w:r>
      <w:r w:rsidRPr="003A176F">
        <w:rPr>
          <w:rFonts w:eastAsia="Times New Roman" w:cs="Times New Roman"/>
          <w:szCs w:val="24"/>
          <w:lang w:eastAsia="es-MX"/>
        </w:rPr>
        <w:t>corresponde a la comparación entre el presupuesto devengado y el monto de las observaciones detectadas en el proceso de Auditoría Financiera del periodo respectivo. A este elemento se le otorgó una ponderación del 35% de la calificación total por su relevancia en el cumplimiento de los objetivos y metas del municipio</w:t>
      </w:r>
      <w:r w:rsidRPr="003A176F">
        <w:rPr>
          <w:rFonts w:eastAsia="Times New Roman" w:cs="Times New Roman"/>
          <w:b/>
          <w:bCs/>
          <w:szCs w:val="24"/>
          <w:lang w:eastAsia="es-MX"/>
        </w:rPr>
        <w:t xml:space="preserve">. </w:t>
      </w:r>
    </w:p>
    <w:p w14:paraId="303FE419" w14:textId="77777777" w:rsidR="00BD2C63" w:rsidRDefault="00BD2C63" w:rsidP="00BD2C63">
      <w:pPr>
        <w:pStyle w:val="Prrafodelista"/>
        <w:rPr>
          <w:rFonts w:eastAsia="Times New Roman" w:cs="Times New Roman"/>
          <w:szCs w:val="24"/>
          <w:lang w:eastAsia="es-MX"/>
        </w:rPr>
      </w:pPr>
      <w:r w:rsidRPr="00BD2C63">
        <w:rPr>
          <w:rFonts w:eastAsia="Times New Roman" w:cs="Times New Roman"/>
          <w:szCs w:val="24"/>
          <w:lang w:eastAsia="es-MX"/>
        </w:rPr>
        <w:t xml:space="preserve">La propuesta de calificación para este componente en función del resultado de las Auditorías señaladas para este municipio es de </w:t>
      </w:r>
      <w:r>
        <w:rPr>
          <w:rFonts w:eastAsia="Times New Roman" w:cs="Times New Roman"/>
          <w:szCs w:val="24"/>
          <w:lang w:eastAsia="es-MX"/>
        </w:rPr>
        <w:t>12</w:t>
      </w:r>
      <w:r w:rsidR="00256830" w:rsidRPr="003A176F">
        <w:rPr>
          <w:rFonts w:eastAsia="Times New Roman" w:cs="Times New Roman"/>
          <w:szCs w:val="24"/>
          <w:lang w:eastAsia="es-MX"/>
        </w:rPr>
        <w:t xml:space="preserve"> puntos de </w:t>
      </w:r>
      <w:r w:rsidR="00E95900">
        <w:rPr>
          <w:rFonts w:eastAsia="Times New Roman" w:cs="Times New Roman"/>
          <w:szCs w:val="24"/>
          <w:lang w:eastAsia="es-MX"/>
        </w:rPr>
        <w:t>35</w:t>
      </w:r>
      <w:r w:rsidR="00256830" w:rsidRPr="003A176F">
        <w:rPr>
          <w:rFonts w:eastAsia="Times New Roman" w:cs="Times New Roman"/>
          <w:szCs w:val="24"/>
          <w:lang w:eastAsia="es-MX"/>
        </w:rPr>
        <w:t>.</w:t>
      </w:r>
    </w:p>
    <w:p w14:paraId="1E1E6701" w14:textId="77777777" w:rsidR="00BD2C63" w:rsidRDefault="00BD2C63" w:rsidP="00955B20">
      <w:pPr>
        <w:pStyle w:val="Prrafodelista"/>
        <w:numPr>
          <w:ilvl w:val="0"/>
          <w:numId w:val="3"/>
        </w:numPr>
        <w:spacing w:after="0" w:line="254" w:lineRule="atLeast"/>
        <w:rPr>
          <w:rFonts w:eastAsia="Times New Roman" w:cs="Times New Roman"/>
          <w:szCs w:val="24"/>
          <w:lang w:eastAsia="es-MX"/>
        </w:rPr>
      </w:pPr>
      <w:r w:rsidRPr="00BD2C63">
        <w:rPr>
          <w:rFonts w:eastAsia="Times New Roman" w:cs="Times New Roman"/>
          <w:b/>
          <w:bCs/>
          <w:szCs w:val="24"/>
          <w:lang w:eastAsia="es-MX"/>
        </w:rPr>
        <w:t>Resultado obtenido en la Auditoría Técnica a la Obra Pública:</w:t>
      </w:r>
      <w:r w:rsidRPr="00BD2C63">
        <w:rPr>
          <w:rFonts w:eastAsia="Times New Roman" w:cs="Times New Roman"/>
          <w:szCs w:val="24"/>
          <w:lang w:eastAsia="es-MX"/>
        </w:rPr>
        <w:t xml:space="preserve"> corresponde a la comparación entre el presupuesto devengado y el monto de las observaciones detectadas en el proceso de Auditoría a la Obra Pública del periodo respectivo.</w:t>
      </w:r>
    </w:p>
    <w:p w14:paraId="0F6255A0" w14:textId="77777777" w:rsidR="00256830" w:rsidRDefault="00BD2C63" w:rsidP="00BD2C63">
      <w:pPr>
        <w:pStyle w:val="Prrafodelista"/>
        <w:spacing w:after="0" w:line="254" w:lineRule="atLeast"/>
        <w:rPr>
          <w:rFonts w:eastAsia="Times New Roman" w:cs="Times New Roman"/>
          <w:szCs w:val="24"/>
          <w:lang w:eastAsia="es-MX"/>
        </w:rPr>
      </w:pPr>
      <w:r w:rsidRPr="00BD2C63">
        <w:rPr>
          <w:rFonts w:eastAsia="Times New Roman" w:cs="Times New Roman"/>
          <w:szCs w:val="24"/>
          <w:lang w:eastAsia="es-MX"/>
        </w:rPr>
        <w:t>La propuesta de calificación para este componente en función del resultado de las Auditorías señaladas para este municipio es de</w:t>
      </w:r>
      <w:r w:rsidRPr="00BD2C63">
        <w:rPr>
          <w:rFonts w:eastAsia="Times New Roman" w:cs="Times New Roman"/>
          <w:b/>
          <w:bCs/>
          <w:szCs w:val="24"/>
          <w:lang w:eastAsia="es-MX"/>
        </w:rPr>
        <w:t xml:space="preserve"> </w:t>
      </w:r>
      <w:r w:rsidRPr="00BD2C63">
        <w:rPr>
          <w:rFonts w:eastAsia="Times New Roman" w:cs="Times New Roman"/>
          <w:szCs w:val="24"/>
          <w:lang w:eastAsia="es-MX"/>
        </w:rPr>
        <w:t>15</w:t>
      </w:r>
      <w:r w:rsidR="00256830" w:rsidRPr="00BD2C63">
        <w:rPr>
          <w:rFonts w:eastAsia="Times New Roman" w:cs="Times New Roman"/>
          <w:szCs w:val="24"/>
          <w:lang w:eastAsia="es-MX"/>
        </w:rPr>
        <w:t xml:space="preserve"> puntos de </w:t>
      </w:r>
      <w:r w:rsidRPr="00BD2C63">
        <w:rPr>
          <w:rFonts w:eastAsia="Times New Roman" w:cs="Times New Roman"/>
          <w:szCs w:val="24"/>
          <w:lang w:eastAsia="es-MX"/>
        </w:rPr>
        <w:t>15</w:t>
      </w:r>
      <w:r w:rsidR="00256830" w:rsidRPr="00BD2C63">
        <w:rPr>
          <w:rFonts w:eastAsia="Times New Roman" w:cs="Times New Roman"/>
          <w:szCs w:val="24"/>
          <w:lang w:eastAsia="es-MX"/>
        </w:rPr>
        <w:t>.</w:t>
      </w:r>
    </w:p>
    <w:p w14:paraId="4A7BA0CF" w14:textId="77777777" w:rsidR="00BD2C63" w:rsidRPr="00BD2C63" w:rsidRDefault="00BD2C63" w:rsidP="00BD2C63">
      <w:pPr>
        <w:pStyle w:val="Prrafodelista"/>
        <w:numPr>
          <w:ilvl w:val="0"/>
          <w:numId w:val="3"/>
        </w:numPr>
        <w:spacing w:after="0" w:line="254" w:lineRule="atLeast"/>
        <w:rPr>
          <w:rFonts w:eastAsia="Times New Roman" w:cs="Times New Roman"/>
          <w:szCs w:val="24"/>
          <w:lang w:eastAsia="es-MX"/>
        </w:rPr>
      </w:pPr>
      <w:r w:rsidRPr="00BD2C63">
        <w:rPr>
          <w:rFonts w:eastAsia="Times New Roman" w:cs="Times New Roman"/>
          <w:b/>
          <w:bCs/>
          <w:szCs w:val="24"/>
          <w:lang w:eastAsia="es-MX"/>
        </w:rPr>
        <w:t>Comparativo entre el número de observaciones de los ejercicios 2018 y 2019:</w:t>
      </w:r>
      <w:r w:rsidRPr="00BD2C63">
        <w:rPr>
          <w:rFonts w:eastAsia="Times New Roman" w:cs="Times New Roman"/>
          <w:szCs w:val="24"/>
          <w:lang w:eastAsia="es-MX"/>
        </w:rPr>
        <w:t xml:space="preserve"> este componente permite medir si el ente fiscalizado ha implementado las recomendaciones producto de revisiones anteriores como un efecto de las políticas de control interno en el ejercicio de gasto público, mismas que pueden ser validadas en los Informes Individuales de Auditoría. A este elemento se le otorgó una ponderación del 10% de la propuesta de calificación total por su relevancia en el cumplimiento del control interno. </w:t>
      </w:r>
    </w:p>
    <w:p w14:paraId="03D4FC32" w14:textId="77777777" w:rsidR="00BD2C63" w:rsidRPr="00BD2C63" w:rsidRDefault="00BD2C63" w:rsidP="00BD2C63">
      <w:pPr>
        <w:pStyle w:val="Prrafodelista"/>
        <w:spacing w:after="0" w:line="254" w:lineRule="atLeast"/>
        <w:rPr>
          <w:rFonts w:eastAsia="Times New Roman" w:cs="Times New Roman"/>
          <w:szCs w:val="24"/>
          <w:lang w:eastAsia="es-MX"/>
        </w:rPr>
      </w:pPr>
      <w:r w:rsidRPr="00BD2C63">
        <w:rPr>
          <w:rFonts w:eastAsia="Times New Roman" w:cs="Times New Roman"/>
          <w:szCs w:val="24"/>
          <w:lang w:eastAsia="es-MX"/>
        </w:rPr>
        <w:t>La propuesta de calificación para este componente en función del resultado de las Auditorías señaladas para este municipio es de</w:t>
      </w:r>
      <w:r>
        <w:rPr>
          <w:rFonts w:eastAsia="Times New Roman" w:cs="Times New Roman"/>
          <w:szCs w:val="24"/>
          <w:lang w:eastAsia="es-MX"/>
        </w:rPr>
        <w:t xml:space="preserve"> 7 puntos de 10</w:t>
      </w:r>
    </w:p>
    <w:p w14:paraId="1CDBB939" w14:textId="77777777" w:rsidR="00BD2C63" w:rsidRPr="00BD2C63" w:rsidRDefault="00256830" w:rsidP="00BD2C63">
      <w:pPr>
        <w:numPr>
          <w:ilvl w:val="0"/>
          <w:numId w:val="3"/>
        </w:numPr>
        <w:spacing w:after="0" w:line="254" w:lineRule="atLeast"/>
        <w:rPr>
          <w:rFonts w:eastAsia="Times New Roman" w:cs="Times New Roman"/>
          <w:szCs w:val="24"/>
          <w:lang w:eastAsia="es-MX"/>
        </w:rPr>
      </w:pPr>
      <w:r w:rsidRPr="003D7822">
        <w:rPr>
          <w:rFonts w:eastAsia="Times New Roman" w:cs="Times New Roman"/>
          <w:b/>
          <w:bCs/>
          <w:szCs w:val="24"/>
          <w:lang w:eastAsia="es-MX"/>
        </w:rPr>
        <w:t xml:space="preserve">Evaluación Social de los Servicios Públicos: </w:t>
      </w:r>
      <w:r w:rsidR="00BD2C63" w:rsidRPr="00BD2C63">
        <w:rPr>
          <w:rFonts w:eastAsia="Times New Roman" w:cs="Times New Roman"/>
          <w:szCs w:val="24"/>
          <w:lang w:eastAsia="es-MX"/>
        </w:rPr>
        <w:t xml:space="preserve">este componente corresponde a la evaluación que los ciudadanos otorgan a la prestación de los servicios públicos municipales, de acuerdo con su experiencia y satisfacción durante el año 2019, la cual puede ser consultada en el documento “Percepción sobre la Calidad en los Servicios Públicos Municipales del Estado de Sonora 2019”, disponible en la página web del ISAF. </w:t>
      </w:r>
    </w:p>
    <w:p w14:paraId="345D75E2" w14:textId="77777777" w:rsidR="00BD2C63" w:rsidRPr="00BD2C63" w:rsidRDefault="00BD2C63" w:rsidP="00BD2C63">
      <w:pPr>
        <w:spacing w:after="0" w:line="254" w:lineRule="atLeast"/>
        <w:ind w:left="720"/>
        <w:rPr>
          <w:rFonts w:eastAsia="Times New Roman" w:cs="Times New Roman"/>
          <w:szCs w:val="24"/>
          <w:lang w:eastAsia="es-MX"/>
        </w:rPr>
      </w:pPr>
      <w:r w:rsidRPr="00BD2C63">
        <w:rPr>
          <w:rFonts w:eastAsia="Times New Roman" w:cs="Times New Roman"/>
          <w:szCs w:val="24"/>
          <w:lang w:eastAsia="es-MX"/>
        </w:rPr>
        <w:t>A este elemento se le otorgó una ponderación del 20% de la propuesta de calificación total.</w:t>
      </w:r>
    </w:p>
    <w:p w14:paraId="00801F18" w14:textId="77777777" w:rsidR="00256830" w:rsidRPr="003D7822" w:rsidRDefault="00BD2C63" w:rsidP="00BD2C63">
      <w:pPr>
        <w:spacing w:after="0" w:line="254" w:lineRule="atLeast"/>
        <w:ind w:left="720"/>
        <w:rPr>
          <w:rFonts w:eastAsia="Times New Roman" w:cs="Times New Roman"/>
          <w:szCs w:val="24"/>
          <w:lang w:eastAsia="es-MX"/>
        </w:rPr>
      </w:pPr>
      <w:r w:rsidRPr="00BD2C63">
        <w:rPr>
          <w:rFonts w:eastAsia="Times New Roman" w:cs="Times New Roman"/>
          <w:szCs w:val="24"/>
          <w:lang w:eastAsia="es-MX"/>
        </w:rPr>
        <w:t xml:space="preserve">La propuesta de calificación para este componente en función del resultado obtenido en las encuestas de satisfacción aplicadas en este municipio es de </w:t>
      </w:r>
      <w:r w:rsidR="00256830" w:rsidRPr="003D7822">
        <w:rPr>
          <w:rFonts w:eastAsia="Times New Roman" w:cs="Times New Roman"/>
          <w:szCs w:val="24"/>
          <w:lang w:eastAsia="es-MX"/>
        </w:rPr>
        <w:t xml:space="preserve">14.6 puntos de </w:t>
      </w:r>
      <w:r>
        <w:rPr>
          <w:rFonts w:eastAsia="Times New Roman" w:cs="Times New Roman"/>
          <w:szCs w:val="24"/>
          <w:lang w:eastAsia="es-MX"/>
        </w:rPr>
        <w:t>20</w:t>
      </w:r>
      <w:r w:rsidR="00256830" w:rsidRPr="003D7822">
        <w:rPr>
          <w:rFonts w:eastAsia="Times New Roman" w:cs="Times New Roman"/>
          <w:szCs w:val="24"/>
          <w:lang w:eastAsia="es-MX"/>
        </w:rPr>
        <w:t>.</w:t>
      </w:r>
    </w:p>
    <w:p w14:paraId="4E3593D7" w14:textId="77777777" w:rsidR="00256830" w:rsidRPr="003D7822" w:rsidRDefault="00256830" w:rsidP="00256830">
      <w:pPr>
        <w:spacing w:after="0" w:line="254" w:lineRule="atLeast"/>
        <w:rPr>
          <w:rFonts w:eastAsia="Times New Roman" w:cs="Times New Roman"/>
          <w:szCs w:val="24"/>
          <w:lang w:eastAsia="es-MX"/>
        </w:rPr>
      </w:pPr>
    </w:p>
    <w:p w14:paraId="78757AD1" w14:textId="77777777" w:rsidR="00E63328" w:rsidRPr="002C39C1" w:rsidRDefault="002C39C1" w:rsidP="00256830">
      <w:pPr>
        <w:spacing w:after="0" w:line="254" w:lineRule="atLeast"/>
        <w:rPr>
          <w:rFonts w:ascii="Sans sans-serif" w:eastAsia="Times New Roman" w:hAnsi="Sans sans-serif" w:cs="Times New Roman"/>
          <w:szCs w:val="24"/>
          <w:lang w:eastAsia="es-MX"/>
        </w:rPr>
      </w:pPr>
      <w:r w:rsidRPr="003D7822">
        <w:rPr>
          <w:rFonts w:eastAsia="Times New Roman" w:cs="Times New Roman"/>
          <w:szCs w:val="24"/>
          <w:lang w:eastAsia="es-MX"/>
        </w:rPr>
        <w:t xml:space="preserve">Por lo anterior la propuesta de calificación para la Cuenta Pública </w:t>
      </w:r>
      <w:r w:rsidR="00EA296C">
        <w:rPr>
          <w:rFonts w:eastAsia="Times New Roman" w:cs="Times New Roman"/>
          <w:szCs w:val="24"/>
          <w:lang w:eastAsia="es-MX"/>
        </w:rPr>
        <w:t>2019</w:t>
      </w:r>
      <w:r w:rsidRPr="003D7822">
        <w:rPr>
          <w:rFonts w:eastAsia="Times New Roman" w:cs="Times New Roman"/>
          <w:szCs w:val="24"/>
          <w:lang w:eastAsia="es-MX"/>
        </w:rPr>
        <w:t xml:space="preserve"> del Municipio de Trincheras es de </w:t>
      </w:r>
      <w:r w:rsidR="00F3161B" w:rsidRPr="003D7822">
        <w:rPr>
          <w:rFonts w:eastAsia="Times New Roman" w:cs="Times New Roman"/>
          <w:b/>
          <w:bCs/>
          <w:szCs w:val="24"/>
          <w:lang w:eastAsia="es-MX"/>
        </w:rPr>
        <w:t>58.9</w:t>
      </w:r>
      <w:r w:rsidRPr="003D7822">
        <w:rPr>
          <w:rFonts w:eastAsia="Times New Roman" w:cs="Times New Roman"/>
          <w:szCs w:val="24"/>
          <w:lang w:eastAsia="es-MX"/>
        </w:rPr>
        <w:t>.</w:t>
      </w:r>
    </w:p>
    <w:p w14:paraId="4DF595D1" w14:textId="77777777" w:rsidR="001909CB" w:rsidRDefault="001909CB" w:rsidP="006F4602">
      <w:pPr>
        <w:spacing w:line="240" w:lineRule="auto"/>
      </w:pPr>
    </w:p>
    <w:p w14:paraId="6181505C" w14:textId="77777777" w:rsidR="00EC3469" w:rsidRDefault="00EC3469" w:rsidP="00985E98">
      <w:pPr>
        <w:pStyle w:val="Title1"/>
        <w:spacing w:after="240"/>
        <w:outlineLvl w:val="0"/>
        <w:rPr>
          <w:b/>
        </w:rPr>
      </w:pPr>
      <w:r>
        <w:rPr>
          <w:rFonts w:ascii="Source Sans Pro" w:hAnsi="Source Sans Pro" w:cstheme="minorBidi"/>
          <w:b/>
          <w:color w:val="auto"/>
          <w:sz w:val="24"/>
          <w:szCs w:val="22"/>
          <w:lang w:val="es-MX"/>
        </w:rPr>
        <w:br w:type="page"/>
      </w:r>
    </w:p>
    <w:p w14:paraId="38F4C6AB" w14:textId="77777777" w:rsidR="00233935" w:rsidRDefault="00983390" w:rsidP="00233935">
      <w:pPr>
        <w:pStyle w:val="Title1"/>
        <w:outlineLvl w:val="0"/>
      </w:pPr>
      <w:bookmarkStart w:id="23" w:name="_Toc50834361"/>
      <w:r w:rsidRPr="008A7F54">
        <w:rPr>
          <w:rStyle w:val="Ttulo1Car1"/>
          <w:lang w:val="es-MX"/>
        </w:rPr>
        <w:lastRenderedPageBreak/>
        <w:t>2 Gestión financiera</w:t>
      </w:r>
      <w:bookmarkEnd w:id="23"/>
    </w:p>
    <w:p w14:paraId="21766185" w14:textId="77777777" w:rsidR="001909CB" w:rsidRDefault="001909CB" w:rsidP="006F4602">
      <w:pPr>
        <w:spacing w:line="240" w:lineRule="auto"/>
      </w:pPr>
    </w:p>
    <w:p w14:paraId="596F386D" w14:textId="191FCC39" w:rsidR="001909CB" w:rsidRDefault="0076009B" w:rsidP="00955B20">
      <w:pPr>
        <w:pStyle w:val="Ttulo2"/>
      </w:pPr>
      <w:bookmarkStart w:id="24" w:name="_Toc50834221"/>
      <w:bookmarkStart w:id="25" w:name="_Toc50834362"/>
      <w:r w:rsidRPr="00AF617A">
        <w:t>2.1 Estados financieros</w:t>
      </w:r>
      <w:bookmarkEnd w:id="24"/>
      <w:bookmarkEnd w:id="25"/>
      <w:r w:rsidR="005B3713">
        <w:t xml:space="preserve"> </w:t>
      </w:r>
      <w:r w:rsidR="00542C06">
        <w:t xml:space="preserve"> </w:t>
      </w:r>
      <w:r w:rsidR="005B3713">
        <w:t xml:space="preserve"> </w:t>
      </w:r>
    </w:p>
    <w:p w14:paraId="1AD481F8" w14:textId="77777777" w:rsidR="0076009B" w:rsidRPr="008A7F54" w:rsidRDefault="0076009B" w:rsidP="000611AC">
      <w:pPr>
        <w:pStyle w:val="Ttulo2"/>
      </w:pPr>
      <w:bookmarkStart w:id="26" w:name="_Toc50834222"/>
      <w:bookmarkStart w:id="27" w:name="_Toc50834363"/>
      <w:r w:rsidRPr="008A7F54">
        <w:rPr>
          <w:rStyle w:val="Ttulo3Car1"/>
        </w:rPr>
        <w:t>Estado de Situación Financiera</w:t>
      </w:r>
      <w:bookmarkEnd w:id="26"/>
      <w:bookmarkEnd w:id="27"/>
      <w:r w:rsidR="005B3713">
        <w:rPr>
          <w:rStyle w:val="Ttulo3Car1"/>
        </w:rPr>
        <w:t xml:space="preserve">  </w:t>
      </w:r>
      <w:r w:rsidR="00542C06">
        <w:rPr>
          <w:rStyle w:val="Ttulo3Car1"/>
        </w:rPr>
        <w:t xml:space="preserve"> </w:t>
      </w:r>
      <w:r w:rsidRPr="008A7F54">
        <w:t xml:space="preserve"> </w:t>
      </w:r>
      <w:r w:rsidR="000611AC" w:rsidRPr="008A7F54">
        <w:br/>
      </w:r>
    </w:p>
    <w:p w14:paraId="658ACECC" w14:textId="333B1867" w:rsidR="005579AA" w:rsidRDefault="00155253" w:rsidP="00FB7615">
      <w:r>
        <w:t>La finalidad del Estado de Situación Financiera es mostrar información relativa a los recursos y obligaciones de un ente público, a una fecha determinada. Se estructura en Activos, Pasivos y Hacienda Pública/Patrimonio. Los activos están ordenados de acuerdo con su disponibilidad en circulantes y no circulantes revelando sus restricciones y, los pasivos, por su exigibilidad igualmente en circulantes y no circulantes, de esta manera se revelan las restricciones a las que el ente público está sujeto, así como sus riesgos financieros (Manual de Contabilidad Gubernamental, CONAC).</w:t>
      </w:r>
    </w:p>
    <w:p w14:paraId="7D23EC6C" w14:textId="77777777" w:rsidR="00955B20" w:rsidRDefault="00955B20" w:rsidP="00FB7615"/>
    <w:p w14:paraId="192C61CC" w14:textId="77777777" w:rsidR="004862DE" w:rsidRPr="0026320C" w:rsidRDefault="004862DE" w:rsidP="0026320C">
      <w:pPr>
        <w:spacing w:after="0" w:line="240" w:lineRule="auto"/>
        <w:jc w:val="center"/>
        <w:rPr>
          <w:rFonts w:ascii="Source Sans Pro Light" w:eastAsia="Times New Roman" w:hAnsi="Source Sans Pro Light" w:cs="Times New Roman"/>
          <w:color w:val="404040"/>
          <w:sz w:val="22"/>
          <w:lang w:eastAsia="es-MX"/>
        </w:rPr>
      </w:pPr>
    </w:p>
    <w:tbl>
      <w:tblPr>
        <w:tblW w:w="7920" w:type="dxa"/>
        <w:jc w:val="center"/>
        <w:tblCellMar>
          <w:left w:w="70" w:type="dxa"/>
          <w:right w:w="70" w:type="dxa"/>
        </w:tblCellMar>
        <w:tblLook w:val="04A0" w:firstRow="1" w:lastRow="0" w:firstColumn="1" w:lastColumn="0" w:noHBand="0" w:noVBand="1"/>
      </w:tblPr>
      <w:tblGrid>
        <w:gridCol w:w="2460"/>
        <w:gridCol w:w="1440"/>
        <w:gridCol w:w="2520"/>
        <w:gridCol w:w="1500"/>
      </w:tblGrid>
      <w:tr w:rsidR="00851C4F" w:rsidRPr="0046424C" w14:paraId="4C778733" w14:textId="77777777" w:rsidTr="00CE2FDF">
        <w:trPr>
          <w:trHeight w:val="300"/>
          <w:tblHeader/>
          <w:jc w:val="center"/>
        </w:trPr>
        <w:tc>
          <w:tcPr>
            <w:tcW w:w="7920" w:type="dxa"/>
            <w:gridSpan w:val="4"/>
            <w:tcBorders>
              <w:top w:val="single" w:sz="8" w:space="0" w:color="812147"/>
              <w:left w:val="nil"/>
              <w:bottom w:val="nil"/>
              <w:right w:val="nil"/>
            </w:tcBorders>
            <w:shd w:val="clear" w:color="000000" w:fill="FFFFFF"/>
            <w:vAlign w:val="center"/>
            <w:hideMark/>
          </w:tcPr>
          <w:p w14:paraId="56B081FC" w14:textId="77777777" w:rsidR="00851C4F" w:rsidRPr="0046424C" w:rsidRDefault="00851C4F" w:rsidP="00C97E71">
            <w:pPr>
              <w:spacing w:after="0" w:line="240" w:lineRule="auto"/>
              <w:jc w:val="center"/>
              <w:rPr>
                <w:rFonts w:ascii="Source Sans Pro Light" w:eastAsia="Times New Roman" w:hAnsi="Source Sans Pro Light" w:cs="Calibri"/>
                <w:color w:val="404040"/>
                <w:sz w:val="22"/>
                <w:lang w:eastAsia="es-MX"/>
              </w:rPr>
            </w:pPr>
            <w:r w:rsidRPr="0046424C">
              <w:rPr>
                <w:rFonts w:ascii="Source Sans Pro Light" w:eastAsia="Times New Roman" w:hAnsi="Source Sans Pro Light" w:cs="Calibri"/>
                <w:color w:val="404040"/>
                <w:sz w:val="22"/>
                <w:lang w:eastAsia="es-MX"/>
              </w:rPr>
              <w:t xml:space="preserve">Cuenta Pública </w:t>
            </w:r>
            <w:r w:rsidR="00750E3B">
              <w:rPr>
                <w:rFonts w:ascii="Source Sans Pro Light" w:eastAsia="Times New Roman" w:hAnsi="Source Sans Pro Light" w:cs="Times New Roman"/>
                <w:sz w:val="22"/>
                <w:lang w:eastAsia="es-MX"/>
              </w:rPr>
              <w:t>2019</w:t>
            </w:r>
          </w:p>
        </w:tc>
      </w:tr>
      <w:tr w:rsidR="00851C4F" w:rsidRPr="0046424C" w14:paraId="7CE476E8" w14:textId="77777777" w:rsidTr="00CE2FDF">
        <w:trPr>
          <w:trHeight w:val="300"/>
          <w:tblHeader/>
          <w:jc w:val="center"/>
        </w:trPr>
        <w:tc>
          <w:tcPr>
            <w:tcW w:w="7920" w:type="dxa"/>
            <w:gridSpan w:val="4"/>
            <w:tcBorders>
              <w:top w:val="nil"/>
              <w:left w:val="nil"/>
              <w:bottom w:val="nil"/>
              <w:right w:val="nil"/>
            </w:tcBorders>
            <w:shd w:val="clear" w:color="000000" w:fill="FFFFFF"/>
            <w:vAlign w:val="center"/>
            <w:hideMark/>
          </w:tcPr>
          <w:p w14:paraId="208A8386" w14:textId="77777777" w:rsidR="00851C4F" w:rsidRPr="0046424C" w:rsidRDefault="00851C4F" w:rsidP="00C97E71">
            <w:pPr>
              <w:spacing w:after="0" w:line="240" w:lineRule="auto"/>
              <w:jc w:val="center"/>
              <w:rPr>
                <w:rFonts w:ascii="Source Sans Pro Light" w:eastAsia="Times New Roman" w:hAnsi="Source Sans Pro Light" w:cs="Calibri"/>
                <w:color w:val="404040"/>
                <w:sz w:val="22"/>
                <w:lang w:eastAsia="es-MX"/>
              </w:rPr>
            </w:pPr>
            <w:r w:rsidRPr="0046424C">
              <w:rPr>
                <w:rFonts w:ascii="Source Sans Pro Light" w:eastAsia="Times New Roman" w:hAnsi="Source Sans Pro Light" w:cs="Calibri"/>
                <w:color w:val="404040"/>
                <w:sz w:val="22"/>
                <w:lang w:eastAsia="es-MX"/>
              </w:rPr>
              <w:t xml:space="preserve">Ayuntamiento de </w:t>
            </w:r>
            <w:r>
              <w:rPr>
                <w:rFonts w:ascii="Source Sans Pro Light" w:eastAsia="Times New Roman" w:hAnsi="Source Sans Pro Light" w:cs="Times New Roman"/>
                <w:sz w:val="22"/>
                <w:lang w:eastAsia="es-MX"/>
              </w:rPr>
              <w:t>Trincheras</w:t>
            </w:r>
          </w:p>
        </w:tc>
      </w:tr>
      <w:tr w:rsidR="00851C4F" w:rsidRPr="0046424C" w14:paraId="536CEAB2" w14:textId="77777777" w:rsidTr="00CE2FDF">
        <w:trPr>
          <w:trHeight w:val="300"/>
          <w:tblHeader/>
          <w:jc w:val="center"/>
        </w:trPr>
        <w:tc>
          <w:tcPr>
            <w:tcW w:w="7920" w:type="dxa"/>
            <w:gridSpan w:val="4"/>
            <w:tcBorders>
              <w:top w:val="nil"/>
              <w:left w:val="nil"/>
              <w:bottom w:val="nil"/>
              <w:right w:val="nil"/>
            </w:tcBorders>
            <w:shd w:val="clear" w:color="000000" w:fill="FFFFFF"/>
            <w:vAlign w:val="center"/>
            <w:hideMark/>
          </w:tcPr>
          <w:p w14:paraId="63B28A34" w14:textId="77777777" w:rsidR="00851C4F" w:rsidRPr="0046424C" w:rsidRDefault="00851C4F" w:rsidP="00C97E71">
            <w:pPr>
              <w:spacing w:after="0" w:line="240" w:lineRule="auto"/>
              <w:jc w:val="center"/>
              <w:rPr>
                <w:rFonts w:ascii="Source Sans Pro Light" w:eastAsia="Times New Roman" w:hAnsi="Source Sans Pro Light" w:cs="Calibri"/>
                <w:color w:val="404040"/>
                <w:sz w:val="22"/>
                <w:lang w:eastAsia="es-MX"/>
              </w:rPr>
            </w:pPr>
            <w:r w:rsidRPr="0046424C">
              <w:rPr>
                <w:rFonts w:ascii="Source Sans Pro Light" w:eastAsia="Times New Roman" w:hAnsi="Source Sans Pro Light" w:cs="Calibri"/>
                <w:color w:val="404040"/>
                <w:sz w:val="22"/>
                <w:lang w:eastAsia="es-MX"/>
              </w:rPr>
              <w:t>Estado de Situación Financiera</w:t>
            </w:r>
          </w:p>
        </w:tc>
      </w:tr>
      <w:tr w:rsidR="00851C4F" w:rsidRPr="0046424C" w14:paraId="55803037" w14:textId="77777777" w:rsidTr="00CE2FDF">
        <w:trPr>
          <w:trHeight w:val="315"/>
          <w:tblHeader/>
          <w:jc w:val="center"/>
        </w:trPr>
        <w:tc>
          <w:tcPr>
            <w:tcW w:w="7920" w:type="dxa"/>
            <w:gridSpan w:val="4"/>
            <w:tcBorders>
              <w:top w:val="nil"/>
              <w:left w:val="nil"/>
              <w:bottom w:val="single" w:sz="8" w:space="0" w:color="660033"/>
              <w:right w:val="nil"/>
            </w:tcBorders>
            <w:shd w:val="clear" w:color="000000" w:fill="FFFFFF"/>
            <w:vAlign w:val="center"/>
            <w:hideMark/>
          </w:tcPr>
          <w:p w14:paraId="14748788" w14:textId="77777777" w:rsidR="00851C4F" w:rsidRPr="0046424C" w:rsidRDefault="00851C4F" w:rsidP="00C97E71">
            <w:pPr>
              <w:spacing w:after="0" w:line="240" w:lineRule="auto"/>
              <w:jc w:val="center"/>
              <w:rPr>
                <w:rFonts w:ascii="Source Sans Pro Light" w:eastAsia="Times New Roman" w:hAnsi="Source Sans Pro Light" w:cs="Calibri"/>
                <w:color w:val="404040"/>
                <w:sz w:val="22"/>
                <w:lang w:eastAsia="es-MX"/>
              </w:rPr>
            </w:pPr>
            <w:r w:rsidRPr="0046424C">
              <w:rPr>
                <w:rFonts w:ascii="Source Sans Pro Light" w:eastAsia="Times New Roman" w:hAnsi="Source Sans Pro Light" w:cs="Calibri"/>
                <w:color w:val="404040"/>
                <w:sz w:val="22"/>
                <w:lang w:eastAsia="es-MX"/>
              </w:rPr>
              <w:t>(Pesos)</w:t>
            </w:r>
          </w:p>
        </w:tc>
      </w:tr>
      <w:tr w:rsidR="00851C4F" w:rsidRPr="0046424C" w14:paraId="51146AD6" w14:textId="77777777" w:rsidTr="00CE2FDF">
        <w:trPr>
          <w:trHeight w:val="315"/>
          <w:tblHeader/>
          <w:jc w:val="center"/>
        </w:trPr>
        <w:tc>
          <w:tcPr>
            <w:tcW w:w="2460" w:type="dxa"/>
            <w:tcBorders>
              <w:top w:val="nil"/>
              <w:left w:val="nil"/>
              <w:bottom w:val="nil"/>
              <w:right w:val="nil"/>
            </w:tcBorders>
            <w:shd w:val="clear" w:color="000000" w:fill="BFBFBF"/>
            <w:vAlign w:val="center"/>
            <w:hideMark/>
          </w:tcPr>
          <w:p w14:paraId="31C69695" w14:textId="77777777" w:rsidR="00851C4F" w:rsidRPr="0046424C" w:rsidRDefault="00851C4F" w:rsidP="00C97E71">
            <w:pPr>
              <w:spacing w:after="0" w:line="240" w:lineRule="auto"/>
              <w:jc w:val="right"/>
              <w:rPr>
                <w:rFonts w:eastAsia="Times New Roman" w:cs="Calibri"/>
                <w:b/>
                <w:bCs/>
                <w:color w:val="000000"/>
                <w:sz w:val="20"/>
                <w:szCs w:val="20"/>
                <w:lang w:eastAsia="es-MX"/>
              </w:rPr>
            </w:pPr>
            <w:r w:rsidRPr="0046424C">
              <w:rPr>
                <w:rFonts w:eastAsia="Times New Roman" w:cs="Arial"/>
                <w:b/>
                <w:bCs/>
                <w:color w:val="000000"/>
                <w:sz w:val="20"/>
                <w:szCs w:val="20"/>
                <w:lang w:val="en-US" w:eastAsia="es-MX"/>
              </w:rPr>
              <w:t>A C T I V O</w:t>
            </w:r>
          </w:p>
        </w:tc>
        <w:tc>
          <w:tcPr>
            <w:tcW w:w="1440" w:type="dxa"/>
            <w:tcBorders>
              <w:top w:val="nil"/>
              <w:left w:val="nil"/>
              <w:bottom w:val="nil"/>
              <w:right w:val="nil"/>
            </w:tcBorders>
            <w:shd w:val="clear" w:color="000000" w:fill="BFBFBF"/>
            <w:vAlign w:val="center"/>
            <w:hideMark/>
          </w:tcPr>
          <w:p w14:paraId="2A8B9B7C" w14:textId="77777777" w:rsidR="00851C4F" w:rsidRPr="0046424C" w:rsidRDefault="00851C4F" w:rsidP="00C97E71">
            <w:pPr>
              <w:spacing w:after="0" w:line="240" w:lineRule="auto"/>
              <w:jc w:val="right"/>
              <w:rPr>
                <w:rFonts w:eastAsia="Times New Roman" w:cs="Calibri"/>
                <w:color w:val="000000"/>
                <w:szCs w:val="24"/>
                <w:lang w:eastAsia="es-MX"/>
              </w:rPr>
            </w:pPr>
            <w:r w:rsidRPr="0046424C">
              <w:rPr>
                <w:rFonts w:eastAsia="Times New Roman" w:cs="Calibri"/>
                <w:color w:val="000000"/>
                <w:szCs w:val="24"/>
                <w:lang w:eastAsia="es-MX"/>
              </w:rPr>
              <w:t> </w:t>
            </w:r>
          </w:p>
        </w:tc>
        <w:tc>
          <w:tcPr>
            <w:tcW w:w="2520" w:type="dxa"/>
            <w:tcBorders>
              <w:top w:val="nil"/>
              <w:left w:val="nil"/>
              <w:bottom w:val="nil"/>
              <w:right w:val="nil"/>
            </w:tcBorders>
            <w:shd w:val="clear" w:color="000000" w:fill="BFBFBF"/>
            <w:vAlign w:val="center"/>
            <w:hideMark/>
          </w:tcPr>
          <w:p w14:paraId="48D8B738" w14:textId="77777777" w:rsidR="00851C4F" w:rsidRPr="0046424C" w:rsidRDefault="00851C4F" w:rsidP="00C97E71">
            <w:pPr>
              <w:spacing w:after="0" w:line="240" w:lineRule="auto"/>
              <w:jc w:val="right"/>
              <w:rPr>
                <w:rFonts w:eastAsia="Times New Roman" w:cs="Calibri"/>
                <w:b/>
                <w:bCs/>
                <w:color w:val="000000"/>
                <w:sz w:val="20"/>
                <w:szCs w:val="20"/>
                <w:lang w:eastAsia="es-MX"/>
              </w:rPr>
            </w:pPr>
            <w:r w:rsidRPr="0046424C">
              <w:rPr>
                <w:rFonts w:eastAsia="Times New Roman" w:cs="Arial"/>
                <w:b/>
                <w:bCs/>
                <w:color w:val="000000"/>
                <w:sz w:val="20"/>
                <w:szCs w:val="20"/>
                <w:lang w:eastAsia="es-MX"/>
              </w:rPr>
              <w:t>P A S I V O</w:t>
            </w:r>
          </w:p>
        </w:tc>
        <w:tc>
          <w:tcPr>
            <w:tcW w:w="1500" w:type="dxa"/>
            <w:tcBorders>
              <w:top w:val="nil"/>
              <w:left w:val="nil"/>
              <w:bottom w:val="nil"/>
              <w:right w:val="nil"/>
            </w:tcBorders>
            <w:shd w:val="clear" w:color="000000" w:fill="BFBFBF"/>
            <w:vAlign w:val="center"/>
            <w:hideMark/>
          </w:tcPr>
          <w:p w14:paraId="3CF9AAA6" w14:textId="77777777" w:rsidR="00851C4F" w:rsidRPr="0046424C" w:rsidRDefault="00851C4F" w:rsidP="00C97E71">
            <w:pPr>
              <w:spacing w:after="0" w:line="240" w:lineRule="auto"/>
              <w:jc w:val="right"/>
              <w:rPr>
                <w:rFonts w:eastAsia="Times New Roman" w:cs="Calibri"/>
                <w:color w:val="000000"/>
                <w:szCs w:val="24"/>
                <w:lang w:eastAsia="es-MX"/>
              </w:rPr>
            </w:pPr>
            <w:r w:rsidRPr="0046424C">
              <w:rPr>
                <w:rFonts w:eastAsia="Times New Roman" w:cs="Calibri"/>
                <w:color w:val="000000"/>
                <w:szCs w:val="24"/>
                <w:lang w:eastAsia="es-MX"/>
              </w:rPr>
              <w:t> </w:t>
            </w:r>
          </w:p>
        </w:tc>
      </w:tr>
      <w:tr w:rsidR="00851C4F" w:rsidRPr="0046424C" w14:paraId="32AA4CDC" w14:textId="77777777" w:rsidTr="0026320C">
        <w:trPr>
          <w:trHeight w:val="540"/>
          <w:jc w:val="center"/>
        </w:trPr>
        <w:tc>
          <w:tcPr>
            <w:tcW w:w="3900" w:type="dxa"/>
            <w:gridSpan w:val="2"/>
            <w:tcBorders>
              <w:top w:val="nil"/>
              <w:left w:val="nil"/>
              <w:bottom w:val="single" w:sz="4" w:space="0" w:color="812147" w:themeColor="accent2"/>
              <w:right w:val="nil"/>
            </w:tcBorders>
            <w:shd w:val="clear" w:color="auto" w:fill="auto"/>
            <w:hideMark/>
          </w:tcPr>
          <w:tbl>
            <w:tblPr>
              <w:tblStyle w:val="Tablaconcuadrcula"/>
              <w:tblW w:w="3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1017"/>
            </w:tblGrid>
            <w:tr w:rsidR="00851C4F" w:rsidRPr="00B2441B" w14:paraId="0133317D" w14:textId="77777777" w:rsidTr="00A414B1">
              <w:trPr>
                <w:trHeight w:val="309"/>
              </w:trPr>
              <w:tc>
                <w:tcPr>
                  <w:tcW w:w="0" w:type="auto"/>
                  <w:shd w:val="clear" w:color="auto" w:fill="BFBFBF"/>
                </w:tcPr>
                <w:p w14:paraId="175366FE" w14:textId="77777777" w:rsidR="00851C4F" w:rsidRPr="00B2441B" w:rsidRDefault="00851C4F" w:rsidP="00FC36B4">
                  <w:pPr>
                    <w:jc w:val="left"/>
                    <w:rPr>
                      <w:rFonts w:cs="Arial"/>
                      <w:sz w:val="18"/>
                      <w:szCs w:val="18"/>
                      <w:lang w:val="en-US"/>
                    </w:rPr>
                  </w:pPr>
                  <w:r w:rsidRPr="00B2441B">
                    <w:rPr>
                      <w:rFonts w:cs="Arial"/>
                      <w:b/>
                      <w:sz w:val="18"/>
                      <w:szCs w:val="18"/>
                      <w:lang w:val="en-US"/>
                    </w:rPr>
                    <w:t>A C T I V O</w:t>
                  </w:r>
                </w:p>
              </w:tc>
              <w:tc>
                <w:tcPr>
                  <w:tcW w:w="0" w:type="auto"/>
                  <w:shd w:val="clear" w:color="auto" w:fill="BFBFBF"/>
                </w:tcPr>
                <w:p w14:paraId="75A2CA2E" w14:textId="77777777" w:rsidR="003579EF" w:rsidRDefault="003579EF"/>
              </w:tc>
            </w:tr>
            <w:tr w:rsidR="00851C4F" w:rsidRPr="00B2441B" w14:paraId="15774993" w14:textId="77777777" w:rsidTr="00A414B1">
              <w:trPr>
                <w:trHeight w:val="309"/>
              </w:trPr>
              <w:tc>
                <w:tcPr>
                  <w:tcW w:w="0" w:type="auto"/>
                  <w:shd w:val="clear" w:color="auto" w:fill="BFBFBF"/>
                </w:tcPr>
                <w:p w14:paraId="23FE35BE" w14:textId="77777777" w:rsidR="00851C4F" w:rsidRPr="00B2441B" w:rsidRDefault="00851C4F" w:rsidP="00FC36B4">
                  <w:pPr>
                    <w:jc w:val="left"/>
                    <w:rPr>
                      <w:rFonts w:cs="Arial"/>
                      <w:sz w:val="18"/>
                      <w:szCs w:val="18"/>
                      <w:lang w:val="en-US"/>
                    </w:rPr>
                  </w:pPr>
                  <w:r w:rsidRPr="00B2441B">
                    <w:rPr>
                      <w:rFonts w:cs="Arial"/>
                      <w:b/>
                      <w:sz w:val="18"/>
                      <w:szCs w:val="18"/>
                      <w:lang w:val="en-US"/>
                    </w:rPr>
                    <w:t>CIRCULANTE</w:t>
                  </w:r>
                </w:p>
              </w:tc>
              <w:tc>
                <w:tcPr>
                  <w:tcW w:w="0" w:type="auto"/>
                  <w:shd w:val="clear" w:color="auto" w:fill="BFBFBF"/>
                </w:tcPr>
                <w:p w14:paraId="6A608FBE" w14:textId="77777777" w:rsidR="003579EF" w:rsidRDefault="003579EF"/>
              </w:tc>
            </w:tr>
            <w:tr w:rsidR="00851C4F" w:rsidRPr="00B2441B" w14:paraId="7BA1F7E5" w14:textId="77777777" w:rsidTr="00A414B1">
              <w:trPr>
                <w:trHeight w:val="309"/>
              </w:trPr>
              <w:tc>
                <w:tcPr>
                  <w:tcW w:w="0" w:type="auto"/>
                </w:tcPr>
                <w:p w14:paraId="1C4E4A98" w14:textId="77777777" w:rsidR="00851C4F" w:rsidRPr="00B2441B" w:rsidRDefault="00851C4F" w:rsidP="00FC36B4">
                  <w:pPr>
                    <w:jc w:val="left"/>
                    <w:rPr>
                      <w:rFonts w:cs="Arial"/>
                      <w:sz w:val="18"/>
                      <w:szCs w:val="18"/>
                      <w:lang w:val="en-US"/>
                    </w:rPr>
                  </w:pPr>
                  <w:r w:rsidRPr="00B2441B">
                    <w:rPr>
                      <w:rFonts w:cs="Arial"/>
                      <w:sz w:val="18"/>
                      <w:szCs w:val="18"/>
                      <w:lang w:val="en-US"/>
                    </w:rPr>
                    <w:t>Bancos/Tesorería</w:t>
                  </w:r>
                </w:p>
              </w:tc>
              <w:tc>
                <w:tcPr>
                  <w:tcW w:w="0" w:type="auto"/>
                </w:tcPr>
                <w:p w14:paraId="029079EC" w14:textId="77777777" w:rsidR="00851C4F" w:rsidRPr="00B2441B" w:rsidRDefault="00851C4F" w:rsidP="00A414B1">
                  <w:pPr>
                    <w:jc w:val="right"/>
                    <w:rPr>
                      <w:rFonts w:cs="Arial"/>
                      <w:sz w:val="18"/>
                      <w:szCs w:val="18"/>
                      <w:lang w:val="en-US"/>
                    </w:rPr>
                  </w:pPr>
                  <w:r w:rsidRPr="00B2441B">
                    <w:rPr>
                      <w:rFonts w:cs="Arial"/>
                      <w:sz w:val="18"/>
                      <w:szCs w:val="18"/>
                    </w:rPr>
                    <w:t>1,327,039</w:t>
                  </w:r>
                </w:p>
              </w:tc>
            </w:tr>
            <w:tr w:rsidR="00851C4F" w:rsidRPr="00B2441B" w14:paraId="09362C3A" w14:textId="77777777" w:rsidTr="00A414B1">
              <w:trPr>
                <w:trHeight w:val="309"/>
              </w:trPr>
              <w:tc>
                <w:tcPr>
                  <w:tcW w:w="0" w:type="auto"/>
                </w:tcPr>
                <w:p w14:paraId="0FB00FFF" w14:textId="77777777" w:rsidR="00851C4F" w:rsidRPr="008A7F54" w:rsidRDefault="00851C4F" w:rsidP="00FC36B4">
                  <w:pPr>
                    <w:jc w:val="left"/>
                    <w:rPr>
                      <w:rFonts w:cs="Arial"/>
                      <w:sz w:val="18"/>
                      <w:szCs w:val="18"/>
                    </w:rPr>
                  </w:pPr>
                  <w:r w:rsidRPr="008A7F54">
                    <w:rPr>
                      <w:rFonts w:cs="Arial"/>
                      <w:sz w:val="18"/>
                      <w:szCs w:val="18"/>
                    </w:rPr>
                    <w:t>Cuentas por Cobrar a Corto Plazo</w:t>
                  </w:r>
                </w:p>
              </w:tc>
              <w:tc>
                <w:tcPr>
                  <w:tcW w:w="0" w:type="auto"/>
                </w:tcPr>
                <w:p w14:paraId="70626128" w14:textId="77777777" w:rsidR="00851C4F" w:rsidRPr="00B2441B" w:rsidRDefault="00851C4F" w:rsidP="00A414B1">
                  <w:pPr>
                    <w:jc w:val="right"/>
                    <w:rPr>
                      <w:rFonts w:cs="Arial"/>
                      <w:sz w:val="18"/>
                      <w:szCs w:val="18"/>
                      <w:lang w:val="en-US"/>
                    </w:rPr>
                  </w:pPr>
                  <w:r w:rsidRPr="00B2441B">
                    <w:rPr>
                      <w:rFonts w:cs="Arial"/>
                      <w:sz w:val="18"/>
                      <w:szCs w:val="18"/>
                    </w:rPr>
                    <w:t>355,219</w:t>
                  </w:r>
                </w:p>
              </w:tc>
            </w:tr>
            <w:tr w:rsidR="00851C4F" w:rsidRPr="00B2441B" w14:paraId="44266C73" w14:textId="77777777" w:rsidTr="00A414B1">
              <w:trPr>
                <w:trHeight w:val="309"/>
              </w:trPr>
              <w:tc>
                <w:tcPr>
                  <w:tcW w:w="0" w:type="auto"/>
                </w:tcPr>
                <w:p w14:paraId="7E4B67BC" w14:textId="77777777" w:rsidR="00851C4F" w:rsidRPr="008A7F54" w:rsidRDefault="00851C4F" w:rsidP="00FC36B4">
                  <w:pPr>
                    <w:jc w:val="left"/>
                    <w:rPr>
                      <w:rFonts w:cs="Arial"/>
                      <w:sz w:val="18"/>
                      <w:szCs w:val="18"/>
                    </w:rPr>
                  </w:pPr>
                  <w:r w:rsidRPr="008A7F54">
                    <w:rPr>
                      <w:rFonts w:cs="Arial"/>
                      <w:sz w:val="18"/>
                      <w:szCs w:val="18"/>
                    </w:rPr>
                    <w:t>Deudores Diversos por Cobrar a Corto Plazo</w:t>
                  </w:r>
                </w:p>
              </w:tc>
              <w:tc>
                <w:tcPr>
                  <w:tcW w:w="0" w:type="auto"/>
                </w:tcPr>
                <w:p w14:paraId="2DD7A01E" w14:textId="77777777" w:rsidR="00851C4F" w:rsidRPr="00B2441B" w:rsidRDefault="00851C4F" w:rsidP="00A414B1">
                  <w:pPr>
                    <w:jc w:val="right"/>
                    <w:rPr>
                      <w:rFonts w:cs="Arial"/>
                      <w:sz w:val="18"/>
                      <w:szCs w:val="18"/>
                      <w:lang w:val="en-US"/>
                    </w:rPr>
                  </w:pPr>
                  <w:r w:rsidRPr="00B2441B">
                    <w:rPr>
                      <w:rFonts w:cs="Arial"/>
                      <w:sz w:val="18"/>
                      <w:szCs w:val="18"/>
                    </w:rPr>
                    <w:t>1,809</w:t>
                  </w:r>
                </w:p>
              </w:tc>
            </w:tr>
            <w:tr w:rsidR="00851C4F" w:rsidRPr="00B2441B" w14:paraId="7C24DE09" w14:textId="77777777" w:rsidTr="00A414B1">
              <w:trPr>
                <w:trHeight w:val="309"/>
              </w:trPr>
              <w:tc>
                <w:tcPr>
                  <w:tcW w:w="0" w:type="auto"/>
                </w:tcPr>
                <w:p w14:paraId="111B518B" w14:textId="77777777" w:rsidR="00851C4F" w:rsidRPr="008A7F54" w:rsidRDefault="00851C4F" w:rsidP="00FC36B4">
                  <w:pPr>
                    <w:jc w:val="left"/>
                    <w:rPr>
                      <w:rFonts w:cs="Arial"/>
                      <w:sz w:val="18"/>
                      <w:szCs w:val="18"/>
                    </w:rPr>
                  </w:pPr>
                  <w:r w:rsidRPr="008A7F54">
                    <w:rPr>
                      <w:rFonts w:cs="Arial"/>
                      <w:sz w:val="18"/>
                      <w:szCs w:val="18"/>
                    </w:rPr>
                    <w:t>Préstamos otorgados a Corto Plazo</w:t>
                  </w:r>
                </w:p>
              </w:tc>
              <w:tc>
                <w:tcPr>
                  <w:tcW w:w="0" w:type="auto"/>
                </w:tcPr>
                <w:p w14:paraId="60140C33" w14:textId="77777777" w:rsidR="00851C4F" w:rsidRPr="00B2441B" w:rsidRDefault="00851C4F" w:rsidP="00A414B1">
                  <w:pPr>
                    <w:jc w:val="right"/>
                    <w:rPr>
                      <w:rFonts w:cs="Arial"/>
                      <w:sz w:val="18"/>
                      <w:szCs w:val="18"/>
                      <w:lang w:val="en-US"/>
                    </w:rPr>
                  </w:pPr>
                  <w:r w:rsidRPr="00B2441B">
                    <w:rPr>
                      <w:rFonts w:cs="Arial"/>
                      <w:sz w:val="18"/>
                      <w:szCs w:val="18"/>
                    </w:rPr>
                    <w:t>132,959</w:t>
                  </w:r>
                </w:p>
              </w:tc>
            </w:tr>
            <w:tr w:rsidR="00851C4F" w:rsidRPr="00B2441B" w14:paraId="1297293F" w14:textId="77777777" w:rsidTr="00A414B1">
              <w:trPr>
                <w:trHeight w:val="309"/>
              </w:trPr>
              <w:tc>
                <w:tcPr>
                  <w:tcW w:w="0" w:type="auto"/>
                </w:tcPr>
                <w:p w14:paraId="2D66F37C" w14:textId="77777777" w:rsidR="00851C4F" w:rsidRPr="008A7F54" w:rsidRDefault="00851C4F" w:rsidP="00FC36B4">
                  <w:pPr>
                    <w:jc w:val="left"/>
                    <w:rPr>
                      <w:rFonts w:cs="Arial"/>
                      <w:sz w:val="18"/>
                      <w:szCs w:val="18"/>
                    </w:rPr>
                  </w:pPr>
                  <w:r w:rsidRPr="008A7F54">
                    <w:rPr>
                      <w:rFonts w:cs="Arial"/>
                      <w:sz w:val="18"/>
                      <w:szCs w:val="18"/>
                    </w:rPr>
                    <w:t>Anticipo a Proveedores por Adquisición de Bienes y Prestación de Servicios a Corto Plazo</w:t>
                  </w:r>
                </w:p>
              </w:tc>
              <w:tc>
                <w:tcPr>
                  <w:tcW w:w="0" w:type="auto"/>
                </w:tcPr>
                <w:p w14:paraId="6197AB65" w14:textId="77777777" w:rsidR="00851C4F" w:rsidRPr="00B2441B" w:rsidRDefault="00851C4F" w:rsidP="00A414B1">
                  <w:pPr>
                    <w:jc w:val="right"/>
                    <w:rPr>
                      <w:rFonts w:cs="Arial"/>
                      <w:sz w:val="18"/>
                      <w:szCs w:val="18"/>
                      <w:lang w:val="en-US"/>
                    </w:rPr>
                  </w:pPr>
                  <w:r w:rsidRPr="00B2441B">
                    <w:rPr>
                      <w:rFonts w:cs="Arial"/>
                      <w:sz w:val="18"/>
                      <w:szCs w:val="18"/>
                    </w:rPr>
                    <w:t>100,000</w:t>
                  </w:r>
                </w:p>
              </w:tc>
            </w:tr>
            <w:tr w:rsidR="00851C4F" w:rsidRPr="00B2441B" w14:paraId="2D485A5D" w14:textId="77777777" w:rsidTr="00A414B1">
              <w:trPr>
                <w:trHeight w:val="309"/>
              </w:trPr>
              <w:tc>
                <w:tcPr>
                  <w:tcW w:w="0" w:type="auto"/>
                </w:tcPr>
                <w:p w14:paraId="4C160A69" w14:textId="77777777" w:rsidR="00851C4F" w:rsidRPr="00B2441B" w:rsidRDefault="00851C4F" w:rsidP="00FC36B4">
                  <w:pPr>
                    <w:jc w:val="left"/>
                    <w:rPr>
                      <w:rFonts w:cs="Arial"/>
                      <w:sz w:val="18"/>
                      <w:szCs w:val="18"/>
                      <w:lang w:val="en-US"/>
                    </w:rPr>
                  </w:pPr>
                  <w:r w:rsidRPr="00B2441B">
                    <w:rPr>
                      <w:rFonts w:cs="Arial"/>
                      <w:b/>
                      <w:sz w:val="18"/>
                      <w:szCs w:val="18"/>
                      <w:lang w:val="en-US"/>
                    </w:rPr>
                    <w:t>TOTAL CIRCULANTE</w:t>
                  </w:r>
                </w:p>
              </w:tc>
              <w:tc>
                <w:tcPr>
                  <w:tcW w:w="0" w:type="auto"/>
                </w:tcPr>
                <w:p w14:paraId="049A44A6" w14:textId="77777777" w:rsidR="00851C4F" w:rsidRPr="00B2441B" w:rsidRDefault="00851C4F" w:rsidP="00A414B1">
                  <w:pPr>
                    <w:jc w:val="right"/>
                    <w:rPr>
                      <w:rFonts w:cs="Arial"/>
                      <w:sz w:val="18"/>
                      <w:szCs w:val="18"/>
                      <w:lang w:val="en-US"/>
                    </w:rPr>
                  </w:pPr>
                  <w:r w:rsidRPr="00B2441B">
                    <w:rPr>
                      <w:rFonts w:cs="Arial"/>
                      <w:b/>
                      <w:sz w:val="18"/>
                      <w:szCs w:val="18"/>
                    </w:rPr>
                    <w:t>1,917,026</w:t>
                  </w:r>
                </w:p>
              </w:tc>
            </w:tr>
            <w:tr w:rsidR="00851C4F" w:rsidRPr="00B2441B" w14:paraId="6C7094CA" w14:textId="77777777" w:rsidTr="00A414B1">
              <w:trPr>
                <w:trHeight w:val="309"/>
              </w:trPr>
              <w:tc>
                <w:tcPr>
                  <w:tcW w:w="0" w:type="auto"/>
                  <w:shd w:val="clear" w:color="auto" w:fill="BFBFBF"/>
                </w:tcPr>
                <w:p w14:paraId="4BBF7541" w14:textId="77777777" w:rsidR="00851C4F" w:rsidRPr="00B2441B" w:rsidRDefault="00851C4F" w:rsidP="00FC36B4">
                  <w:pPr>
                    <w:jc w:val="left"/>
                    <w:rPr>
                      <w:rFonts w:cs="Arial"/>
                      <w:sz w:val="18"/>
                      <w:szCs w:val="18"/>
                      <w:lang w:val="en-US"/>
                    </w:rPr>
                  </w:pPr>
                  <w:r w:rsidRPr="00B2441B">
                    <w:rPr>
                      <w:rFonts w:cs="Arial"/>
                      <w:b/>
                      <w:sz w:val="18"/>
                      <w:szCs w:val="18"/>
                      <w:lang w:val="en-US"/>
                    </w:rPr>
                    <w:t>NO CIRCULANTE</w:t>
                  </w:r>
                </w:p>
              </w:tc>
              <w:tc>
                <w:tcPr>
                  <w:tcW w:w="0" w:type="auto"/>
                  <w:shd w:val="clear" w:color="auto" w:fill="BFBFBF"/>
                </w:tcPr>
                <w:p w14:paraId="0B0225CB" w14:textId="77777777" w:rsidR="003579EF" w:rsidRDefault="003579EF"/>
              </w:tc>
            </w:tr>
            <w:tr w:rsidR="00851C4F" w:rsidRPr="00B2441B" w14:paraId="393990F4" w14:textId="77777777" w:rsidTr="00A414B1">
              <w:trPr>
                <w:trHeight w:val="309"/>
              </w:trPr>
              <w:tc>
                <w:tcPr>
                  <w:tcW w:w="0" w:type="auto"/>
                </w:tcPr>
                <w:p w14:paraId="3609047E" w14:textId="77777777" w:rsidR="00851C4F" w:rsidRPr="00B2441B" w:rsidRDefault="00851C4F" w:rsidP="00FC36B4">
                  <w:pPr>
                    <w:jc w:val="left"/>
                    <w:rPr>
                      <w:rFonts w:cs="Arial"/>
                      <w:sz w:val="18"/>
                      <w:szCs w:val="18"/>
                      <w:lang w:val="en-US"/>
                    </w:rPr>
                  </w:pPr>
                  <w:r w:rsidRPr="00B2441B">
                    <w:rPr>
                      <w:rFonts w:cs="Arial"/>
                      <w:sz w:val="18"/>
                      <w:szCs w:val="18"/>
                      <w:lang w:val="en-US"/>
                    </w:rPr>
                    <w:t>Terrenos</w:t>
                  </w:r>
                </w:p>
              </w:tc>
              <w:tc>
                <w:tcPr>
                  <w:tcW w:w="0" w:type="auto"/>
                </w:tcPr>
                <w:p w14:paraId="12FE1A09" w14:textId="77777777" w:rsidR="00851C4F" w:rsidRPr="00B2441B" w:rsidRDefault="00851C4F" w:rsidP="00A414B1">
                  <w:pPr>
                    <w:jc w:val="right"/>
                    <w:rPr>
                      <w:rFonts w:cs="Arial"/>
                      <w:sz w:val="18"/>
                      <w:szCs w:val="18"/>
                      <w:lang w:val="en-US"/>
                    </w:rPr>
                  </w:pPr>
                  <w:r w:rsidRPr="00B2441B">
                    <w:rPr>
                      <w:rFonts w:cs="Arial"/>
                      <w:sz w:val="18"/>
                      <w:szCs w:val="18"/>
                    </w:rPr>
                    <w:t>15,000</w:t>
                  </w:r>
                </w:p>
              </w:tc>
            </w:tr>
            <w:tr w:rsidR="00851C4F" w:rsidRPr="00B2441B" w14:paraId="6C2F0E9A" w14:textId="77777777" w:rsidTr="00A414B1">
              <w:trPr>
                <w:trHeight w:val="309"/>
              </w:trPr>
              <w:tc>
                <w:tcPr>
                  <w:tcW w:w="0" w:type="auto"/>
                </w:tcPr>
                <w:p w14:paraId="707AB7A1" w14:textId="77777777" w:rsidR="00851C4F" w:rsidRPr="00B2441B" w:rsidRDefault="00851C4F" w:rsidP="00FC36B4">
                  <w:pPr>
                    <w:jc w:val="left"/>
                    <w:rPr>
                      <w:rFonts w:cs="Arial"/>
                      <w:sz w:val="18"/>
                      <w:szCs w:val="18"/>
                      <w:lang w:val="en-US"/>
                    </w:rPr>
                  </w:pPr>
                  <w:r w:rsidRPr="00B2441B">
                    <w:rPr>
                      <w:rFonts w:cs="Arial"/>
                      <w:sz w:val="18"/>
                      <w:szCs w:val="18"/>
                      <w:lang w:val="en-US"/>
                    </w:rPr>
                    <w:t>Infraestructura</w:t>
                  </w:r>
                </w:p>
              </w:tc>
              <w:tc>
                <w:tcPr>
                  <w:tcW w:w="0" w:type="auto"/>
                </w:tcPr>
                <w:p w14:paraId="2EE39745" w14:textId="77777777" w:rsidR="00851C4F" w:rsidRPr="00B2441B" w:rsidRDefault="00851C4F" w:rsidP="00A414B1">
                  <w:pPr>
                    <w:jc w:val="right"/>
                    <w:rPr>
                      <w:rFonts w:cs="Arial"/>
                      <w:sz w:val="18"/>
                      <w:szCs w:val="18"/>
                      <w:lang w:val="en-US"/>
                    </w:rPr>
                  </w:pPr>
                  <w:r w:rsidRPr="00B2441B">
                    <w:rPr>
                      <w:rFonts w:cs="Arial"/>
                      <w:sz w:val="18"/>
                      <w:szCs w:val="18"/>
                    </w:rPr>
                    <w:t>4,493,174</w:t>
                  </w:r>
                </w:p>
              </w:tc>
            </w:tr>
            <w:tr w:rsidR="00851C4F" w:rsidRPr="00B2441B" w14:paraId="5B5EBE2C" w14:textId="77777777" w:rsidTr="00A414B1">
              <w:trPr>
                <w:trHeight w:val="309"/>
              </w:trPr>
              <w:tc>
                <w:tcPr>
                  <w:tcW w:w="0" w:type="auto"/>
                </w:tcPr>
                <w:p w14:paraId="6450104C" w14:textId="77777777" w:rsidR="00851C4F" w:rsidRPr="008A7F54" w:rsidRDefault="00851C4F" w:rsidP="00FC36B4">
                  <w:pPr>
                    <w:jc w:val="left"/>
                    <w:rPr>
                      <w:rFonts w:cs="Arial"/>
                      <w:sz w:val="18"/>
                      <w:szCs w:val="18"/>
                    </w:rPr>
                  </w:pPr>
                  <w:r w:rsidRPr="008A7F54">
                    <w:rPr>
                      <w:rFonts w:cs="Arial"/>
                      <w:sz w:val="18"/>
                      <w:szCs w:val="18"/>
                    </w:rPr>
                    <w:t>Mobiliario y Equipo de Administración</w:t>
                  </w:r>
                </w:p>
              </w:tc>
              <w:tc>
                <w:tcPr>
                  <w:tcW w:w="0" w:type="auto"/>
                </w:tcPr>
                <w:p w14:paraId="6E8E123E" w14:textId="77777777" w:rsidR="00851C4F" w:rsidRPr="00B2441B" w:rsidRDefault="00851C4F" w:rsidP="00A414B1">
                  <w:pPr>
                    <w:jc w:val="right"/>
                    <w:rPr>
                      <w:rFonts w:cs="Arial"/>
                      <w:sz w:val="18"/>
                      <w:szCs w:val="18"/>
                      <w:lang w:val="en-US"/>
                    </w:rPr>
                  </w:pPr>
                  <w:r w:rsidRPr="00B2441B">
                    <w:rPr>
                      <w:rFonts w:cs="Arial"/>
                      <w:sz w:val="18"/>
                      <w:szCs w:val="18"/>
                    </w:rPr>
                    <w:t>376,222</w:t>
                  </w:r>
                </w:p>
              </w:tc>
            </w:tr>
            <w:tr w:rsidR="00851C4F" w:rsidRPr="00B2441B" w14:paraId="3E5939FB" w14:textId="77777777" w:rsidTr="00A414B1">
              <w:trPr>
                <w:trHeight w:val="309"/>
              </w:trPr>
              <w:tc>
                <w:tcPr>
                  <w:tcW w:w="0" w:type="auto"/>
                </w:tcPr>
                <w:p w14:paraId="5CB27C51" w14:textId="77777777" w:rsidR="00851C4F" w:rsidRPr="008A7F54" w:rsidRDefault="00851C4F" w:rsidP="00FC36B4">
                  <w:pPr>
                    <w:jc w:val="left"/>
                    <w:rPr>
                      <w:rFonts w:cs="Arial"/>
                      <w:sz w:val="18"/>
                      <w:szCs w:val="18"/>
                    </w:rPr>
                  </w:pPr>
                  <w:r w:rsidRPr="008A7F54">
                    <w:rPr>
                      <w:rFonts w:cs="Arial"/>
                      <w:sz w:val="18"/>
                      <w:szCs w:val="18"/>
                    </w:rPr>
                    <w:t>Vehículos y Equipo de Transporte</w:t>
                  </w:r>
                </w:p>
              </w:tc>
              <w:tc>
                <w:tcPr>
                  <w:tcW w:w="0" w:type="auto"/>
                </w:tcPr>
                <w:p w14:paraId="46582391" w14:textId="77777777" w:rsidR="00851C4F" w:rsidRPr="00B2441B" w:rsidRDefault="00851C4F" w:rsidP="00A414B1">
                  <w:pPr>
                    <w:jc w:val="right"/>
                    <w:rPr>
                      <w:rFonts w:cs="Arial"/>
                      <w:sz w:val="18"/>
                      <w:szCs w:val="18"/>
                      <w:lang w:val="en-US"/>
                    </w:rPr>
                  </w:pPr>
                  <w:r w:rsidRPr="00B2441B">
                    <w:rPr>
                      <w:rFonts w:cs="Arial"/>
                      <w:sz w:val="18"/>
                      <w:szCs w:val="18"/>
                    </w:rPr>
                    <w:t>1,271,718</w:t>
                  </w:r>
                </w:p>
              </w:tc>
            </w:tr>
            <w:tr w:rsidR="00851C4F" w:rsidRPr="00B2441B" w14:paraId="3AF585BC" w14:textId="77777777" w:rsidTr="00A414B1">
              <w:trPr>
                <w:trHeight w:val="309"/>
              </w:trPr>
              <w:tc>
                <w:tcPr>
                  <w:tcW w:w="0" w:type="auto"/>
                </w:tcPr>
                <w:p w14:paraId="001236E4" w14:textId="77777777" w:rsidR="00851C4F" w:rsidRPr="008A7F54" w:rsidRDefault="00851C4F" w:rsidP="00FC36B4">
                  <w:pPr>
                    <w:jc w:val="left"/>
                    <w:rPr>
                      <w:rFonts w:cs="Arial"/>
                      <w:sz w:val="18"/>
                      <w:szCs w:val="18"/>
                    </w:rPr>
                  </w:pPr>
                  <w:r w:rsidRPr="008A7F54">
                    <w:rPr>
                      <w:rFonts w:cs="Arial"/>
                      <w:sz w:val="18"/>
                      <w:szCs w:val="18"/>
                    </w:rPr>
                    <w:t>Equipo de Defensa y Seguridad</w:t>
                  </w:r>
                </w:p>
              </w:tc>
              <w:tc>
                <w:tcPr>
                  <w:tcW w:w="0" w:type="auto"/>
                </w:tcPr>
                <w:p w14:paraId="55D08119" w14:textId="77777777" w:rsidR="00851C4F" w:rsidRPr="00B2441B" w:rsidRDefault="00851C4F" w:rsidP="00A414B1">
                  <w:pPr>
                    <w:jc w:val="right"/>
                    <w:rPr>
                      <w:rFonts w:cs="Arial"/>
                      <w:sz w:val="18"/>
                      <w:szCs w:val="18"/>
                      <w:lang w:val="en-US"/>
                    </w:rPr>
                  </w:pPr>
                  <w:r w:rsidRPr="00B2441B">
                    <w:rPr>
                      <w:rFonts w:cs="Arial"/>
                      <w:sz w:val="18"/>
                      <w:szCs w:val="18"/>
                    </w:rPr>
                    <w:t>135,635</w:t>
                  </w:r>
                </w:p>
              </w:tc>
            </w:tr>
            <w:tr w:rsidR="00851C4F" w:rsidRPr="00B2441B" w14:paraId="20924C3F" w14:textId="77777777" w:rsidTr="00A414B1">
              <w:trPr>
                <w:trHeight w:val="309"/>
              </w:trPr>
              <w:tc>
                <w:tcPr>
                  <w:tcW w:w="0" w:type="auto"/>
                </w:tcPr>
                <w:p w14:paraId="781842C1" w14:textId="77777777" w:rsidR="00851C4F" w:rsidRPr="008A7F54" w:rsidRDefault="00851C4F" w:rsidP="00FC36B4">
                  <w:pPr>
                    <w:jc w:val="left"/>
                    <w:rPr>
                      <w:rFonts w:cs="Arial"/>
                      <w:sz w:val="18"/>
                      <w:szCs w:val="18"/>
                    </w:rPr>
                  </w:pPr>
                  <w:r w:rsidRPr="008A7F54">
                    <w:rPr>
                      <w:rFonts w:cs="Arial"/>
                      <w:sz w:val="18"/>
                      <w:szCs w:val="18"/>
                    </w:rPr>
                    <w:t>Maquinaria, Otros Equipos y Herramientas</w:t>
                  </w:r>
                </w:p>
              </w:tc>
              <w:tc>
                <w:tcPr>
                  <w:tcW w:w="0" w:type="auto"/>
                </w:tcPr>
                <w:p w14:paraId="55C5CE90" w14:textId="77777777" w:rsidR="00851C4F" w:rsidRPr="00B2441B" w:rsidRDefault="00851C4F" w:rsidP="00A414B1">
                  <w:pPr>
                    <w:jc w:val="right"/>
                    <w:rPr>
                      <w:rFonts w:cs="Arial"/>
                      <w:sz w:val="18"/>
                      <w:szCs w:val="18"/>
                      <w:lang w:val="en-US"/>
                    </w:rPr>
                  </w:pPr>
                  <w:r w:rsidRPr="00B2441B">
                    <w:rPr>
                      <w:rFonts w:cs="Arial"/>
                      <w:sz w:val="18"/>
                      <w:szCs w:val="18"/>
                    </w:rPr>
                    <w:t>640,713</w:t>
                  </w:r>
                </w:p>
              </w:tc>
            </w:tr>
            <w:tr w:rsidR="00851C4F" w:rsidRPr="00B2441B" w14:paraId="229DDE43" w14:textId="77777777" w:rsidTr="00A414B1">
              <w:trPr>
                <w:trHeight w:val="309"/>
              </w:trPr>
              <w:tc>
                <w:tcPr>
                  <w:tcW w:w="0" w:type="auto"/>
                </w:tcPr>
                <w:p w14:paraId="2783CFE0" w14:textId="77777777" w:rsidR="00851C4F" w:rsidRPr="008A7F54" w:rsidRDefault="00851C4F" w:rsidP="00FC36B4">
                  <w:pPr>
                    <w:jc w:val="left"/>
                    <w:rPr>
                      <w:rFonts w:cs="Arial"/>
                      <w:sz w:val="18"/>
                      <w:szCs w:val="18"/>
                    </w:rPr>
                  </w:pPr>
                  <w:r w:rsidRPr="008A7F54">
                    <w:rPr>
                      <w:rFonts w:cs="Arial"/>
                      <w:sz w:val="18"/>
                      <w:szCs w:val="18"/>
                    </w:rPr>
                    <w:lastRenderedPageBreak/>
                    <w:t>Colecciones, Obras de Arte y Objetos Valiosos</w:t>
                  </w:r>
                </w:p>
              </w:tc>
              <w:tc>
                <w:tcPr>
                  <w:tcW w:w="0" w:type="auto"/>
                </w:tcPr>
                <w:p w14:paraId="06CA86B1" w14:textId="77777777" w:rsidR="00851C4F" w:rsidRPr="00B2441B" w:rsidRDefault="00851C4F" w:rsidP="00A414B1">
                  <w:pPr>
                    <w:jc w:val="right"/>
                    <w:rPr>
                      <w:rFonts w:cs="Arial"/>
                      <w:sz w:val="18"/>
                      <w:szCs w:val="18"/>
                      <w:lang w:val="en-US"/>
                    </w:rPr>
                  </w:pPr>
                  <w:r w:rsidRPr="00B2441B">
                    <w:rPr>
                      <w:rFonts w:cs="Arial"/>
                      <w:sz w:val="18"/>
                      <w:szCs w:val="18"/>
                    </w:rPr>
                    <w:t>39,220</w:t>
                  </w:r>
                </w:p>
              </w:tc>
            </w:tr>
            <w:tr w:rsidR="00851C4F" w:rsidRPr="00B2441B" w14:paraId="1A7F70BD" w14:textId="77777777" w:rsidTr="00A414B1">
              <w:trPr>
                <w:trHeight w:val="309"/>
              </w:trPr>
              <w:tc>
                <w:tcPr>
                  <w:tcW w:w="0" w:type="auto"/>
                </w:tcPr>
                <w:p w14:paraId="1D647F64" w14:textId="77777777" w:rsidR="00851C4F" w:rsidRPr="00B2441B" w:rsidRDefault="00851C4F" w:rsidP="00FC36B4">
                  <w:pPr>
                    <w:jc w:val="left"/>
                    <w:rPr>
                      <w:rFonts w:cs="Arial"/>
                      <w:sz w:val="18"/>
                      <w:szCs w:val="18"/>
                      <w:lang w:val="en-US"/>
                    </w:rPr>
                  </w:pPr>
                  <w:r w:rsidRPr="00B2441B">
                    <w:rPr>
                      <w:rFonts w:cs="Arial"/>
                      <w:b/>
                      <w:sz w:val="18"/>
                      <w:szCs w:val="18"/>
                      <w:lang w:val="en-US"/>
                    </w:rPr>
                    <w:t>TOTAL NO CIRCULANTE</w:t>
                  </w:r>
                </w:p>
              </w:tc>
              <w:tc>
                <w:tcPr>
                  <w:tcW w:w="0" w:type="auto"/>
                </w:tcPr>
                <w:p w14:paraId="3377EB02" w14:textId="77777777" w:rsidR="00851C4F" w:rsidRPr="00B2441B" w:rsidRDefault="00851C4F" w:rsidP="00A414B1">
                  <w:pPr>
                    <w:jc w:val="right"/>
                    <w:rPr>
                      <w:rFonts w:cs="Arial"/>
                      <w:sz w:val="18"/>
                      <w:szCs w:val="18"/>
                      <w:lang w:val="en-US"/>
                    </w:rPr>
                  </w:pPr>
                  <w:r w:rsidRPr="00B2441B">
                    <w:rPr>
                      <w:rFonts w:cs="Arial"/>
                      <w:b/>
                      <w:sz w:val="18"/>
                      <w:szCs w:val="18"/>
                    </w:rPr>
                    <w:t>6,971,682</w:t>
                  </w:r>
                </w:p>
              </w:tc>
            </w:tr>
            <w:tr w:rsidR="00851C4F" w:rsidRPr="00B2441B" w14:paraId="48A80710" w14:textId="77777777" w:rsidTr="00A414B1">
              <w:trPr>
                <w:trHeight w:val="309"/>
              </w:trPr>
              <w:tc>
                <w:tcPr>
                  <w:tcW w:w="0" w:type="auto"/>
                </w:tcPr>
                <w:p w14:paraId="2614C14D" w14:textId="77777777" w:rsidR="00851C4F" w:rsidRPr="00B2441B" w:rsidRDefault="00851C4F" w:rsidP="00FC36B4">
                  <w:pPr>
                    <w:jc w:val="left"/>
                    <w:rPr>
                      <w:rFonts w:cs="Arial"/>
                      <w:sz w:val="18"/>
                      <w:szCs w:val="18"/>
                      <w:lang w:val="en-US"/>
                    </w:rPr>
                  </w:pPr>
                  <w:r w:rsidRPr="00B2441B">
                    <w:rPr>
                      <w:rFonts w:cs="Arial"/>
                      <w:b/>
                      <w:sz w:val="18"/>
                      <w:szCs w:val="18"/>
                      <w:lang w:val="en-US"/>
                    </w:rPr>
                    <w:t>SUMA ACTIVO</w:t>
                  </w:r>
                </w:p>
              </w:tc>
              <w:tc>
                <w:tcPr>
                  <w:tcW w:w="0" w:type="auto"/>
                </w:tcPr>
                <w:p w14:paraId="05487B1F" w14:textId="77777777" w:rsidR="00851C4F" w:rsidRPr="00B2441B" w:rsidRDefault="00851C4F" w:rsidP="00A414B1">
                  <w:pPr>
                    <w:jc w:val="right"/>
                    <w:rPr>
                      <w:rFonts w:cs="Arial"/>
                      <w:sz w:val="18"/>
                      <w:szCs w:val="18"/>
                      <w:lang w:val="en-US"/>
                    </w:rPr>
                  </w:pPr>
                  <w:r w:rsidRPr="00B2441B">
                    <w:rPr>
                      <w:rFonts w:cs="Arial"/>
                      <w:b/>
                      <w:sz w:val="18"/>
                      <w:szCs w:val="18"/>
                    </w:rPr>
                    <w:t>8,888,708</w:t>
                  </w:r>
                </w:p>
              </w:tc>
            </w:tr>
          </w:tbl>
          <w:p w14:paraId="7123D07E" w14:textId="77777777" w:rsidR="00851C4F" w:rsidRPr="00B2441B" w:rsidRDefault="00851C4F" w:rsidP="00037052">
            <w:pPr>
              <w:spacing w:after="0" w:line="240" w:lineRule="auto"/>
              <w:jc w:val="left"/>
              <w:rPr>
                <w:rFonts w:eastAsia="Times New Roman" w:cs="Calibri"/>
                <w:color w:val="000000"/>
                <w:sz w:val="18"/>
                <w:szCs w:val="18"/>
                <w:lang w:eastAsia="es-MX"/>
              </w:rPr>
            </w:pPr>
          </w:p>
        </w:tc>
        <w:tc>
          <w:tcPr>
            <w:tcW w:w="4020" w:type="dxa"/>
            <w:gridSpan w:val="2"/>
            <w:tcBorders>
              <w:top w:val="nil"/>
              <w:left w:val="nil"/>
              <w:bottom w:val="single" w:sz="4" w:space="0" w:color="812147" w:themeColor="accent2"/>
              <w:right w:val="nil"/>
            </w:tcBorders>
            <w:shd w:val="clear" w:color="auto" w:fill="auto"/>
            <w:hideMark/>
          </w:tcPr>
          <w:tbl>
            <w:tblPr>
              <w:tblStyle w:val="Tablaconcuadrcula"/>
              <w:tblW w:w="3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1017"/>
            </w:tblGrid>
            <w:tr w:rsidR="00851C4F" w:rsidRPr="00B2441B" w14:paraId="5F1818AD" w14:textId="77777777" w:rsidTr="00FC36B4">
              <w:trPr>
                <w:trHeight w:val="292"/>
              </w:trPr>
              <w:tc>
                <w:tcPr>
                  <w:tcW w:w="0" w:type="auto"/>
                  <w:shd w:val="clear" w:color="auto" w:fill="BFBFBF"/>
                </w:tcPr>
                <w:p w14:paraId="06027042" w14:textId="77777777" w:rsidR="00851C4F" w:rsidRPr="00B2441B" w:rsidRDefault="00851C4F" w:rsidP="00FC36B4">
                  <w:pPr>
                    <w:jc w:val="left"/>
                    <w:rPr>
                      <w:rFonts w:cs="Arial"/>
                      <w:sz w:val="18"/>
                      <w:szCs w:val="18"/>
                    </w:rPr>
                  </w:pPr>
                  <w:r w:rsidRPr="00B2441B">
                    <w:rPr>
                      <w:rFonts w:cs="Arial"/>
                      <w:b/>
                      <w:sz w:val="18"/>
                      <w:szCs w:val="18"/>
                    </w:rPr>
                    <w:lastRenderedPageBreak/>
                    <w:t>P A S I V O</w:t>
                  </w:r>
                </w:p>
              </w:tc>
              <w:tc>
                <w:tcPr>
                  <w:tcW w:w="0" w:type="auto"/>
                  <w:shd w:val="clear" w:color="auto" w:fill="BFBFBF"/>
                </w:tcPr>
                <w:p w14:paraId="26993878" w14:textId="77777777" w:rsidR="003579EF" w:rsidRDefault="003579EF"/>
              </w:tc>
            </w:tr>
            <w:tr w:rsidR="00851C4F" w:rsidRPr="00B2441B" w14:paraId="2A0F0E9A" w14:textId="77777777" w:rsidTr="00FC36B4">
              <w:trPr>
                <w:trHeight w:val="292"/>
              </w:trPr>
              <w:tc>
                <w:tcPr>
                  <w:tcW w:w="0" w:type="auto"/>
                  <w:shd w:val="clear" w:color="auto" w:fill="BFBFBF"/>
                </w:tcPr>
                <w:p w14:paraId="3A7790D2" w14:textId="77777777" w:rsidR="00851C4F" w:rsidRPr="00B2441B" w:rsidRDefault="00851C4F" w:rsidP="00FC36B4">
                  <w:pPr>
                    <w:jc w:val="left"/>
                    <w:rPr>
                      <w:rFonts w:cs="Arial"/>
                      <w:sz w:val="18"/>
                      <w:szCs w:val="18"/>
                    </w:rPr>
                  </w:pPr>
                  <w:r w:rsidRPr="00B2441B">
                    <w:rPr>
                      <w:rFonts w:cs="Arial"/>
                      <w:b/>
                      <w:sz w:val="18"/>
                      <w:szCs w:val="18"/>
                    </w:rPr>
                    <w:t>CIRCULANTE</w:t>
                  </w:r>
                </w:p>
              </w:tc>
              <w:tc>
                <w:tcPr>
                  <w:tcW w:w="0" w:type="auto"/>
                  <w:shd w:val="clear" w:color="auto" w:fill="BFBFBF"/>
                </w:tcPr>
                <w:p w14:paraId="17FB9851" w14:textId="77777777" w:rsidR="003579EF" w:rsidRDefault="003579EF"/>
              </w:tc>
            </w:tr>
            <w:tr w:rsidR="00851C4F" w:rsidRPr="00B2441B" w14:paraId="7B50BD4C" w14:textId="77777777" w:rsidTr="00FC36B4">
              <w:trPr>
                <w:trHeight w:val="292"/>
              </w:trPr>
              <w:tc>
                <w:tcPr>
                  <w:tcW w:w="0" w:type="auto"/>
                </w:tcPr>
                <w:p w14:paraId="1EB0061C" w14:textId="77777777" w:rsidR="00851C4F" w:rsidRPr="00B2441B" w:rsidRDefault="00851C4F" w:rsidP="00FC36B4">
                  <w:pPr>
                    <w:jc w:val="left"/>
                    <w:rPr>
                      <w:rFonts w:cs="Arial"/>
                      <w:sz w:val="18"/>
                      <w:szCs w:val="18"/>
                    </w:rPr>
                  </w:pPr>
                  <w:r w:rsidRPr="00B2441B">
                    <w:rPr>
                      <w:rFonts w:cs="Arial"/>
                      <w:sz w:val="18"/>
                      <w:szCs w:val="18"/>
                    </w:rPr>
                    <w:t>Proveedores por Pagar a Corto Plazo</w:t>
                  </w:r>
                </w:p>
              </w:tc>
              <w:tc>
                <w:tcPr>
                  <w:tcW w:w="0" w:type="auto"/>
                </w:tcPr>
                <w:p w14:paraId="61E723AE" w14:textId="77777777" w:rsidR="00851C4F" w:rsidRPr="00B2441B" w:rsidRDefault="00851C4F" w:rsidP="00FC36B4">
                  <w:pPr>
                    <w:jc w:val="right"/>
                    <w:rPr>
                      <w:rFonts w:cs="Arial"/>
                      <w:sz w:val="18"/>
                      <w:szCs w:val="18"/>
                    </w:rPr>
                  </w:pPr>
                  <w:r w:rsidRPr="00B2441B">
                    <w:rPr>
                      <w:rFonts w:cs="Arial"/>
                      <w:sz w:val="18"/>
                      <w:szCs w:val="18"/>
                    </w:rPr>
                    <w:t>186,803</w:t>
                  </w:r>
                </w:p>
              </w:tc>
            </w:tr>
            <w:tr w:rsidR="00851C4F" w:rsidRPr="00B2441B" w14:paraId="691A0C0E" w14:textId="77777777" w:rsidTr="00FC36B4">
              <w:trPr>
                <w:trHeight w:val="292"/>
              </w:trPr>
              <w:tc>
                <w:tcPr>
                  <w:tcW w:w="0" w:type="auto"/>
                </w:tcPr>
                <w:p w14:paraId="637B0CCF" w14:textId="77777777" w:rsidR="00851C4F" w:rsidRPr="00B2441B" w:rsidRDefault="00851C4F" w:rsidP="00FC36B4">
                  <w:pPr>
                    <w:jc w:val="left"/>
                    <w:rPr>
                      <w:rFonts w:cs="Arial"/>
                      <w:sz w:val="18"/>
                      <w:szCs w:val="18"/>
                    </w:rPr>
                  </w:pPr>
                  <w:r w:rsidRPr="00B2441B">
                    <w:rPr>
                      <w:rFonts w:cs="Arial"/>
                      <w:sz w:val="18"/>
                      <w:szCs w:val="18"/>
                    </w:rPr>
                    <w:t>Retenciones y Contribuciones por Pagar a Corto Plazo</w:t>
                  </w:r>
                </w:p>
              </w:tc>
              <w:tc>
                <w:tcPr>
                  <w:tcW w:w="0" w:type="auto"/>
                </w:tcPr>
                <w:p w14:paraId="02A75950" w14:textId="77777777" w:rsidR="00851C4F" w:rsidRPr="00B2441B" w:rsidRDefault="00851C4F" w:rsidP="00FC36B4">
                  <w:pPr>
                    <w:jc w:val="right"/>
                    <w:rPr>
                      <w:rFonts w:cs="Arial"/>
                      <w:sz w:val="18"/>
                      <w:szCs w:val="18"/>
                    </w:rPr>
                  </w:pPr>
                  <w:r w:rsidRPr="00B2441B">
                    <w:rPr>
                      <w:rFonts w:cs="Arial"/>
                      <w:sz w:val="18"/>
                      <w:szCs w:val="18"/>
                    </w:rPr>
                    <w:t>1,440,009</w:t>
                  </w:r>
                </w:p>
              </w:tc>
            </w:tr>
            <w:tr w:rsidR="00851C4F" w:rsidRPr="00B2441B" w14:paraId="6322E13B" w14:textId="77777777" w:rsidTr="00FC36B4">
              <w:trPr>
                <w:trHeight w:val="292"/>
              </w:trPr>
              <w:tc>
                <w:tcPr>
                  <w:tcW w:w="0" w:type="auto"/>
                </w:tcPr>
                <w:p w14:paraId="274D658F" w14:textId="77777777" w:rsidR="00851C4F" w:rsidRPr="00B2441B" w:rsidRDefault="00851C4F" w:rsidP="00FC36B4">
                  <w:pPr>
                    <w:jc w:val="left"/>
                    <w:rPr>
                      <w:rFonts w:cs="Arial"/>
                      <w:sz w:val="18"/>
                      <w:szCs w:val="18"/>
                    </w:rPr>
                  </w:pPr>
                  <w:r w:rsidRPr="00B2441B">
                    <w:rPr>
                      <w:rFonts w:cs="Arial"/>
                      <w:sz w:val="18"/>
                      <w:szCs w:val="18"/>
                    </w:rPr>
                    <w:t>Otras Cuentas por Pagar a Corto Plazo</w:t>
                  </w:r>
                </w:p>
              </w:tc>
              <w:tc>
                <w:tcPr>
                  <w:tcW w:w="0" w:type="auto"/>
                </w:tcPr>
                <w:p w14:paraId="5F3DDBB7" w14:textId="77777777" w:rsidR="00851C4F" w:rsidRPr="00B2441B" w:rsidRDefault="00851C4F" w:rsidP="00FC36B4">
                  <w:pPr>
                    <w:jc w:val="right"/>
                    <w:rPr>
                      <w:rFonts w:cs="Arial"/>
                      <w:sz w:val="18"/>
                      <w:szCs w:val="18"/>
                    </w:rPr>
                  </w:pPr>
                  <w:r w:rsidRPr="00B2441B">
                    <w:rPr>
                      <w:rFonts w:cs="Arial"/>
                      <w:sz w:val="18"/>
                      <w:szCs w:val="18"/>
                    </w:rPr>
                    <w:t>(37,650)</w:t>
                  </w:r>
                </w:p>
              </w:tc>
            </w:tr>
            <w:tr w:rsidR="00851C4F" w:rsidRPr="00B2441B" w14:paraId="337F4671" w14:textId="77777777" w:rsidTr="00FC36B4">
              <w:trPr>
                <w:trHeight w:val="292"/>
              </w:trPr>
              <w:tc>
                <w:tcPr>
                  <w:tcW w:w="0" w:type="auto"/>
                </w:tcPr>
                <w:p w14:paraId="4C2787E6" w14:textId="77777777" w:rsidR="00851C4F" w:rsidRPr="00B2441B" w:rsidRDefault="00851C4F" w:rsidP="00FC36B4">
                  <w:pPr>
                    <w:jc w:val="left"/>
                    <w:rPr>
                      <w:rFonts w:cs="Arial"/>
                      <w:sz w:val="18"/>
                      <w:szCs w:val="18"/>
                    </w:rPr>
                  </w:pPr>
                  <w:r w:rsidRPr="00B2441B">
                    <w:rPr>
                      <w:rFonts w:cs="Arial"/>
                      <w:sz w:val="18"/>
                      <w:szCs w:val="18"/>
                    </w:rPr>
                    <w:t>Otros Fondos de Terceros en Garantía y/o Administración a Corto Plazo</w:t>
                  </w:r>
                </w:p>
              </w:tc>
              <w:tc>
                <w:tcPr>
                  <w:tcW w:w="0" w:type="auto"/>
                </w:tcPr>
                <w:p w14:paraId="239558E0" w14:textId="77777777" w:rsidR="00851C4F" w:rsidRPr="00B2441B" w:rsidRDefault="00851C4F" w:rsidP="00FC36B4">
                  <w:pPr>
                    <w:jc w:val="right"/>
                    <w:rPr>
                      <w:rFonts w:cs="Arial"/>
                      <w:sz w:val="18"/>
                      <w:szCs w:val="18"/>
                    </w:rPr>
                  </w:pPr>
                  <w:r w:rsidRPr="00B2441B">
                    <w:rPr>
                      <w:rFonts w:cs="Arial"/>
                      <w:sz w:val="18"/>
                      <w:szCs w:val="18"/>
                    </w:rPr>
                    <w:t>(6,508)</w:t>
                  </w:r>
                </w:p>
              </w:tc>
            </w:tr>
            <w:tr w:rsidR="00851C4F" w:rsidRPr="00B2441B" w14:paraId="4509D5D0" w14:textId="77777777" w:rsidTr="00FC36B4">
              <w:trPr>
                <w:trHeight w:val="292"/>
              </w:trPr>
              <w:tc>
                <w:tcPr>
                  <w:tcW w:w="0" w:type="auto"/>
                </w:tcPr>
                <w:p w14:paraId="34BE3851" w14:textId="77777777" w:rsidR="00851C4F" w:rsidRPr="00B2441B" w:rsidRDefault="00851C4F" w:rsidP="00FC36B4">
                  <w:pPr>
                    <w:jc w:val="left"/>
                    <w:rPr>
                      <w:rFonts w:cs="Arial"/>
                      <w:sz w:val="18"/>
                      <w:szCs w:val="18"/>
                    </w:rPr>
                  </w:pPr>
                  <w:r w:rsidRPr="00B2441B">
                    <w:rPr>
                      <w:rFonts w:cs="Arial"/>
                      <w:b/>
                      <w:sz w:val="18"/>
                      <w:szCs w:val="18"/>
                    </w:rPr>
                    <w:t>TOTAL CIRCULANTE</w:t>
                  </w:r>
                </w:p>
              </w:tc>
              <w:tc>
                <w:tcPr>
                  <w:tcW w:w="0" w:type="auto"/>
                </w:tcPr>
                <w:p w14:paraId="0083380C" w14:textId="77777777" w:rsidR="00851C4F" w:rsidRPr="00B2441B" w:rsidRDefault="00851C4F" w:rsidP="00FC36B4">
                  <w:pPr>
                    <w:jc w:val="right"/>
                    <w:rPr>
                      <w:rFonts w:cs="Arial"/>
                      <w:sz w:val="18"/>
                      <w:szCs w:val="18"/>
                    </w:rPr>
                  </w:pPr>
                  <w:r w:rsidRPr="00B2441B">
                    <w:rPr>
                      <w:rFonts w:cs="Arial"/>
                      <w:b/>
                      <w:sz w:val="18"/>
                      <w:szCs w:val="18"/>
                    </w:rPr>
                    <w:t>1,582,654</w:t>
                  </w:r>
                </w:p>
              </w:tc>
            </w:tr>
            <w:tr w:rsidR="00851C4F" w:rsidRPr="00B2441B" w14:paraId="760AF984" w14:textId="77777777" w:rsidTr="00FC36B4">
              <w:trPr>
                <w:trHeight w:val="292"/>
              </w:trPr>
              <w:tc>
                <w:tcPr>
                  <w:tcW w:w="0" w:type="auto"/>
                  <w:shd w:val="clear" w:color="auto" w:fill="BFBFBF"/>
                </w:tcPr>
                <w:p w14:paraId="255C61E9" w14:textId="77777777" w:rsidR="00851C4F" w:rsidRPr="00B2441B" w:rsidRDefault="00851C4F" w:rsidP="00FC36B4">
                  <w:pPr>
                    <w:jc w:val="left"/>
                    <w:rPr>
                      <w:rFonts w:cs="Arial"/>
                      <w:sz w:val="18"/>
                      <w:szCs w:val="18"/>
                    </w:rPr>
                  </w:pPr>
                  <w:r w:rsidRPr="00B2441B">
                    <w:rPr>
                      <w:rFonts w:cs="Arial"/>
                      <w:b/>
                      <w:sz w:val="18"/>
                      <w:szCs w:val="18"/>
                    </w:rPr>
                    <w:t>NO CIRCULANTE</w:t>
                  </w:r>
                </w:p>
              </w:tc>
              <w:tc>
                <w:tcPr>
                  <w:tcW w:w="0" w:type="auto"/>
                  <w:shd w:val="clear" w:color="auto" w:fill="BFBFBF"/>
                </w:tcPr>
                <w:p w14:paraId="6424E250" w14:textId="77777777" w:rsidR="003579EF" w:rsidRDefault="003579EF"/>
              </w:tc>
            </w:tr>
            <w:tr w:rsidR="00851C4F" w:rsidRPr="00B2441B" w14:paraId="0E484F4E" w14:textId="77777777" w:rsidTr="00FC36B4">
              <w:trPr>
                <w:trHeight w:val="292"/>
              </w:trPr>
              <w:tc>
                <w:tcPr>
                  <w:tcW w:w="0" w:type="auto"/>
                </w:tcPr>
                <w:p w14:paraId="1E1330B8" w14:textId="77777777" w:rsidR="00851C4F" w:rsidRPr="00B2441B" w:rsidRDefault="00851C4F" w:rsidP="00FC36B4">
                  <w:pPr>
                    <w:jc w:val="left"/>
                    <w:rPr>
                      <w:rFonts w:cs="Arial"/>
                      <w:sz w:val="18"/>
                      <w:szCs w:val="18"/>
                    </w:rPr>
                  </w:pPr>
                  <w:r w:rsidRPr="00B2441B">
                    <w:rPr>
                      <w:rFonts w:cs="Arial"/>
                      <w:b/>
                      <w:sz w:val="18"/>
                      <w:szCs w:val="18"/>
                    </w:rPr>
                    <w:t>SUMA PASIVO</w:t>
                  </w:r>
                </w:p>
              </w:tc>
              <w:tc>
                <w:tcPr>
                  <w:tcW w:w="0" w:type="auto"/>
                </w:tcPr>
                <w:p w14:paraId="6140CEBF" w14:textId="77777777" w:rsidR="00851C4F" w:rsidRPr="00B2441B" w:rsidRDefault="00851C4F" w:rsidP="00FC36B4">
                  <w:pPr>
                    <w:jc w:val="right"/>
                    <w:rPr>
                      <w:rFonts w:cs="Arial"/>
                      <w:sz w:val="18"/>
                      <w:szCs w:val="18"/>
                    </w:rPr>
                  </w:pPr>
                  <w:r w:rsidRPr="00B2441B">
                    <w:rPr>
                      <w:rFonts w:cs="Arial"/>
                      <w:b/>
                      <w:sz w:val="18"/>
                      <w:szCs w:val="18"/>
                    </w:rPr>
                    <w:t>1,582,654</w:t>
                  </w:r>
                </w:p>
              </w:tc>
            </w:tr>
            <w:tr w:rsidR="00851C4F" w:rsidRPr="00B2441B" w14:paraId="239667F0" w14:textId="77777777" w:rsidTr="00FC36B4">
              <w:trPr>
                <w:trHeight w:val="292"/>
              </w:trPr>
              <w:tc>
                <w:tcPr>
                  <w:tcW w:w="0" w:type="auto"/>
                  <w:shd w:val="clear" w:color="auto" w:fill="BFBFBF"/>
                </w:tcPr>
                <w:p w14:paraId="0717159E" w14:textId="77777777" w:rsidR="00851C4F" w:rsidRPr="00B2441B" w:rsidRDefault="00851C4F" w:rsidP="00FC36B4">
                  <w:pPr>
                    <w:jc w:val="left"/>
                    <w:rPr>
                      <w:rFonts w:cs="Arial"/>
                      <w:sz w:val="18"/>
                      <w:szCs w:val="18"/>
                    </w:rPr>
                  </w:pPr>
                  <w:r w:rsidRPr="00B2441B">
                    <w:rPr>
                      <w:rFonts w:cs="Arial"/>
                      <w:b/>
                      <w:sz w:val="18"/>
                      <w:szCs w:val="18"/>
                    </w:rPr>
                    <w:t>HACIENDA PUB/PATRIMONIO</w:t>
                  </w:r>
                </w:p>
              </w:tc>
              <w:tc>
                <w:tcPr>
                  <w:tcW w:w="0" w:type="auto"/>
                  <w:shd w:val="clear" w:color="auto" w:fill="BFBFBF"/>
                </w:tcPr>
                <w:p w14:paraId="1BA4FD4E" w14:textId="77777777" w:rsidR="003579EF" w:rsidRDefault="003579EF"/>
              </w:tc>
            </w:tr>
            <w:tr w:rsidR="00851C4F" w:rsidRPr="00B2441B" w14:paraId="2D78A511" w14:textId="77777777" w:rsidTr="00FC36B4">
              <w:trPr>
                <w:trHeight w:val="292"/>
              </w:trPr>
              <w:tc>
                <w:tcPr>
                  <w:tcW w:w="0" w:type="auto"/>
                </w:tcPr>
                <w:p w14:paraId="5C1E2A6B" w14:textId="77777777" w:rsidR="00851C4F" w:rsidRPr="00B2441B" w:rsidRDefault="00851C4F" w:rsidP="00FC36B4">
                  <w:pPr>
                    <w:jc w:val="left"/>
                    <w:rPr>
                      <w:rFonts w:cs="Arial"/>
                      <w:sz w:val="18"/>
                      <w:szCs w:val="18"/>
                    </w:rPr>
                  </w:pPr>
                  <w:r w:rsidRPr="00B2441B">
                    <w:rPr>
                      <w:rFonts w:cs="Arial"/>
                      <w:sz w:val="18"/>
                      <w:szCs w:val="18"/>
                    </w:rPr>
                    <w:t>Actualización de la Hacienda Pública/Patrimonio</w:t>
                  </w:r>
                </w:p>
              </w:tc>
              <w:tc>
                <w:tcPr>
                  <w:tcW w:w="0" w:type="auto"/>
                </w:tcPr>
                <w:p w14:paraId="0C4E289C" w14:textId="77777777" w:rsidR="00851C4F" w:rsidRPr="00B2441B" w:rsidRDefault="00851C4F" w:rsidP="00FC36B4">
                  <w:pPr>
                    <w:jc w:val="right"/>
                    <w:rPr>
                      <w:rFonts w:cs="Arial"/>
                      <w:sz w:val="18"/>
                      <w:szCs w:val="18"/>
                    </w:rPr>
                  </w:pPr>
                  <w:r w:rsidRPr="00B2441B">
                    <w:rPr>
                      <w:rFonts w:cs="Arial"/>
                      <w:sz w:val="18"/>
                      <w:szCs w:val="18"/>
                    </w:rPr>
                    <w:t>6,211,128</w:t>
                  </w:r>
                </w:p>
              </w:tc>
            </w:tr>
            <w:tr w:rsidR="00851C4F" w:rsidRPr="00B2441B" w14:paraId="77514078" w14:textId="77777777" w:rsidTr="00FC36B4">
              <w:trPr>
                <w:trHeight w:val="292"/>
              </w:trPr>
              <w:tc>
                <w:tcPr>
                  <w:tcW w:w="0" w:type="auto"/>
                </w:tcPr>
                <w:p w14:paraId="08614017" w14:textId="77777777" w:rsidR="00851C4F" w:rsidRPr="00B2441B" w:rsidRDefault="00851C4F" w:rsidP="00FC36B4">
                  <w:pPr>
                    <w:jc w:val="left"/>
                    <w:rPr>
                      <w:rFonts w:cs="Arial"/>
                      <w:sz w:val="18"/>
                      <w:szCs w:val="18"/>
                    </w:rPr>
                  </w:pPr>
                  <w:r w:rsidRPr="00B2441B">
                    <w:rPr>
                      <w:rFonts w:cs="Arial"/>
                      <w:sz w:val="18"/>
                      <w:szCs w:val="18"/>
                    </w:rPr>
                    <w:t>Resultados de Ejercicios Anteriores</w:t>
                  </w:r>
                </w:p>
              </w:tc>
              <w:tc>
                <w:tcPr>
                  <w:tcW w:w="0" w:type="auto"/>
                </w:tcPr>
                <w:p w14:paraId="15E46DB4" w14:textId="77777777" w:rsidR="00851C4F" w:rsidRPr="00B2441B" w:rsidRDefault="00851C4F" w:rsidP="00FC36B4">
                  <w:pPr>
                    <w:jc w:val="right"/>
                    <w:rPr>
                      <w:rFonts w:cs="Arial"/>
                      <w:sz w:val="18"/>
                      <w:szCs w:val="18"/>
                    </w:rPr>
                  </w:pPr>
                  <w:r w:rsidRPr="00B2441B">
                    <w:rPr>
                      <w:rFonts w:cs="Arial"/>
                      <w:sz w:val="18"/>
                      <w:szCs w:val="18"/>
                    </w:rPr>
                    <w:t>(134,914)</w:t>
                  </w:r>
                </w:p>
              </w:tc>
            </w:tr>
            <w:tr w:rsidR="00851C4F" w:rsidRPr="00B2441B" w14:paraId="39E23A15" w14:textId="77777777" w:rsidTr="00FC36B4">
              <w:trPr>
                <w:trHeight w:val="292"/>
              </w:trPr>
              <w:tc>
                <w:tcPr>
                  <w:tcW w:w="0" w:type="auto"/>
                </w:tcPr>
                <w:p w14:paraId="032330A3" w14:textId="77777777" w:rsidR="00851C4F" w:rsidRPr="00B2441B" w:rsidRDefault="00851C4F" w:rsidP="00FC36B4">
                  <w:pPr>
                    <w:jc w:val="left"/>
                    <w:rPr>
                      <w:rFonts w:cs="Arial"/>
                      <w:sz w:val="18"/>
                      <w:szCs w:val="18"/>
                    </w:rPr>
                  </w:pPr>
                  <w:r w:rsidRPr="00B2441B">
                    <w:rPr>
                      <w:rFonts w:cs="Arial"/>
                      <w:sz w:val="18"/>
                      <w:szCs w:val="18"/>
                    </w:rPr>
                    <w:t>Resultado del Ejercicio (Ahorro/Desahorro)</w:t>
                  </w:r>
                </w:p>
              </w:tc>
              <w:tc>
                <w:tcPr>
                  <w:tcW w:w="0" w:type="auto"/>
                </w:tcPr>
                <w:p w14:paraId="780D8633" w14:textId="77777777" w:rsidR="00851C4F" w:rsidRPr="00B2441B" w:rsidRDefault="00851C4F" w:rsidP="00FC36B4">
                  <w:pPr>
                    <w:jc w:val="right"/>
                    <w:rPr>
                      <w:rFonts w:cs="Arial"/>
                      <w:sz w:val="18"/>
                      <w:szCs w:val="18"/>
                    </w:rPr>
                  </w:pPr>
                  <w:r w:rsidRPr="00B2441B">
                    <w:rPr>
                      <w:rFonts w:cs="Arial"/>
                      <w:sz w:val="18"/>
                      <w:szCs w:val="18"/>
                    </w:rPr>
                    <w:t>1,229,840</w:t>
                  </w:r>
                </w:p>
              </w:tc>
            </w:tr>
            <w:tr w:rsidR="00851C4F" w:rsidRPr="00B2441B" w14:paraId="2C0044DE" w14:textId="77777777" w:rsidTr="00FC36B4">
              <w:trPr>
                <w:trHeight w:val="292"/>
              </w:trPr>
              <w:tc>
                <w:tcPr>
                  <w:tcW w:w="0" w:type="auto"/>
                </w:tcPr>
                <w:p w14:paraId="36DB033C" w14:textId="77777777" w:rsidR="00851C4F" w:rsidRPr="00B2441B" w:rsidRDefault="00851C4F" w:rsidP="00FC36B4">
                  <w:pPr>
                    <w:jc w:val="left"/>
                    <w:rPr>
                      <w:rFonts w:cs="Arial"/>
                      <w:sz w:val="18"/>
                      <w:szCs w:val="18"/>
                    </w:rPr>
                  </w:pPr>
                  <w:r w:rsidRPr="00B2441B">
                    <w:rPr>
                      <w:rFonts w:cs="Arial"/>
                      <w:b/>
                      <w:sz w:val="18"/>
                      <w:szCs w:val="18"/>
                    </w:rPr>
                    <w:t>TOTAL HACIENDA PUB/PATRIMONIO</w:t>
                  </w:r>
                </w:p>
              </w:tc>
              <w:tc>
                <w:tcPr>
                  <w:tcW w:w="0" w:type="auto"/>
                </w:tcPr>
                <w:p w14:paraId="0B17D2D7" w14:textId="77777777" w:rsidR="00851C4F" w:rsidRPr="00B2441B" w:rsidRDefault="00851C4F" w:rsidP="00FC36B4">
                  <w:pPr>
                    <w:jc w:val="right"/>
                    <w:rPr>
                      <w:rFonts w:cs="Arial"/>
                      <w:sz w:val="18"/>
                      <w:szCs w:val="18"/>
                    </w:rPr>
                  </w:pPr>
                  <w:r w:rsidRPr="00B2441B">
                    <w:rPr>
                      <w:rFonts w:cs="Arial"/>
                      <w:b/>
                      <w:sz w:val="18"/>
                      <w:szCs w:val="18"/>
                    </w:rPr>
                    <w:t>7,306,054</w:t>
                  </w:r>
                </w:p>
              </w:tc>
            </w:tr>
            <w:tr w:rsidR="00851C4F" w:rsidRPr="00B2441B" w14:paraId="22A998E0" w14:textId="77777777" w:rsidTr="00FC36B4">
              <w:trPr>
                <w:trHeight w:val="292"/>
              </w:trPr>
              <w:tc>
                <w:tcPr>
                  <w:tcW w:w="0" w:type="auto"/>
                </w:tcPr>
                <w:p w14:paraId="215ECC6C" w14:textId="77777777" w:rsidR="00851C4F" w:rsidRPr="00B2441B" w:rsidRDefault="00851C4F" w:rsidP="00FC36B4">
                  <w:pPr>
                    <w:jc w:val="left"/>
                    <w:rPr>
                      <w:rFonts w:cs="Arial"/>
                      <w:sz w:val="18"/>
                      <w:szCs w:val="18"/>
                    </w:rPr>
                  </w:pPr>
                  <w:r w:rsidRPr="00B2441B">
                    <w:rPr>
                      <w:rFonts w:cs="Arial"/>
                      <w:b/>
                      <w:sz w:val="18"/>
                      <w:szCs w:val="18"/>
                    </w:rPr>
                    <w:t>SUMA PASIVO + PATRIMONIO</w:t>
                  </w:r>
                </w:p>
              </w:tc>
              <w:tc>
                <w:tcPr>
                  <w:tcW w:w="0" w:type="auto"/>
                </w:tcPr>
                <w:p w14:paraId="4CD5018F" w14:textId="77777777" w:rsidR="00851C4F" w:rsidRPr="00B2441B" w:rsidRDefault="00851C4F" w:rsidP="00FC36B4">
                  <w:pPr>
                    <w:jc w:val="right"/>
                    <w:rPr>
                      <w:rFonts w:cs="Arial"/>
                      <w:sz w:val="18"/>
                      <w:szCs w:val="18"/>
                    </w:rPr>
                  </w:pPr>
                  <w:r w:rsidRPr="00B2441B">
                    <w:rPr>
                      <w:rFonts w:cs="Arial"/>
                      <w:b/>
                      <w:sz w:val="18"/>
                      <w:szCs w:val="18"/>
                    </w:rPr>
                    <w:t>8,888,708</w:t>
                  </w:r>
                </w:p>
              </w:tc>
            </w:tr>
          </w:tbl>
          <w:p w14:paraId="5F5A9F9E" w14:textId="77777777" w:rsidR="00851C4F" w:rsidRPr="00B2441B" w:rsidRDefault="00851C4F" w:rsidP="00037052">
            <w:pPr>
              <w:spacing w:after="0" w:line="240" w:lineRule="auto"/>
              <w:jc w:val="left"/>
              <w:rPr>
                <w:rFonts w:eastAsia="Times New Roman" w:cs="Calibri"/>
                <w:color w:val="000000"/>
                <w:sz w:val="18"/>
                <w:szCs w:val="18"/>
                <w:lang w:eastAsia="es-MX"/>
              </w:rPr>
            </w:pPr>
          </w:p>
        </w:tc>
      </w:tr>
    </w:tbl>
    <w:p w14:paraId="4A53734E" w14:textId="77777777" w:rsidR="00B21B7D" w:rsidRPr="00985E98" w:rsidRDefault="00750E3B" w:rsidP="00985E98">
      <w:pPr>
        <w:spacing w:after="0" w:line="240" w:lineRule="auto"/>
        <w:jc w:val="center"/>
        <w:rPr>
          <w:i/>
          <w:iCs/>
          <w:sz w:val="16"/>
          <w:szCs w:val="16"/>
        </w:rPr>
      </w:pPr>
      <w:r w:rsidRPr="00564076">
        <w:rPr>
          <w:i/>
          <w:iCs/>
          <w:sz w:val="16"/>
          <w:szCs w:val="16"/>
        </w:rPr>
        <w:t>Información al día 12 de septiembre de 2020</w:t>
      </w:r>
    </w:p>
    <w:p w14:paraId="7E7B59F0" w14:textId="77777777" w:rsidR="001909CB" w:rsidRDefault="001909CB" w:rsidP="006F4602">
      <w:pPr>
        <w:spacing w:line="240" w:lineRule="auto"/>
      </w:pPr>
    </w:p>
    <w:p w14:paraId="5D364DE3" w14:textId="77777777" w:rsidR="0076009B" w:rsidRPr="008A7F54" w:rsidRDefault="0076009B" w:rsidP="000611AC">
      <w:pPr>
        <w:pStyle w:val="Ttulo2"/>
      </w:pPr>
      <w:bookmarkStart w:id="28" w:name="_Toc50834223"/>
      <w:bookmarkStart w:id="29" w:name="_Toc50834364"/>
      <w:r w:rsidRPr="008A7F54">
        <w:rPr>
          <w:rStyle w:val="Ttulo3Car1"/>
        </w:rPr>
        <w:t>Estado de Actividades</w:t>
      </w:r>
      <w:bookmarkEnd w:id="28"/>
      <w:bookmarkEnd w:id="29"/>
      <w:r w:rsidR="005B3713">
        <w:rPr>
          <w:rStyle w:val="Ttulo3Car1"/>
        </w:rPr>
        <w:t xml:space="preserve">  </w:t>
      </w:r>
      <w:r w:rsidR="00542C06">
        <w:rPr>
          <w:rStyle w:val="Ttulo3Car1"/>
        </w:rPr>
        <w:t xml:space="preserve"> </w:t>
      </w:r>
      <w:r w:rsidRPr="008A7F54">
        <w:t xml:space="preserve"> </w:t>
      </w:r>
      <w:r w:rsidR="000611AC" w:rsidRPr="008A7F54">
        <w:br/>
      </w:r>
    </w:p>
    <w:p w14:paraId="3EDFEAFA" w14:textId="683AFFC4" w:rsidR="00955B20" w:rsidRDefault="00155253" w:rsidP="00955B20">
      <w:r>
        <w:t>La finalidad del Estado de Actividades es informar el monto del cambio total en la Hacienda Pública/Patrimonio generado(a) durante un período y proporcionar información relevante sobre el resultado de las transacciones y otros eventos relacionados con la operación del ente público que afectan o modifican su patrimonio. Muestra una relación resumida de los ingresos y los gastos y otras pérdidas del ente durante un período determinado, cuya diferencia positiva o negativa determina el ahorro o desahorro (resultado) del ejercicio. La información que muestra este estado contable está estrechamente vinculada con los Ingresos y Gastos en el momento contable del devengado (Manual de Contabilidad Gubernamental, CONAC).</w:t>
      </w:r>
    </w:p>
    <w:p w14:paraId="4F422ACA" w14:textId="20AD9133" w:rsidR="00955B20" w:rsidRDefault="00955B20" w:rsidP="00955B20">
      <w:pPr>
        <w:tabs>
          <w:tab w:val="left" w:pos="5055"/>
        </w:tabs>
      </w:pPr>
    </w:p>
    <w:p w14:paraId="3DA8047B" w14:textId="71C0A9F0" w:rsidR="00955B20" w:rsidRPr="00955B20" w:rsidRDefault="00955B20" w:rsidP="00955B20"/>
    <w:p w14:paraId="0744526E" w14:textId="631AEB59" w:rsidR="00955B20" w:rsidRPr="00955B20" w:rsidRDefault="00955B20" w:rsidP="00955B20"/>
    <w:p w14:paraId="1AC3A7AD" w14:textId="5F04525D" w:rsidR="00955B20" w:rsidRPr="00955B20" w:rsidRDefault="00955B20" w:rsidP="00955B20"/>
    <w:p w14:paraId="24539917" w14:textId="3EDD587A" w:rsidR="00955B20" w:rsidRPr="00955B20" w:rsidRDefault="00955B20" w:rsidP="00955B20">
      <w:pPr>
        <w:tabs>
          <w:tab w:val="left" w:pos="5625"/>
        </w:tabs>
      </w:pPr>
    </w:p>
    <w:tbl>
      <w:tblPr>
        <w:tblW w:w="6660" w:type="dxa"/>
        <w:jc w:val="center"/>
        <w:tblCellMar>
          <w:left w:w="70" w:type="dxa"/>
          <w:right w:w="70" w:type="dxa"/>
        </w:tblCellMar>
        <w:tblLook w:val="04A0" w:firstRow="1" w:lastRow="0" w:firstColumn="1" w:lastColumn="0" w:noHBand="0" w:noVBand="1"/>
      </w:tblPr>
      <w:tblGrid>
        <w:gridCol w:w="3700"/>
        <w:gridCol w:w="2960"/>
      </w:tblGrid>
      <w:tr w:rsidR="000C6C52" w:rsidRPr="00E6389A" w14:paraId="6A93877F" w14:textId="77777777" w:rsidTr="002D02D8">
        <w:trPr>
          <w:trHeight w:val="300"/>
          <w:tblHeader/>
          <w:jc w:val="center"/>
        </w:trPr>
        <w:tc>
          <w:tcPr>
            <w:tcW w:w="6660" w:type="dxa"/>
            <w:gridSpan w:val="2"/>
            <w:tcBorders>
              <w:top w:val="single" w:sz="8" w:space="0" w:color="812147"/>
              <w:left w:val="nil"/>
              <w:bottom w:val="nil"/>
              <w:right w:val="nil"/>
            </w:tcBorders>
            <w:shd w:val="clear" w:color="000000" w:fill="FFFFFF"/>
            <w:vAlign w:val="center"/>
            <w:hideMark/>
          </w:tcPr>
          <w:p w14:paraId="2BFB8113" w14:textId="338EB9C9" w:rsidR="000C6C52" w:rsidRPr="00E6389A" w:rsidRDefault="000C6C52" w:rsidP="000C6C52">
            <w:pPr>
              <w:spacing w:after="0" w:line="240" w:lineRule="auto"/>
              <w:jc w:val="center"/>
              <w:rPr>
                <w:rFonts w:ascii="Source Sans Pro Light" w:eastAsia="Times New Roman" w:hAnsi="Source Sans Pro Light" w:cs="Times New Roman"/>
                <w:color w:val="404040"/>
                <w:sz w:val="22"/>
                <w:lang w:eastAsia="es-MX"/>
              </w:rPr>
            </w:pPr>
            <w:r w:rsidRPr="00E6389A">
              <w:rPr>
                <w:rFonts w:ascii="Source Sans Pro Light" w:eastAsia="Times New Roman" w:hAnsi="Source Sans Pro Light" w:cs="Times New Roman"/>
                <w:color w:val="404040"/>
                <w:sz w:val="22"/>
                <w:lang w:eastAsia="es-MX"/>
              </w:rPr>
              <w:lastRenderedPageBreak/>
              <w:t xml:space="preserve">Cuenta Pública </w:t>
            </w:r>
            <w:r w:rsidR="00750E3B">
              <w:rPr>
                <w:rFonts w:ascii="Source Sans Pro Light" w:eastAsia="Times New Roman" w:hAnsi="Source Sans Pro Light" w:cs="Times New Roman"/>
                <w:sz w:val="22"/>
                <w:lang w:eastAsia="es-MX"/>
              </w:rPr>
              <w:t>2019</w:t>
            </w:r>
          </w:p>
        </w:tc>
      </w:tr>
      <w:tr w:rsidR="000C6C52" w:rsidRPr="00E6389A" w14:paraId="07502F16" w14:textId="77777777" w:rsidTr="002D02D8">
        <w:trPr>
          <w:trHeight w:val="300"/>
          <w:tblHeader/>
          <w:jc w:val="center"/>
        </w:trPr>
        <w:tc>
          <w:tcPr>
            <w:tcW w:w="6660" w:type="dxa"/>
            <w:gridSpan w:val="2"/>
            <w:tcBorders>
              <w:top w:val="nil"/>
              <w:left w:val="nil"/>
              <w:bottom w:val="nil"/>
              <w:right w:val="nil"/>
            </w:tcBorders>
            <w:shd w:val="clear" w:color="000000" w:fill="FFFFFF"/>
            <w:vAlign w:val="center"/>
            <w:hideMark/>
          </w:tcPr>
          <w:p w14:paraId="38C20BEC" w14:textId="77777777" w:rsidR="000C6C52" w:rsidRPr="00E6389A" w:rsidRDefault="000C6C52" w:rsidP="000C6C52">
            <w:pPr>
              <w:spacing w:after="0" w:line="240" w:lineRule="auto"/>
              <w:jc w:val="center"/>
              <w:rPr>
                <w:rFonts w:ascii="Source Sans Pro Light" w:eastAsia="Times New Roman" w:hAnsi="Source Sans Pro Light" w:cs="Times New Roman"/>
                <w:color w:val="404040"/>
                <w:sz w:val="22"/>
                <w:lang w:eastAsia="es-MX"/>
              </w:rPr>
            </w:pPr>
            <w:r w:rsidRPr="00E6389A">
              <w:rPr>
                <w:rFonts w:ascii="Source Sans Pro Light" w:eastAsia="Times New Roman" w:hAnsi="Source Sans Pro Light" w:cs="Times New Roman"/>
                <w:color w:val="404040"/>
                <w:sz w:val="22"/>
                <w:lang w:eastAsia="es-MX"/>
              </w:rPr>
              <w:t xml:space="preserve">Ayuntamiento de </w:t>
            </w:r>
            <w:r w:rsidR="00E63328">
              <w:rPr>
                <w:rFonts w:ascii="Source Sans Pro Light" w:eastAsia="Times New Roman" w:hAnsi="Source Sans Pro Light" w:cs="Times New Roman"/>
                <w:sz w:val="22"/>
                <w:lang w:eastAsia="es-MX"/>
              </w:rPr>
              <w:t>Trincheras</w:t>
            </w:r>
          </w:p>
        </w:tc>
      </w:tr>
      <w:tr w:rsidR="000C6C52" w:rsidRPr="00E6389A" w14:paraId="4F45903A" w14:textId="77777777" w:rsidTr="002D02D8">
        <w:trPr>
          <w:trHeight w:val="300"/>
          <w:tblHeader/>
          <w:jc w:val="center"/>
        </w:trPr>
        <w:tc>
          <w:tcPr>
            <w:tcW w:w="6660" w:type="dxa"/>
            <w:gridSpan w:val="2"/>
            <w:tcBorders>
              <w:top w:val="nil"/>
              <w:left w:val="nil"/>
              <w:bottom w:val="nil"/>
              <w:right w:val="nil"/>
            </w:tcBorders>
            <w:shd w:val="clear" w:color="000000" w:fill="FFFFFF"/>
            <w:vAlign w:val="center"/>
            <w:hideMark/>
          </w:tcPr>
          <w:p w14:paraId="2A2B0402" w14:textId="77777777" w:rsidR="000C6C52" w:rsidRPr="00E6389A" w:rsidRDefault="000C6C52" w:rsidP="000C6C52">
            <w:pPr>
              <w:spacing w:after="0" w:line="240" w:lineRule="auto"/>
              <w:jc w:val="center"/>
              <w:rPr>
                <w:rFonts w:ascii="Source Sans Pro Light" w:eastAsia="Times New Roman" w:hAnsi="Source Sans Pro Light" w:cs="Times New Roman"/>
                <w:color w:val="404040"/>
                <w:sz w:val="22"/>
                <w:lang w:eastAsia="es-MX"/>
              </w:rPr>
            </w:pPr>
            <w:r w:rsidRPr="00E6389A">
              <w:rPr>
                <w:rFonts w:ascii="Source Sans Pro Light" w:eastAsia="Times New Roman" w:hAnsi="Source Sans Pro Light" w:cs="Times New Roman"/>
                <w:color w:val="404040"/>
                <w:sz w:val="22"/>
                <w:lang w:eastAsia="es-MX"/>
              </w:rPr>
              <w:t>Estado de Actividades</w:t>
            </w:r>
          </w:p>
        </w:tc>
      </w:tr>
      <w:tr w:rsidR="000C6C52" w:rsidRPr="00E6389A" w14:paraId="2BD1E0D0" w14:textId="77777777" w:rsidTr="002D02D8">
        <w:trPr>
          <w:trHeight w:val="315"/>
          <w:tblHeader/>
          <w:jc w:val="center"/>
        </w:trPr>
        <w:tc>
          <w:tcPr>
            <w:tcW w:w="6660" w:type="dxa"/>
            <w:gridSpan w:val="2"/>
            <w:tcBorders>
              <w:top w:val="nil"/>
              <w:left w:val="nil"/>
              <w:bottom w:val="single" w:sz="8" w:space="0" w:color="660033"/>
              <w:right w:val="nil"/>
            </w:tcBorders>
            <w:shd w:val="clear" w:color="000000" w:fill="FFFFFF"/>
            <w:vAlign w:val="center"/>
            <w:hideMark/>
          </w:tcPr>
          <w:p w14:paraId="3ABAD032" w14:textId="77777777" w:rsidR="000C6C52" w:rsidRPr="00E6389A" w:rsidRDefault="000C6C52" w:rsidP="000C6C52">
            <w:pPr>
              <w:spacing w:after="0" w:line="240" w:lineRule="auto"/>
              <w:jc w:val="center"/>
              <w:rPr>
                <w:rFonts w:ascii="Source Sans Pro Light" w:eastAsia="Times New Roman" w:hAnsi="Source Sans Pro Light" w:cs="Times New Roman"/>
                <w:color w:val="404040"/>
                <w:sz w:val="22"/>
                <w:lang w:eastAsia="es-MX"/>
              </w:rPr>
            </w:pPr>
            <w:r w:rsidRPr="00E6389A">
              <w:rPr>
                <w:rFonts w:ascii="Source Sans Pro Light" w:eastAsia="Times New Roman" w:hAnsi="Source Sans Pro Light" w:cs="Times New Roman"/>
                <w:color w:val="404040"/>
                <w:sz w:val="22"/>
                <w:lang w:eastAsia="es-MX"/>
              </w:rPr>
              <w:t>(Pesos)</w:t>
            </w:r>
          </w:p>
        </w:tc>
      </w:tr>
      <w:tr w:rsidR="000C6C52" w:rsidRPr="00E6389A" w14:paraId="36BC7828" w14:textId="77777777" w:rsidTr="002D02D8">
        <w:trPr>
          <w:trHeight w:val="300"/>
          <w:tblHeader/>
          <w:jc w:val="center"/>
        </w:trPr>
        <w:tc>
          <w:tcPr>
            <w:tcW w:w="3700" w:type="dxa"/>
            <w:tcBorders>
              <w:top w:val="nil"/>
              <w:left w:val="nil"/>
              <w:bottom w:val="nil"/>
              <w:right w:val="nil"/>
            </w:tcBorders>
            <w:shd w:val="clear" w:color="000000" w:fill="BFBFBF"/>
            <w:vAlign w:val="center"/>
            <w:hideMark/>
          </w:tcPr>
          <w:p w14:paraId="2DAA4C74" w14:textId="77777777" w:rsidR="000C6C52" w:rsidRPr="00E6389A" w:rsidRDefault="000C6C52" w:rsidP="000C6C52">
            <w:pPr>
              <w:spacing w:after="0" w:line="240" w:lineRule="auto"/>
              <w:rPr>
                <w:rFonts w:eastAsia="Times New Roman" w:cs="Times New Roman"/>
                <w:b/>
                <w:bCs/>
                <w:color w:val="000000" w:themeColor="text1"/>
                <w:sz w:val="20"/>
                <w:szCs w:val="20"/>
                <w:lang w:eastAsia="es-MX"/>
              </w:rPr>
            </w:pPr>
            <w:r w:rsidRPr="00E6389A">
              <w:rPr>
                <w:rFonts w:eastAsia="Times New Roman" w:cs="Times New Roman"/>
                <w:b/>
                <w:bCs/>
                <w:color w:val="000000" w:themeColor="text1"/>
                <w:sz w:val="20"/>
                <w:szCs w:val="24"/>
                <w:lang w:eastAsia="es-MX"/>
              </w:rPr>
              <w:t>Ingresos</w:t>
            </w:r>
          </w:p>
        </w:tc>
        <w:tc>
          <w:tcPr>
            <w:tcW w:w="2960" w:type="dxa"/>
            <w:tcBorders>
              <w:top w:val="nil"/>
              <w:left w:val="nil"/>
              <w:bottom w:val="nil"/>
              <w:right w:val="nil"/>
            </w:tcBorders>
            <w:shd w:val="clear" w:color="000000" w:fill="BFBFBF"/>
            <w:vAlign w:val="center"/>
            <w:hideMark/>
          </w:tcPr>
          <w:p w14:paraId="7943BD27" w14:textId="77777777" w:rsidR="000C6C52" w:rsidRPr="00E6389A" w:rsidRDefault="000C6C52" w:rsidP="00005C4B">
            <w:pPr>
              <w:spacing w:after="0" w:line="240" w:lineRule="auto"/>
              <w:jc w:val="right"/>
              <w:rPr>
                <w:rFonts w:eastAsia="Times New Roman" w:cs="Times New Roman"/>
                <w:b/>
                <w:bCs/>
                <w:color w:val="000000" w:themeColor="text1"/>
                <w:sz w:val="20"/>
                <w:szCs w:val="20"/>
                <w:lang w:eastAsia="es-MX"/>
              </w:rPr>
            </w:pPr>
            <w:r w:rsidRPr="00E6389A">
              <w:rPr>
                <w:rFonts w:eastAsia="Times New Roman" w:cs="Times New Roman"/>
                <w:b/>
                <w:bCs/>
                <w:color w:val="000000" w:themeColor="text1"/>
                <w:sz w:val="20"/>
                <w:szCs w:val="24"/>
                <w:lang w:eastAsia="es-MX"/>
              </w:rPr>
              <w:t>Importe</w:t>
            </w:r>
          </w:p>
        </w:tc>
      </w:tr>
      <w:tr w:rsidR="000C6C52" w:rsidRPr="00E6389A" w14:paraId="2C9071AB"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775A5B16" w14:textId="77777777" w:rsidR="000C6C52" w:rsidRPr="00E6389A" w:rsidRDefault="000C6C52"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Impuestos</w:t>
            </w:r>
          </w:p>
        </w:tc>
        <w:tc>
          <w:tcPr>
            <w:tcW w:w="2960" w:type="dxa"/>
            <w:tcBorders>
              <w:top w:val="nil"/>
              <w:left w:val="nil"/>
              <w:bottom w:val="nil"/>
              <w:right w:val="nil"/>
            </w:tcBorders>
            <w:shd w:val="clear" w:color="auto" w:fill="auto"/>
            <w:vAlign w:val="center"/>
            <w:hideMark/>
          </w:tcPr>
          <w:p w14:paraId="606562E9" w14:textId="77777777" w:rsidR="000C6C52" w:rsidRPr="00E6389A" w:rsidRDefault="000C6C52"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783,151</w:t>
            </w:r>
          </w:p>
        </w:tc>
      </w:tr>
      <w:tr w:rsidR="000C6C52" w:rsidRPr="00E6389A" w14:paraId="7B5427ED"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3C656B9D" w14:textId="77777777" w:rsidR="000C6C52" w:rsidRPr="00E6389A" w:rsidRDefault="000C6C52"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Derechos</w:t>
            </w:r>
          </w:p>
        </w:tc>
        <w:tc>
          <w:tcPr>
            <w:tcW w:w="2960" w:type="dxa"/>
            <w:tcBorders>
              <w:top w:val="nil"/>
              <w:left w:val="nil"/>
              <w:bottom w:val="nil"/>
              <w:right w:val="nil"/>
            </w:tcBorders>
            <w:shd w:val="clear" w:color="auto" w:fill="auto"/>
            <w:vAlign w:val="center"/>
            <w:hideMark/>
          </w:tcPr>
          <w:p w14:paraId="19DE2C3F" w14:textId="77777777" w:rsidR="000C6C52" w:rsidRPr="00E6389A" w:rsidRDefault="000C6C52"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43,208</w:t>
            </w:r>
          </w:p>
        </w:tc>
      </w:tr>
      <w:tr w:rsidR="000C6C52" w:rsidRPr="00E6389A" w14:paraId="4DE009C4"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668CB465" w14:textId="77777777" w:rsidR="000C6C52" w:rsidRPr="00E6389A" w:rsidRDefault="000C6C52"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Productos de Tipo Corriente</w:t>
            </w:r>
          </w:p>
        </w:tc>
        <w:tc>
          <w:tcPr>
            <w:tcW w:w="2960" w:type="dxa"/>
            <w:tcBorders>
              <w:top w:val="nil"/>
              <w:left w:val="nil"/>
              <w:bottom w:val="nil"/>
              <w:right w:val="nil"/>
            </w:tcBorders>
            <w:shd w:val="clear" w:color="auto" w:fill="auto"/>
            <w:vAlign w:val="center"/>
            <w:hideMark/>
          </w:tcPr>
          <w:p w14:paraId="3EF165ED" w14:textId="77777777" w:rsidR="000C6C52" w:rsidRPr="00E6389A" w:rsidRDefault="000C6C52"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12,662</w:t>
            </w:r>
          </w:p>
        </w:tc>
      </w:tr>
      <w:tr w:rsidR="000C6C52" w:rsidRPr="00E6389A" w14:paraId="1377684D"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26E387C9" w14:textId="77777777" w:rsidR="000C6C52" w:rsidRPr="00E6389A" w:rsidRDefault="000C6C52"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Ingresos por Venta de Bienes y Servicios</w:t>
            </w:r>
          </w:p>
        </w:tc>
        <w:tc>
          <w:tcPr>
            <w:tcW w:w="2960" w:type="dxa"/>
            <w:tcBorders>
              <w:top w:val="nil"/>
              <w:left w:val="nil"/>
              <w:bottom w:val="nil"/>
              <w:right w:val="nil"/>
            </w:tcBorders>
            <w:shd w:val="clear" w:color="auto" w:fill="auto"/>
            <w:vAlign w:val="center"/>
            <w:hideMark/>
          </w:tcPr>
          <w:p w14:paraId="01DCECDC" w14:textId="77777777" w:rsidR="000C6C52" w:rsidRPr="00E6389A" w:rsidRDefault="000C6C52"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7,772</w:t>
            </w:r>
          </w:p>
        </w:tc>
      </w:tr>
      <w:tr w:rsidR="000C6C52" w:rsidRPr="00E6389A" w14:paraId="2C622B53"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66E9042D" w14:textId="77777777" w:rsidR="000C6C52" w:rsidRPr="00E6389A" w:rsidRDefault="000C6C52"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Participaciones y Aportaciones</w:t>
            </w:r>
          </w:p>
        </w:tc>
        <w:tc>
          <w:tcPr>
            <w:tcW w:w="2960" w:type="dxa"/>
            <w:tcBorders>
              <w:top w:val="nil"/>
              <w:left w:val="nil"/>
              <w:bottom w:val="nil"/>
              <w:right w:val="nil"/>
            </w:tcBorders>
            <w:shd w:val="clear" w:color="auto" w:fill="auto"/>
            <w:vAlign w:val="center"/>
            <w:hideMark/>
          </w:tcPr>
          <w:p w14:paraId="145217A7" w14:textId="77777777" w:rsidR="000C6C52" w:rsidRPr="00E6389A" w:rsidRDefault="000C6C52"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15,820,160</w:t>
            </w:r>
          </w:p>
        </w:tc>
      </w:tr>
      <w:tr w:rsidR="000C6C52" w:rsidRPr="00E6389A" w14:paraId="4E584957"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4D24D7D5" w14:textId="77777777" w:rsidR="000C6C52" w:rsidRPr="00E6389A" w:rsidRDefault="000C6C52"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Transferencias Internas y Asignaciones del Sector Público</w:t>
            </w:r>
          </w:p>
        </w:tc>
        <w:tc>
          <w:tcPr>
            <w:tcW w:w="2960" w:type="dxa"/>
            <w:tcBorders>
              <w:top w:val="nil"/>
              <w:left w:val="nil"/>
              <w:bottom w:val="nil"/>
              <w:right w:val="nil"/>
            </w:tcBorders>
            <w:shd w:val="clear" w:color="auto" w:fill="auto"/>
            <w:vAlign w:val="center"/>
            <w:hideMark/>
          </w:tcPr>
          <w:p w14:paraId="1978E790" w14:textId="77777777" w:rsidR="000C6C52" w:rsidRPr="00E6389A" w:rsidRDefault="000C6C52"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62,581</w:t>
            </w:r>
          </w:p>
        </w:tc>
      </w:tr>
      <w:tr w:rsidR="000C6C52" w:rsidRPr="00E6389A" w14:paraId="7ACC5693"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2C027A21" w14:textId="77777777" w:rsidR="000C6C52" w:rsidRPr="00E6389A" w:rsidRDefault="000C6C52" w:rsidP="000C6C52">
            <w:pPr>
              <w:spacing w:after="0" w:line="240" w:lineRule="auto"/>
              <w:rPr>
                <w:rFonts w:eastAsia="Times New Roman" w:cs="Times New Roman"/>
                <w:color w:val="000000"/>
                <w:sz w:val="20"/>
                <w:szCs w:val="20"/>
                <w:lang w:eastAsia="es-MX"/>
              </w:rPr>
            </w:pPr>
            <w:r>
              <w:rPr>
                <w:rFonts w:eastAsia="Times New Roman" w:cs="Times New Roman"/>
                <w:b/>
                <w:color w:val="000000"/>
                <w:sz w:val="20"/>
                <w:szCs w:val="20"/>
                <w:lang w:eastAsia="es-MX"/>
              </w:rPr>
              <w:t>TOTAL INGRESOS</w:t>
            </w:r>
          </w:p>
        </w:tc>
        <w:tc>
          <w:tcPr>
            <w:tcW w:w="2960" w:type="dxa"/>
            <w:tcBorders>
              <w:top w:val="nil"/>
              <w:left w:val="nil"/>
              <w:bottom w:val="nil"/>
              <w:right w:val="nil"/>
            </w:tcBorders>
            <w:shd w:val="clear" w:color="auto" w:fill="auto"/>
            <w:vAlign w:val="center"/>
            <w:hideMark/>
          </w:tcPr>
          <w:p w14:paraId="76141090" w14:textId="77777777" w:rsidR="000C6C52" w:rsidRPr="00E6389A" w:rsidRDefault="000C6C52" w:rsidP="000C6C52">
            <w:pPr>
              <w:spacing w:after="0" w:line="240" w:lineRule="auto"/>
              <w:jc w:val="right"/>
              <w:rPr>
                <w:rFonts w:eastAsia="Times New Roman" w:cs="Times New Roman"/>
                <w:color w:val="000000"/>
                <w:sz w:val="20"/>
                <w:szCs w:val="20"/>
                <w:lang w:eastAsia="es-MX"/>
              </w:rPr>
            </w:pPr>
            <w:r>
              <w:rPr>
                <w:rFonts w:eastAsia="Times New Roman" w:cs="Times New Roman"/>
                <w:b/>
                <w:color w:val="000000"/>
                <w:sz w:val="20"/>
                <w:szCs w:val="20"/>
                <w:lang w:eastAsia="es-MX"/>
              </w:rPr>
              <w:t>16,729,534</w:t>
            </w:r>
          </w:p>
        </w:tc>
      </w:tr>
      <w:tr w:rsidR="000C6C52" w:rsidRPr="00E6389A" w14:paraId="7C555639" w14:textId="77777777" w:rsidTr="002D02D8">
        <w:trPr>
          <w:trHeight w:val="300"/>
          <w:tblHeader/>
          <w:jc w:val="center"/>
        </w:trPr>
        <w:tc>
          <w:tcPr>
            <w:tcW w:w="3700" w:type="dxa"/>
            <w:tcBorders>
              <w:top w:val="nil"/>
              <w:left w:val="nil"/>
              <w:bottom w:val="nil"/>
              <w:right w:val="nil"/>
            </w:tcBorders>
            <w:shd w:val="clear" w:color="000000" w:fill="BFBFBF"/>
            <w:vAlign w:val="center"/>
            <w:hideMark/>
          </w:tcPr>
          <w:p w14:paraId="0C2245C2" w14:textId="77777777" w:rsidR="000C6C52" w:rsidRPr="004C1D2A" w:rsidRDefault="000C6C52" w:rsidP="000C6C52">
            <w:pPr>
              <w:spacing w:after="0" w:line="240" w:lineRule="auto"/>
              <w:rPr>
                <w:rFonts w:eastAsia="Times New Roman" w:cs="Times New Roman"/>
                <w:b/>
                <w:bCs/>
                <w:color w:val="000000" w:themeColor="text1"/>
                <w:sz w:val="20"/>
                <w:szCs w:val="20"/>
                <w:lang w:eastAsia="es-MX"/>
              </w:rPr>
            </w:pPr>
            <w:r w:rsidRPr="004C1D2A">
              <w:rPr>
                <w:rFonts w:eastAsia="Times New Roman" w:cs="Times New Roman"/>
                <w:b/>
                <w:bCs/>
                <w:color w:val="000000" w:themeColor="text1"/>
                <w:sz w:val="20"/>
                <w:szCs w:val="24"/>
                <w:lang w:eastAsia="es-MX"/>
              </w:rPr>
              <w:t>Egresos</w:t>
            </w:r>
          </w:p>
        </w:tc>
        <w:tc>
          <w:tcPr>
            <w:tcW w:w="2960" w:type="dxa"/>
            <w:tcBorders>
              <w:top w:val="nil"/>
              <w:left w:val="nil"/>
              <w:bottom w:val="nil"/>
              <w:right w:val="nil"/>
            </w:tcBorders>
            <w:shd w:val="clear" w:color="000000" w:fill="BFBFBF"/>
            <w:vAlign w:val="center"/>
            <w:hideMark/>
          </w:tcPr>
          <w:p w14:paraId="19DADCCD" w14:textId="77777777" w:rsidR="000C6C52" w:rsidRPr="004C1D2A" w:rsidRDefault="000C6C52" w:rsidP="00005C4B">
            <w:pPr>
              <w:spacing w:after="0" w:line="240" w:lineRule="auto"/>
              <w:jc w:val="right"/>
              <w:rPr>
                <w:rFonts w:eastAsia="Times New Roman" w:cs="Times New Roman"/>
                <w:b/>
                <w:bCs/>
                <w:color w:val="000000" w:themeColor="text1"/>
                <w:sz w:val="20"/>
                <w:szCs w:val="20"/>
                <w:lang w:eastAsia="es-MX"/>
              </w:rPr>
            </w:pPr>
            <w:r w:rsidRPr="004C1D2A">
              <w:rPr>
                <w:rFonts w:eastAsia="Times New Roman" w:cs="Times New Roman"/>
                <w:b/>
                <w:bCs/>
                <w:color w:val="000000" w:themeColor="text1"/>
                <w:sz w:val="20"/>
                <w:szCs w:val="24"/>
                <w:lang w:eastAsia="es-MX"/>
              </w:rPr>
              <w:t>Importe</w:t>
            </w:r>
          </w:p>
        </w:tc>
      </w:tr>
      <w:tr w:rsidR="000C6C52" w:rsidRPr="00E6389A" w14:paraId="05FE76A2"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70D9B9EC" w14:textId="77777777" w:rsidR="000C6C52" w:rsidRPr="00E6389A" w:rsidRDefault="006C4157"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Servicios Personales</w:t>
            </w:r>
          </w:p>
        </w:tc>
        <w:tc>
          <w:tcPr>
            <w:tcW w:w="2960" w:type="dxa"/>
            <w:tcBorders>
              <w:top w:val="nil"/>
              <w:left w:val="nil"/>
              <w:bottom w:val="nil"/>
              <w:right w:val="nil"/>
            </w:tcBorders>
            <w:shd w:val="clear" w:color="auto" w:fill="auto"/>
            <w:vAlign w:val="center"/>
            <w:hideMark/>
          </w:tcPr>
          <w:p w14:paraId="6BBE7E41" w14:textId="77777777" w:rsidR="000C6C52" w:rsidRPr="00E6389A" w:rsidRDefault="006C4157"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7,601,657</w:t>
            </w:r>
          </w:p>
        </w:tc>
      </w:tr>
      <w:tr w:rsidR="000C6C52" w:rsidRPr="00E6389A" w14:paraId="66335CE2"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0E19D170" w14:textId="77777777" w:rsidR="000C6C52" w:rsidRPr="00E6389A" w:rsidRDefault="006C4157"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Materiales y Suministros</w:t>
            </w:r>
          </w:p>
        </w:tc>
        <w:tc>
          <w:tcPr>
            <w:tcW w:w="2960" w:type="dxa"/>
            <w:tcBorders>
              <w:top w:val="nil"/>
              <w:left w:val="nil"/>
              <w:bottom w:val="nil"/>
              <w:right w:val="nil"/>
            </w:tcBorders>
            <w:shd w:val="clear" w:color="auto" w:fill="auto"/>
            <w:vAlign w:val="center"/>
            <w:hideMark/>
          </w:tcPr>
          <w:p w14:paraId="0F846C17" w14:textId="77777777" w:rsidR="000C6C52" w:rsidRPr="00E6389A" w:rsidRDefault="006C4157"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916,440</w:t>
            </w:r>
          </w:p>
        </w:tc>
      </w:tr>
      <w:tr w:rsidR="000C6C52" w:rsidRPr="00E6389A" w14:paraId="3E7EDF61"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5B7F4296" w14:textId="77777777" w:rsidR="000C6C52" w:rsidRPr="00E6389A" w:rsidRDefault="006C4157"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Servicios Generales</w:t>
            </w:r>
          </w:p>
        </w:tc>
        <w:tc>
          <w:tcPr>
            <w:tcW w:w="2960" w:type="dxa"/>
            <w:tcBorders>
              <w:top w:val="nil"/>
              <w:left w:val="nil"/>
              <w:bottom w:val="nil"/>
              <w:right w:val="nil"/>
            </w:tcBorders>
            <w:shd w:val="clear" w:color="auto" w:fill="auto"/>
            <w:vAlign w:val="center"/>
            <w:hideMark/>
          </w:tcPr>
          <w:p w14:paraId="3C2A5154" w14:textId="77777777" w:rsidR="000C6C52" w:rsidRPr="00E6389A" w:rsidRDefault="006C4157"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3,234,689</w:t>
            </w:r>
          </w:p>
        </w:tc>
      </w:tr>
      <w:tr w:rsidR="000C6C52" w:rsidRPr="00E6389A" w14:paraId="3AA41BDA"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244C5A3E" w14:textId="77777777" w:rsidR="000C6C52" w:rsidRPr="00E6389A" w:rsidRDefault="006C4157"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Transferencias Internas y Asignaciones al Sector Público</w:t>
            </w:r>
          </w:p>
        </w:tc>
        <w:tc>
          <w:tcPr>
            <w:tcW w:w="2960" w:type="dxa"/>
            <w:tcBorders>
              <w:top w:val="nil"/>
              <w:left w:val="nil"/>
              <w:bottom w:val="nil"/>
              <w:right w:val="nil"/>
            </w:tcBorders>
            <w:shd w:val="clear" w:color="auto" w:fill="auto"/>
            <w:vAlign w:val="center"/>
            <w:hideMark/>
          </w:tcPr>
          <w:p w14:paraId="202EB360" w14:textId="77777777" w:rsidR="000C6C52" w:rsidRPr="00E6389A" w:rsidRDefault="006C4157"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254,384</w:t>
            </w:r>
          </w:p>
        </w:tc>
      </w:tr>
      <w:tr w:rsidR="000C6C52" w:rsidRPr="00E6389A" w14:paraId="5987DA4D"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44CD59F4" w14:textId="77777777" w:rsidR="000C6C52" w:rsidRPr="00E6389A" w:rsidRDefault="006C4157"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Ayudas Sociales</w:t>
            </w:r>
          </w:p>
        </w:tc>
        <w:tc>
          <w:tcPr>
            <w:tcW w:w="2960" w:type="dxa"/>
            <w:tcBorders>
              <w:top w:val="nil"/>
              <w:left w:val="nil"/>
              <w:bottom w:val="nil"/>
              <w:right w:val="nil"/>
            </w:tcBorders>
            <w:shd w:val="clear" w:color="auto" w:fill="auto"/>
            <w:vAlign w:val="center"/>
            <w:hideMark/>
          </w:tcPr>
          <w:p w14:paraId="1500C4BA" w14:textId="77777777" w:rsidR="000C6C52" w:rsidRPr="00E6389A" w:rsidRDefault="006C4157"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340,737</w:t>
            </w:r>
          </w:p>
        </w:tc>
      </w:tr>
      <w:tr w:rsidR="000C6C52" w:rsidRPr="00E6389A" w14:paraId="17D602F3"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4BCEA7CB" w14:textId="77777777" w:rsidR="000C6C52" w:rsidRPr="00E6389A" w:rsidRDefault="006C4157"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Intereses de la Deuda Pública</w:t>
            </w:r>
          </w:p>
        </w:tc>
        <w:tc>
          <w:tcPr>
            <w:tcW w:w="2960" w:type="dxa"/>
            <w:tcBorders>
              <w:top w:val="nil"/>
              <w:left w:val="nil"/>
              <w:bottom w:val="nil"/>
              <w:right w:val="nil"/>
            </w:tcBorders>
            <w:shd w:val="clear" w:color="auto" w:fill="auto"/>
            <w:vAlign w:val="center"/>
            <w:hideMark/>
          </w:tcPr>
          <w:p w14:paraId="5207FF32" w14:textId="77777777" w:rsidR="000C6C52" w:rsidRPr="00E6389A" w:rsidRDefault="006C4157"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27,133</w:t>
            </w:r>
          </w:p>
        </w:tc>
      </w:tr>
      <w:tr w:rsidR="000C6C52" w:rsidRPr="00E6389A" w14:paraId="44E0201D"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083BD955" w14:textId="77777777" w:rsidR="000C6C52" w:rsidRPr="00E6389A" w:rsidRDefault="006C4157"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Otros Gastos</w:t>
            </w:r>
          </w:p>
        </w:tc>
        <w:tc>
          <w:tcPr>
            <w:tcW w:w="2960" w:type="dxa"/>
            <w:tcBorders>
              <w:top w:val="nil"/>
              <w:left w:val="nil"/>
              <w:bottom w:val="nil"/>
              <w:right w:val="nil"/>
            </w:tcBorders>
            <w:shd w:val="clear" w:color="auto" w:fill="auto"/>
            <w:vAlign w:val="center"/>
            <w:hideMark/>
          </w:tcPr>
          <w:p w14:paraId="7B0D3611" w14:textId="77777777" w:rsidR="000C6C52" w:rsidRPr="00E6389A" w:rsidRDefault="006C4157"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15,703</w:t>
            </w:r>
          </w:p>
        </w:tc>
      </w:tr>
      <w:tr w:rsidR="000C6C52" w:rsidRPr="00E6389A" w14:paraId="6252BF7F"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653CCEC7" w14:textId="77777777" w:rsidR="000C6C52" w:rsidRPr="00E6389A" w:rsidRDefault="006C4157" w:rsidP="000C6C52">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Inversión Pública no Capitalizable</w:t>
            </w:r>
          </w:p>
        </w:tc>
        <w:tc>
          <w:tcPr>
            <w:tcW w:w="2960" w:type="dxa"/>
            <w:tcBorders>
              <w:top w:val="nil"/>
              <w:left w:val="nil"/>
              <w:bottom w:val="nil"/>
              <w:right w:val="nil"/>
            </w:tcBorders>
            <w:shd w:val="clear" w:color="auto" w:fill="auto"/>
            <w:vAlign w:val="center"/>
            <w:hideMark/>
          </w:tcPr>
          <w:p w14:paraId="68D584C1" w14:textId="77777777" w:rsidR="000C6C52" w:rsidRPr="00E6389A" w:rsidRDefault="006C4157" w:rsidP="000C6C52">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3,108,951</w:t>
            </w:r>
          </w:p>
        </w:tc>
      </w:tr>
      <w:tr w:rsidR="000C6C52" w:rsidRPr="00E6389A" w14:paraId="0B3CAC60" w14:textId="77777777" w:rsidTr="002D02D8">
        <w:trPr>
          <w:trHeight w:val="300"/>
          <w:tblHeader/>
          <w:jc w:val="center"/>
        </w:trPr>
        <w:tc>
          <w:tcPr>
            <w:tcW w:w="3700" w:type="dxa"/>
            <w:tcBorders>
              <w:top w:val="nil"/>
              <w:left w:val="nil"/>
              <w:bottom w:val="nil"/>
              <w:right w:val="nil"/>
            </w:tcBorders>
            <w:shd w:val="clear" w:color="auto" w:fill="auto"/>
            <w:vAlign w:val="center"/>
            <w:hideMark/>
          </w:tcPr>
          <w:p w14:paraId="1B894DBF" w14:textId="77777777" w:rsidR="000C6C52" w:rsidRPr="00E6389A" w:rsidRDefault="006C4157" w:rsidP="000C6C52">
            <w:pPr>
              <w:spacing w:after="0" w:line="240" w:lineRule="auto"/>
              <w:rPr>
                <w:rFonts w:eastAsia="Times New Roman" w:cs="Times New Roman"/>
                <w:color w:val="000000"/>
                <w:sz w:val="20"/>
                <w:szCs w:val="20"/>
                <w:lang w:eastAsia="es-MX"/>
              </w:rPr>
            </w:pPr>
            <w:r>
              <w:rPr>
                <w:rFonts w:eastAsia="Times New Roman" w:cs="Times New Roman"/>
                <w:b/>
                <w:color w:val="000000"/>
                <w:sz w:val="20"/>
                <w:szCs w:val="20"/>
                <w:lang w:eastAsia="es-MX"/>
              </w:rPr>
              <w:t>TOTAL EGRESOS</w:t>
            </w:r>
          </w:p>
        </w:tc>
        <w:tc>
          <w:tcPr>
            <w:tcW w:w="2960" w:type="dxa"/>
            <w:tcBorders>
              <w:top w:val="nil"/>
              <w:left w:val="nil"/>
              <w:bottom w:val="nil"/>
              <w:right w:val="nil"/>
            </w:tcBorders>
            <w:shd w:val="clear" w:color="auto" w:fill="auto"/>
            <w:vAlign w:val="center"/>
            <w:hideMark/>
          </w:tcPr>
          <w:p w14:paraId="7D784D5C" w14:textId="77777777" w:rsidR="000C6C52" w:rsidRPr="00E6389A" w:rsidRDefault="006C4157" w:rsidP="000C6C52">
            <w:pPr>
              <w:spacing w:after="0" w:line="240" w:lineRule="auto"/>
              <w:jc w:val="right"/>
              <w:rPr>
                <w:rFonts w:eastAsia="Times New Roman" w:cs="Times New Roman"/>
                <w:color w:val="000000"/>
                <w:sz w:val="20"/>
                <w:szCs w:val="20"/>
                <w:lang w:eastAsia="es-MX"/>
              </w:rPr>
            </w:pPr>
            <w:r>
              <w:rPr>
                <w:rFonts w:eastAsia="Times New Roman" w:cs="Times New Roman"/>
                <w:b/>
                <w:color w:val="000000"/>
                <w:sz w:val="20"/>
                <w:szCs w:val="20"/>
                <w:lang w:eastAsia="es-MX"/>
              </w:rPr>
              <w:t>15,499,694</w:t>
            </w:r>
          </w:p>
        </w:tc>
      </w:tr>
      <w:tr w:rsidR="000C6C52" w:rsidRPr="00E6389A" w14:paraId="794DD048" w14:textId="77777777" w:rsidTr="002D02D8">
        <w:trPr>
          <w:trHeight w:val="315"/>
          <w:tblHeader/>
          <w:jc w:val="center"/>
        </w:trPr>
        <w:tc>
          <w:tcPr>
            <w:tcW w:w="3700" w:type="dxa"/>
            <w:tcBorders>
              <w:top w:val="nil"/>
              <w:left w:val="nil"/>
              <w:bottom w:val="single" w:sz="8" w:space="0" w:color="812147"/>
              <w:right w:val="nil"/>
            </w:tcBorders>
            <w:shd w:val="clear" w:color="auto" w:fill="auto"/>
            <w:vAlign w:val="center"/>
            <w:hideMark/>
          </w:tcPr>
          <w:p w14:paraId="31AD8C5C" w14:textId="77777777" w:rsidR="000C6C52" w:rsidRPr="00E6389A" w:rsidRDefault="006C4157" w:rsidP="000C6C52">
            <w:pPr>
              <w:spacing w:after="0" w:line="240" w:lineRule="auto"/>
              <w:rPr>
                <w:rFonts w:eastAsia="Times New Roman" w:cs="Times New Roman"/>
                <w:b/>
                <w:bCs/>
                <w:color w:val="000000"/>
                <w:sz w:val="20"/>
                <w:szCs w:val="20"/>
                <w:lang w:eastAsia="es-MX"/>
              </w:rPr>
            </w:pPr>
            <w:r w:rsidRPr="00D16CE1">
              <w:rPr>
                <w:rFonts w:ascii="Arial" w:hAnsi="Arial" w:cs="Arial"/>
                <w:b/>
                <w:bCs/>
                <w:sz w:val="20"/>
                <w:szCs w:val="20"/>
              </w:rPr>
              <w:t>AHORRO</w:t>
            </w:r>
          </w:p>
        </w:tc>
        <w:tc>
          <w:tcPr>
            <w:tcW w:w="2960" w:type="dxa"/>
            <w:tcBorders>
              <w:top w:val="nil"/>
              <w:left w:val="nil"/>
              <w:bottom w:val="single" w:sz="8" w:space="0" w:color="812147"/>
              <w:right w:val="nil"/>
            </w:tcBorders>
            <w:shd w:val="clear" w:color="auto" w:fill="auto"/>
            <w:vAlign w:val="center"/>
            <w:hideMark/>
          </w:tcPr>
          <w:p w14:paraId="69EE62B6" w14:textId="77777777" w:rsidR="000C6C52" w:rsidRPr="00E6389A" w:rsidRDefault="006C4157" w:rsidP="000C6C52">
            <w:pPr>
              <w:spacing w:after="0" w:line="240" w:lineRule="auto"/>
              <w:jc w:val="right"/>
              <w:rPr>
                <w:rFonts w:eastAsia="Times New Roman" w:cs="Times New Roman"/>
                <w:b/>
                <w:bCs/>
                <w:color w:val="000000"/>
                <w:sz w:val="20"/>
                <w:szCs w:val="20"/>
                <w:lang w:eastAsia="es-MX"/>
              </w:rPr>
            </w:pPr>
            <w:r w:rsidRPr="00D16CE1">
              <w:rPr>
                <w:rFonts w:ascii="Arial" w:hAnsi="Arial" w:cs="Arial"/>
                <w:b/>
                <w:bCs/>
                <w:sz w:val="20"/>
                <w:szCs w:val="20"/>
              </w:rPr>
              <w:t>1,229,840</w:t>
            </w:r>
          </w:p>
        </w:tc>
      </w:tr>
    </w:tbl>
    <w:p w14:paraId="393C5723" w14:textId="77777777" w:rsidR="00D27A3A" w:rsidRDefault="00750E3B" w:rsidP="00D27A3A">
      <w:pPr>
        <w:spacing w:after="0" w:line="240" w:lineRule="auto"/>
        <w:jc w:val="center"/>
        <w:rPr>
          <w:i/>
          <w:iCs/>
          <w:sz w:val="16"/>
          <w:szCs w:val="16"/>
        </w:rPr>
      </w:pPr>
      <w:r w:rsidRPr="00564076">
        <w:rPr>
          <w:i/>
          <w:iCs/>
          <w:sz w:val="16"/>
          <w:szCs w:val="16"/>
        </w:rPr>
        <w:t>Información al día 12 de septiembre de 2020</w:t>
      </w:r>
    </w:p>
    <w:p w14:paraId="5AE7B2A7" w14:textId="77777777" w:rsidR="00D27A3A" w:rsidRPr="00D27A3A" w:rsidRDefault="00D27A3A" w:rsidP="00D27A3A">
      <w:pPr>
        <w:spacing w:after="0" w:line="240" w:lineRule="auto"/>
        <w:jc w:val="left"/>
        <w:rPr>
          <w:szCs w:val="24"/>
        </w:rPr>
      </w:pPr>
      <w:r>
        <w:rPr>
          <w:i/>
          <w:iCs/>
          <w:sz w:val="16"/>
          <w:szCs w:val="16"/>
        </w:rPr>
        <w:br/>
      </w:r>
      <w:r>
        <w:rPr>
          <w:szCs w:val="24"/>
        </w:rPr>
        <w:t>Los resultados de los análisis de los estados financieros y en su caso las observaciones derivadas puede ser consultado en los informes individuales de Auditoría Financiera y Auditoría a la Información de Cuenta Pública.</w:t>
      </w:r>
    </w:p>
    <w:p w14:paraId="05BDA1D0" w14:textId="77777777" w:rsidR="00155135" w:rsidRPr="00985E98" w:rsidRDefault="00155135" w:rsidP="00D27A3A">
      <w:pPr>
        <w:spacing w:after="0" w:line="240" w:lineRule="auto"/>
        <w:jc w:val="left"/>
        <w:rPr>
          <w:i/>
          <w:iCs/>
          <w:sz w:val="16"/>
          <w:szCs w:val="16"/>
        </w:rPr>
      </w:pPr>
    </w:p>
    <w:p w14:paraId="56F566AD" w14:textId="77777777" w:rsidR="001909CB" w:rsidRDefault="001909CB" w:rsidP="006F4602">
      <w:pPr>
        <w:spacing w:line="240" w:lineRule="auto"/>
      </w:pPr>
    </w:p>
    <w:p w14:paraId="1F70EAF1" w14:textId="77777777" w:rsidR="0076009B" w:rsidRPr="008A7F54" w:rsidRDefault="0076009B" w:rsidP="000611AC">
      <w:pPr>
        <w:pStyle w:val="Ttulo2"/>
      </w:pPr>
      <w:bookmarkStart w:id="30" w:name="_Toc50834224"/>
      <w:bookmarkStart w:id="31" w:name="_Toc50834365"/>
      <w:r w:rsidRPr="00AF617A">
        <w:t>2.2 Evaluación de la gestión financiera</w:t>
      </w:r>
      <w:bookmarkEnd w:id="30"/>
      <w:bookmarkEnd w:id="31"/>
      <w:r w:rsidR="005B3713">
        <w:t xml:space="preserve"> </w:t>
      </w:r>
      <w:r w:rsidR="00542C06">
        <w:t xml:space="preserve"> </w:t>
      </w:r>
      <w:r w:rsidR="005B3713">
        <w:t xml:space="preserve"> </w:t>
      </w:r>
      <w:r w:rsidR="000611AC">
        <w:br/>
      </w:r>
    </w:p>
    <w:p w14:paraId="49F1EF33" w14:textId="708DF6FB" w:rsidR="005579AA" w:rsidRDefault="00155253" w:rsidP="00FB7615">
      <w:r>
        <w:t xml:space="preserve">En el presente apartado se ofrece un análisis de los resultados de la gestión financiera contenidos en el Estado de Situación Financiera de la Cuenta Pública del municipio de </w:t>
      </w:r>
      <w:r w:rsidR="00955B20">
        <w:t>Trincheras</w:t>
      </w:r>
      <w:r>
        <w:t xml:space="preserve"> para el ejercicio fiscal 2019 basado en indicadores. Estos indicadores son:</w:t>
      </w:r>
      <w:r>
        <w:br/>
      </w:r>
      <w:r>
        <w:br/>
        <w:t>1. Liquidez</w:t>
      </w:r>
      <w:r>
        <w:br/>
        <w:t>2. Endeudamiento</w:t>
      </w:r>
      <w:r>
        <w:br/>
      </w:r>
      <w:r>
        <w:br/>
      </w:r>
      <w:r>
        <w:lastRenderedPageBreak/>
        <w:t>A continuación, se hace una descripción de los indicadores analizados, los resultados obtenidos para el ejercicio fiscal 2019.</w:t>
      </w:r>
    </w:p>
    <w:p w14:paraId="61725496" w14:textId="77777777" w:rsidR="001909CB" w:rsidRDefault="001909CB" w:rsidP="006F4602">
      <w:pPr>
        <w:spacing w:line="240" w:lineRule="auto"/>
      </w:pPr>
    </w:p>
    <w:p w14:paraId="7A23EF42" w14:textId="77777777" w:rsidR="0076009B" w:rsidRPr="008A7F54" w:rsidRDefault="0076009B" w:rsidP="000611AC">
      <w:pPr>
        <w:pStyle w:val="Ttulo2"/>
      </w:pPr>
      <w:bookmarkStart w:id="32" w:name="_Toc50834225"/>
      <w:bookmarkStart w:id="33" w:name="_Toc50834366"/>
      <w:r w:rsidRPr="008A7F54">
        <w:rPr>
          <w:rStyle w:val="Ttulo3Car1"/>
        </w:rPr>
        <w:t>1. Liquidez</w:t>
      </w:r>
      <w:bookmarkEnd w:id="32"/>
      <w:bookmarkEnd w:id="33"/>
      <w:r w:rsidR="005B3713">
        <w:rPr>
          <w:rStyle w:val="Ttulo3Car1"/>
        </w:rPr>
        <w:t xml:space="preserve">  </w:t>
      </w:r>
      <w:r w:rsidR="00542C06">
        <w:rPr>
          <w:rStyle w:val="Ttulo3Car1"/>
        </w:rPr>
        <w:t xml:space="preserve"> </w:t>
      </w:r>
      <w:r w:rsidRPr="008A7F54">
        <w:t xml:space="preserve"> </w:t>
      </w:r>
      <w:r w:rsidR="000611AC" w:rsidRPr="008A7F54">
        <w:br/>
      </w:r>
    </w:p>
    <w:p w14:paraId="4F9E9EFA" w14:textId="77777777" w:rsidR="005579AA" w:rsidRDefault="00155253" w:rsidP="00FB7615">
      <w:r>
        <w:t>Activo Circulante en relación con el Pasivo Circulante</w:t>
      </w:r>
      <w:r>
        <w:br/>
      </w:r>
      <w:r>
        <w:br/>
        <w:t>La liquidez identifica la disponibilidad de activos líquidos (efectivo) y otros de fácil realización para cubrir los compromisos de un gobierno de manera expedita o en corto plazo. Es decir, la disposición inmediata de fondos financieros y monetarios para hacer frente a todo tipo de compromisos. Este indicador se obtiene al dividir el Activo Circulante entre el Pasivo Circulante.</w:t>
      </w:r>
    </w:p>
    <w:p w14:paraId="1345BB28" w14:textId="77777777" w:rsidR="008702A9" w:rsidRPr="00387EA1" w:rsidRDefault="00387EA1" w:rsidP="00387EA1">
      <w:pPr>
        <w:jc w:val="center"/>
      </w:pPr>
      <w:r w:rsidRPr="00387EA1">
        <w:rPr>
          <w:rFonts w:cs="Open Sans"/>
        </w:rPr>
        <w:t>Indicador = Activo Circulante / Pasivo Circulante</w:t>
      </w:r>
    </w:p>
    <w:tbl>
      <w:tblPr>
        <w:tblW w:w="5506" w:type="dxa"/>
        <w:jc w:val="center"/>
        <w:tblCellMar>
          <w:top w:w="15" w:type="dxa"/>
          <w:left w:w="70" w:type="dxa"/>
          <w:bottom w:w="15" w:type="dxa"/>
          <w:right w:w="70" w:type="dxa"/>
        </w:tblCellMar>
        <w:tblLook w:val="04A0" w:firstRow="1" w:lastRow="0" w:firstColumn="1" w:lastColumn="0" w:noHBand="0" w:noVBand="1"/>
      </w:tblPr>
      <w:tblGrid>
        <w:gridCol w:w="1820"/>
        <w:gridCol w:w="1780"/>
        <w:gridCol w:w="1906"/>
      </w:tblGrid>
      <w:tr w:rsidR="008702A9" w:rsidRPr="00D61A49" w14:paraId="7811C7AE" w14:textId="77777777" w:rsidTr="006E0415">
        <w:trPr>
          <w:trHeight w:val="345"/>
          <w:tblHeader/>
          <w:jc w:val="center"/>
        </w:trPr>
        <w:tc>
          <w:tcPr>
            <w:tcW w:w="1820" w:type="dxa"/>
            <w:tcBorders>
              <w:top w:val="single" w:sz="4" w:space="0" w:color="auto"/>
              <w:left w:val="nil"/>
              <w:bottom w:val="nil"/>
              <w:right w:val="nil"/>
            </w:tcBorders>
            <w:shd w:val="clear" w:color="auto" w:fill="BFBFBF" w:themeFill="background1" w:themeFillShade="BF"/>
            <w:noWrap/>
            <w:vAlign w:val="center"/>
            <w:hideMark/>
          </w:tcPr>
          <w:p w14:paraId="7529BB4E" w14:textId="77777777" w:rsidR="008702A9" w:rsidRPr="00D61A49" w:rsidRDefault="008702A9" w:rsidP="00580183">
            <w:pPr>
              <w:spacing w:after="0" w:line="240" w:lineRule="auto"/>
              <w:jc w:val="center"/>
              <w:rPr>
                <w:rFonts w:ascii="Source Sans Pro Light" w:eastAsia="Times New Roman" w:hAnsi="Source Sans Pro Light" w:cs="Arial"/>
                <w:color w:val="000000"/>
                <w:sz w:val="22"/>
                <w:lang w:eastAsia="es-MX"/>
              </w:rPr>
            </w:pPr>
            <w:r w:rsidRPr="00D61A49">
              <w:rPr>
                <w:rFonts w:ascii="Source Sans Pro Light" w:eastAsia="Times New Roman" w:hAnsi="Source Sans Pro Light" w:cs="Arial"/>
                <w:color w:val="000000"/>
                <w:sz w:val="22"/>
                <w:lang w:eastAsia="es-MX"/>
              </w:rPr>
              <w:t>Activo Circulante</w:t>
            </w:r>
          </w:p>
        </w:tc>
        <w:tc>
          <w:tcPr>
            <w:tcW w:w="1780" w:type="dxa"/>
            <w:tcBorders>
              <w:top w:val="single" w:sz="4" w:space="0" w:color="auto"/>
              <w:left w:val="nil"/>
              <w:bottom w:val="nil"/>
              <w:right w:val="nil"/>
            </w:tcBorders>
            <w:shd w:val="clear" w:color="auto" w:fill="BFBFBF" w:themeFill="background1" w:themeFillShade="BF"/>
            <w:noWrap/>
            <w:vAlign w:val="center"/>
            <w:hideMark/>
          </w:tcPr>
          <w:p w14:paraId="5D038E01" w14:textId="77777777" w:rsidR="008702A9" w:rsidRPr="00D61A49" w:rsidRDefault="008702A9" w:rsidP="00580183">
            <w:pPr>
              <w:spacing w:after="0" w:line="240" w:lineRule="auto"/>
              <w:jc w:val="center"/>
              <w:rPr>
                <w:rFonts w:ascii="Source Sans Pro Light" w:eastAsia="Times New Roman" w:hAnsi="Source Sans Pro Light" w:cs="Arial"/>
                <w:color w:val="000000"/>
                <w:sz w:val="22"/>
                <w:lang w:eastAsia="es-MX"/>
              </w:rPr>
            </w:pPr>
            <w:r w:rsidRPr="00D61A49">
              <w:rPr>
                <w:rFonts w:ascii="Source Sans Pro Light" w:eastAsia="Times New Roman" w:hAnsi="Source Sans Pro Light" w:cs="Arial"/>
                <w:color w:val="000000"/>
                <w:sz w:val="22"/>
                <w:lang w:eastAsia="es-MX"/>
              </w:rPr>
              <w:t>Pasivo Circulante</w:t>
            </w:r>
          </w:p>
        </w:tc>
        <w:tc>
          <w:tcPr>
            <w:tcW w:w="1906" w:type="dxa"/>
            <w:tcBorders>
              <w:top w:val="single" w:sz="4" w:space="0" w:color="auto"/>
              <w:left w:val="nil"/>
              <w:bottom w:val="nil"/>
              <w:right w:val="nil"/>
            </w:tcBorders>
            <w:shd w:val="clear" w:color="auto" w:fill="BFBFBF" w:themeFill="background1" w:themeFillShade="BF"/>
            <w:noWrap/>
            <w:vAlign w:val="center"/>
            <w:hideMark/>
          </w:tcPr>
          <w:p w14:paraId="6C6BA124" w14:textId="77777777" w:rsidR="008702A9" w:rsidRPr="00D61A49" w:rsidRDefault="008702A9" w:rsidP="00580183">
            <w:pPr>
              <w:spacing w:after="0" w:line="240" w:lineRule="auto"/>
              <w:jc w:val="center"/>
              <w:rPr>
                <w:rFonts w:ascii="Source Sans Pro Light" w:eastAsia="Times New Roman" w:hAnsi="Source Sans Pro Light" w:cs="Arial"/>
                <w:color w:val="000000"/>
                <w:sz w:val="22"/>
                <w:lang w:eastAsia="es-MX"/>
              </w:rPr>
            </w:pPr>
            <w:r w:rsidRPr="00D61A49">
              <w:rPr>
                <w:rFonts w:ascii="Source Sans Pro Light" w:eastAsia="Times New Roman" w:hAnsi="Source Sans Pro Light" w:cs="Arial"/>
                <w:color w:val="000000"/>
                <w:sz w:val="22"/>
                <w:lang w:eastAsia="es-MX"/>
              </w:rPr>
              <w:t>Liquidez</w:t>
            </w:r>
          </w:p>
        </w:tc>
      </w:tr>
      <w:tr w:rsidR="008702A9" w:rsidRPr="00D61A49" w14:paraId="4334C560" w14:textId="77777777" w:rsidTr="006E0415">
        <w:trPr>
          <w:trHeight w:val="315"/>
          <w:tblHeader/>
          <w:jc w:val="center"/>
        </w:trPr>
        <w:tc>
          <w:tcPr>
            <w:tcW w:w="1820" w:type="dxa"/>
            <w:tcBorders>
              <w:top w:val="nil"/>
              <w:left w:val="nil"/>
              <w:bottom w:val="single" w:sz="8" w:space="0" w:color="auto"/>
              <w:right w:val="nil"/>
            </w:tcBorders>
            <w:noWrap/>
            <w:vAlign w:val="center"/>
            <w:hideMark/>
          </w:tcPr>
          <w:p w14:paraId="5D2643BD" w14:textId="77777777" w:rsidR="008702A9" w:rsidRPr="00D61A49" w:rsidRDefault="008702A9" w:rsidP="00D61A49">
            <w:pPr>
              <w:spacing w:after="0"/>
              <w:jc w:val="center"/>
              <w:rPr>
                <w:rFonts w:asciiTheme="minorHAnsi" w:hAnsiTheme="minorHAnsi" w:cs="Open Sans"/>
                <w:color w:val="000000"/>
                <w:sz w:val="22"/>
                <w:lang w:eastAsia="es-MX"/>
              </w:rPr>
            </w:pPr>
            <w:r w:rsidRPr="00D61A49">
              <w:rPr>
                <w:rFonts w:asciiTheme="minorHAnsi" w:hAnsiTheme="minorHAnsi" w:cs="Open Sans"/>
                <w:color w:val="000000"/>
                <w:sz w:val="22"/>
                <w:lang w:eastAsia="es-MX"/>
              </w:rPr>
              <w:t>$</w:t>
            </w:r>
            <w:r w:rsidR="00387EA1" w:rsidRPr="00D61A49">
              <w:rPr>
                <w:rFonts w:asciiTheme="minorHAnsi" w:hAnsiTheme="minorHAnsi" w:cs="Open Sans"/>
                <w:color w:val="000000"/>
                <w:sz w:val="22"/>
                <w:lang w:eastAsia="es-MX"/>
              </w:rPr>
              <w:t>1,917,026</w:t>
            </w:r>
          </w:p>
        </w:tc>
        <w:tc>
          <w:tcPr>
            <w:tcW w:w="1780" w:type="dxa"/>
            <w:tcBorders>
              <w:top w:val="nil"/>
              <w:left w:val="nil"/>
              <w:bottom w:val="single" w:sz="8" w:space="0" w:color="auto"/>
              <w:right w:val="nil"/>
            </w:tcBorders>
            <w:noWrap/>
            <w:vAlign w:val="center"/>
            <w:hideMark/>
          </w:tcPr>
          <w:p w14:paraId="2001884C" w14:textId="77777777" w:rsidR="008702A9" w:rsidRPr="00D61A49" w:rsidRDefault="008702A9" w:rsidP="00D61A49">
            <w:pPr>
              <w:spacing w:after="0"/>
              <w:jc w:val="center"/>
              <w:rPr>
                <w:rFonts w:asciiTheme="minorHAnsi" w:hAnsiTheme="minorHAnsi" w:cs="Open Sans"/>
                <w:color w:val="000000"/>
                <w:sz w:val="22"/>
                <w:lang w:eastAsia="es-MX"/>
              </w:rPr>
            </w:pPr>
            <w:r w:rsidRPr="00D61A49">
              <w:rPr>
                <w:rFonts w:asciiTheme="minorHAnsi" w:hAnsiTheme="minorHAnsi" w:cs="Open Sans"/>
                <w:color w:val="000000"/>
                <w:sz w:val="22"/>
                <w:lang w:eastAsia="es-MX"/>
              </w:rPr>
              <w:t>$</w:t>
            </w:r>
            <w:r w:rsidR="00387EA1" w:rsidRPr="00D61A49">
              <w:rPr>
                <w:rFonts w:asciiTheme="minorHAnsi" w:hAnsiTheme="minorHAnsi" w:cs="Open Sans"/>
                <w:color w:val="000000"/>
                <w:sz w:val="22"/>
                <w:lang w:eastAsia="es-MX"/>
              </w:rPr>
              <w:t>1,582,654</w:t>
            </w:r>
          </w:p>
        </w:tc>
        <w:tc>
          <w:tcPr>
            <w:tcW w:w="1906" w:type="dxa"/>
            <w:tcBorders>
              <w:top w:val="nil"/>
              <w:left w:val="nil"/>
              <w:bottom w:val="single" w:sz="8" w:space="0" w:color="auto"/>
              <w:right w:val="nil"/>
            </w:tcBorders>
            <w:noWrap/>
            <w:vAlign w:val="center"/>
            <w:hideMark/>
          </w:tcPr>
          <w:p w14:paraId="75D68EE4" w14:textId="77777777" w:rsidR="008702A9" w:rsidRPr="00D61A49" w:rsidRDefault="00387EA1" w:rsidP="00D61A49">
            <w:pPr>
              <w:spacing w:after="0"/>
              <w:jc w:val="center"/>
              <w:rPr>
                <w:rFonts w:asciiTheme="minorHAnsi" w:hAnsiTheme="minorHAnsi" w:cs="Open Sans"/>
                <w:color w:val="000000"/>
                <w:sz w:val="22"/>
                <w:lang w:eastAsia="es-MX"/>
              </w:rPr>
            </w:pPr>
            <w:r w:rsidRPr="00D61A49">
              <w:rPr>
                <w:rFonts w:asciiTheme="minorHAnsi" w:hAnsiTheme="minorHAnsi" w:cs="Open Sans"/>
                <w:color w:val="000000"/>
                <w:sz w:val="22"/>
                <w:lang w:eastAsia="es-MX"/>
              </w:rPr>
              <w:t>1.21</w:t>
            </w:r>
            <w:r w:rsidR="00D61A49">
              <w:rPr>
                <w:rFonts w:asciiTheme="minorHAnsi" w:hAnsiTheme="minorHAnsi" w:cs="Open Sans"/>
                <w:color w:val="000000"/>
                <w:sz w:val="22"/>
                <w:lang w:eastAsia="es-MX"/>
              </w:rPr>
              <w:t xml:space="preserve"> </w:t>
            </w:r>
            <w:r w:rsidR="008702A9" w:rsidRPr="00D61A49">
              <w:rPr>
                <w:rFonts w:asciiTheme="minorHAnsi" w:hAnsiTheme="minorHAnsi" w:cs="Open Sans"/>
                <w:color w:val="000000"/>
                <w:sz w:val="22"/>
                <w:lang w:eastAsia="es-MX"/>
              </w:rPr>
              <w:t>veces</w:t>
            </w:r>
          </w:p>
        </w:tc>
      </w:tr>
    </w:tbl>
    <w:p w14:paraId="5A84DA27" w14:textId="77777777" w:rsidR="006C464C" w:rsidRPr="008A7F54" w:rsidRDefault="006E0415" w:rsidP="00827FD3">
      <w:pPr>
        <w:jc w:val="right"/>
        <w:rPr>
          <w:i/>
          <w:iCs/>
        </w:rPr>
      </w:pPr>
      <w:r w:rsidRPr="00564076">
        <w:rPr>
          <w:i/>
          <w:iCs/>
          <w:sz w:val="16"/>
          <w:szCs w:val="16"/>
        </w:rPr>
        <w:t>Información al día 12 de septiembre de 2020</w:t>
      </w:r>
    </w:p>
    <w:p w14:paraId="35B1E1AF" w14:textId="77777777" w:rsidR="00387EA1" w:rsidRPr="008F374D" w:rsidRDefault="008F374D" w:rsidP="00FB7615">
      <w:r w:rsidRPr="008F374D">
        <w:t xml:space="preserve"> El municipio de </w:t>
      </w:r>
      <w:r>
        <w:t>Trincheras</w:t>
      </w:r>
      <w:r w:rsidRPr="008F374D">
        <w:t xml:space="preserve"> se encuentra en una situación </w:t>
      </w:r>
      <w:r w:rsidR="00CC17FC">
        <w:t>de solvencia al contar con liquidez para atender su pasivo de corto plazo</w:t>
      </w:r>
      <w:r w:rsidRPr="008F374D">
        <w:t>.</w:t>
      </w:r>
    </w:p>
    <w:p w14:paraId="042BD669" w14:textId="77777777" w:rsidR="001909CB" w:rsidRDefault="001909CB" w:rsidP="006F4602">
      <w:pPr>
        <w:spacing w:line="240" w:lineRule="auto"/>
      </w:pPr>
    </w:p>
    <w:p w14:paraId="20CD39D6" w14:textId="77777777" w:rsidR="0076009B" w:rsidRPr="008A7F54" w:rsidRDefault="0076009B" w:rsidP="000611AC">
      <w:pPr>
        <w:pStyle w:val="Ttulo2"/>
      </w:pPr>
      <w:bookmarkStart w:id="34" w:name="_Toc50834226"/>
      <w:bookmarkStart w:id="35" w:name="_Toc50834367"/>
      <w:r w:rsidRPr="008A7F54">
        <w:rPr>
          <w:rStyle w:val="Ttulo3Car1"/>
        </w:rPr>
        <w:t>2.Endeudamiento</w:t>
      </w:r>
      <w:bookmarkEnd w:id="34"/>
      <w:bookmarkEnd w:id="35"/>
      <w:r w:rsidR="005B3713">
        <w:rPr>
          <w:rStyle w:val="Ttulo3Car1"/>
        </w:rPr>
        <w:t xml:space="preserve">  </w:t>
      </w:r>
      <w:r w:rsidR="00542C06">
        <w:rPr>
          <w:rStyle w:val="Ttulo3Car1"/>
        </w:rPr>
        <w:t xml:space="preserve"> </w:t>
      </w:r>
      <w:r w:rsidRPr="008A7F54">
        <w:t xml:space="preserve"> </w:t>
      </w:r>
      <w:r w:rsidR="000611AC" w:rsidRPr="008A7F54">
        <w:br/>
      </w:r>
    </w:p>
    <w:p w14:paraId="7C30895A" w14:textId="77777777" w:rsidR="005579AA" w:rsidRDefault="00155253" w:rsidP="00FB7615">
      <w:r>
        <w:t>Pasivo Total en relación con el Activo Total</w:t>
      </w:r>
      <w:r>
        <w:br/>
      </w:r>
      <w:r>
        <w:br/>
        <w:t>El indicador de Endeudamiento muestra la relación de los adeudos adquiridos (Pasivo Total) respecto a los bienes y recursos en posesión del Ayuntamiento (Activo Total).</w:t>
      </w:r>
    </w:p>
    <w:p w14:paraId="6D122DE4" w14:textId="77777777" w:rsidR="00F20F7B" w:rsidRDefault="00387EA1" w:rsidP="00387EA1">
      <w:pPr>
        <w:jc w:val="center"/>
        <w:rPr>
          <w:rFonts w:cs="Open Sans"/>
        </w:rPr>
      </w:pPr>
      <w:r w:rsidRPr="00387EA1">
        <w:rPr>
          <w:rFonts w:cs="Open Sans"/>
        </w:rPr>
        <w:t>Indicador = Pasivo Total / Activo Total</w:t>
      </w:r>
    </w:p>
    <w:tbl>
      <w:tblPr>
        <w:tblW w:w="7451" w:type="dxa"/>
        <w:jc w:val="center"/>
        <w:tblCellMar>
          <w:top w:w="15" w:type="dxa"/>
          <w:left w:w="70" w:type="dxa"/>
          <w:bottom w:w="15" w:type="dxa"/>
          <w:right w:w="70" w:type="dxa"/>
        </w:tblCellMar>
        <w:tblLook w:val="04A0" w:firstRow="1" w:lastRow="0" w:firstColumn="1" w:lastColumn="0" w:noHBand="0" w:noVBand="1"/>
      </w:tblPr>
      <w:tblGrid>
        <w:gridCol w:w="2333"/>
        <w:gridCol w:w="2333"/>
        <w:gridCol w:w="2785"/>
      </w:tblGrid>
      <w:tr w:rsidR="00F20F7B" w:rsidRPr="00D61A49" w14:paraId="49084FB6" w14:textId="77777777" w:rsidTr="006E0415">
        <w:trPr>
          <w:trHeight w:val="300"/>
          <w:tblHeader/>
          <w:jc w:val="center"/>
        </w:trPr>
        <w:tc>
          <w:tcPr>
            <w:tcW w:w="2333" w:type="dxa"/>
            <w:tcBorders>
              <w:top w:val="single" w:sz="4" w:space="0" w:color="auto"/>
              <w:left w:val="nil"/>
              <w:bottom w:val="nil"/>
              <w:right w:val="nil"/>
            </w:tcBorders>
            <w:shd w:val="clear" w:color="auto" w:fill="BFBFBF" w:themeFill="background1" w:themeFillShade="BF"/>
            <w:noWrap/>
            <w:vAlign w:val="center"/>
            <w:hideMark/>
          </w:tcPr>
          <w:p w14:paraId="6D7768C1" w14:textId="77777777" w:rsidR="00F20F7B" w:rsidRPr="00D61A49" w:rsidRDefault="00F20F7B" w:rsidP="007D7305">
            <w:pPr>
              <w:spacing w:after="0" w:line="240" w:lineRule="auto"/>
              <w:jc w:val="center"/>
              <w:rPr>
                <w:rFonts w:ascii="Source Sans Pro Light" w:eastAsia="Times New Roman" w:hAnsi="Source Sans Pro Light" w:cs="Arial"/>
                <w:color w:val="000000"/>
                <w:sz w:val="22"/>
                <w:lang w:eastAsia="es-MX"/>
              </w:rPr>
            </w:pPr>
            <w:r w:rsidRPr="00D61A49">
              <w:rPr>
                <w:rFonts w:ascii="Source Sans Pro Light" w:eastAsia="Times New Roman" w:hAnsi="Source Sans Pro Light" w:cs="Arial"/>
                <w:color w:val="000000"/>
                <w:sz w:val="22"/>
                <w:lang w:eastAsia="es-MX"/>
              </w:rPr>
              <w:t>Pasivo Total</w:t>
            </w:r>
          </w:p>
        </w:tc>
        <w:tc>
          <w:tcPr>
            <w:tcW w:w="2333" w:type="dxa"/>
            <w:tcBorders>
              <w:top w:val="single" w:sz="4" w:space="0" w:color="auto"/>
              <w:left w:val="nil"/>
              <w:bottom w:val="nil"/>
              <w:right w:val="nil"/>
            </w:tcBorders>
            <w:shd w:val="clear" w:color="auto" w:fill="BFBFBF" w:themeFill="background1" w:themeFillShade="BF"/>
            <w:noWrap/>
            <w:vAlign w:val="center"/>
            <w:hideMark/>
          </w:tcPr>
          <w:p w14:paraId="18FAA7BB" w14:textId="77777777" w:rsidR="00F20F7B" w:rsidRPr="00D61A49" w:rsidRDefault="00F20F7B" w:rsidP="007D7305">
            <w:pPr>
              <w:spacing w:after="0" w:line="240" w:lineRule="auto"/>
              <w:jc w:val="center"/>
              <w:rPr>
                <w:rFonts w:ascii="Source Sans Pro Light" w:eastAsia="Times New Roman" w:hAnsi="Source Sans Pro Light" w:cs="Arial"/>
                <w:color w:val="000000"/>
                <w:sz w:val="22"/>
                <w:lang w:eastAsia="es-MX"/>
              </w:rPr>
            </w:pPr>
            <w:r w:rsidRPr="00D61A49">
              <w:rPr>
                <w:rFonts w:ascii="Source Sans Pro Light" w:eastAsia="Times New Roman" w:hAnsi="Source Sans Pro Light" w:cs="Arial"/>
                <w:color w:val="000000"/>
                <w:sz w:val="22"/>
                <w:lang w:eastAsia="es-MX"/>
              </w:rPr>
              <w:t>Activo Total</w:t>
            </w:r>
          </w:p>
        </w:tc>
        <w:tc>
          <w:tcPr>
            <w:tcW w:w="2785" w:type="dxa"/>
            <w:tcBorders>
              <w:top w:val="single" w:sz="4" w:space="0" w:color="auto"/>
              <w:left w:val="nil"/>
              <w:bottom w:val="nil"/>
              <w:right w:val="nil"/>
            </w:tcBorders>
            <w:shd w:val="clear" w:color="auto" w:fill="BFBFBF" w:themeFill="background1" w:themeFillShade="BF"/>
            <w:noWrap/>
            <w:vAlign w:val="center"/>
            <w:hideMark/>
          </w:tcPr>
          <w:p w14:paraId="63016EE6" w14:textId="77777777" w:rsidR="00F20F7B" w:rsidRPr="00D61A49" w:rsidRDefault="00F20F7B" w:rsidP="007D7305">
            <w:pPr>
              <w:spacing w:after="0" w:line="240" w:lineRule="auto"/>
              <w:jc w:val="center"/>
              <w:rPr>
                <w:rFonts w:ascii="Source Sans Pro Light" w:eastAsia="Times New Roman" w:hAnsi="Source Sans Pro Light" w:cs="Arial"/>
                <w:color w:val="000000"/>
                <w:sz w:val="22"/>
                <w:lang w:eastAsia="es-MX"/>
              </w:rPr>
            </w:pPr>
            <w:r w:rsidRPr="00D61A49">
              <w:rPr>
                <w:rFonts w:ascii="Source Sans Pro Light" w:eastAsia="Times New Roman" w:hAnsi="Source Sans Pro Light" w:cs="Arial"/>
                <w:color w:val="000000"/>
                <w:sz w:val="22"/>
                <w:lang w:eastAsia="es-MX"/>
              </w:rPr>
              <w:t>Endeudamiento</w:t>
            </w:r>
          </w:p>
        </w:tc>
      </w:tr>
      <w:tr w:rsidR="00F20F7B" w:rsidRPr="00D61A49" w14:paraId="0BAD9D1E" w14:textId="77777777" w:rsidTr="006E0415">
        <w:trPr>
          <w:trHeight w:val="315"/>
          <w:tblHeader/>
          <w:jc w:val="center"/>
        </w:trPr>
        <w:tc>
          <w:tcPr>
            <w:tcW w:w="2333" w:type="dxa"/>
            <w:tcBorders>
              <w:top w:val="nil"/>
              <w:left w:val="nil"/>
              <w:bottom w:val="single" w:sz="8" w:space="0" w:color="auto"/>
              <w:right w:val="nil"/>
            </w:tcBorders>
            <w:noWrap/>
            <w:vAlign w:val="center"/>
            <w:hideMark/>
          </w:tcPr>
          <w:p w14:paraId="5EE6D102" w14:textId="77777777" w:rsidR="00F20F7B" w:rsidRPr="00D61A49" w:rsidRDefault="00F20F7B" w:rsidP="00D61A49">
            <w:pPr>
              <w:spacing w:after="0"/>
              <w:jc w:val="center"/>
              <w:rPr>
                <w:rFonts w:asciiTheme="minorHAnsi" w:hAnsiTheme="minorHAnsi" w:cs="Open Sans"/>
                <w:color w:val="000000"/>
                <w:sz w:val="22"/>
                <w:lang w:eastAsia="es-MX"/>
              </w:rPr>
            </w:pPr>
            <w:r w:rsidRPr="00D61A49">
              <w:rPr>
                <w:rFonts w:asciiTheme="minorHAnsi" w:hAnsiTheme="minorHAnsi" w:cs="Open Sans"/>
                <w:color w:val="000000"/>
                <w:sz w:val="22"/>
                <w:lang w:eastAsia="es-MX"/>
              </w:rPr>
              <w:t>$1,582,654</w:t>
            </w:r>
          </w:p>
        </w:tc>
        <w:tc>
          <w:tcPr>
            <w:tcW w:w="2333" w:type="dxa"/>
            <w:tcBorders>
              <w:top w:val="nil"/>
              <w:left w:val="nil"/>
              <w:bottom w:val="single" w:sz="8" w:space="0" w:color="auto"/>
              <w:right w:val="nil"/>
            </w:tcBorders>
            <w:noWrap/>
            <w:vAlign w:val="center"/>
            <w:hideMark/>
          </w:tcPr>
          <w:p w14:paraId="57ED1609" w14:textId="77777777" w:rsidR="00F20F7B" w:rsidRPr="00D61A49" w:rsidRDefault="00F20F7B" w:rsidP="00D61A49">
            <w:pPr>
              <w:spacing w:after="0"/>
              <w:jc w:val="center"/>
              <w:rPr>
                <w:rFonts w:asciiTheme="minorHAnsi" w:hAnsiTheme="minorHAnsi" w:cs="Open Sans"/>
                <w:color w:val="000000"/>
                <w:sz w:val="22"/>
                <w:lang w:eastAsia="es-MX"/>
              </w:rPr>
            </w:pPr>
            <w:r w:rsidRPr="00D61A49">
              <w:rPr>
                <w:rFonts w:asciiTheme="minorHAnsi" w:hAnsiTheme="minorHAnsi" w:cs="Open Sans"/>
                <w:color w:val="000000"/>
                <w:sz w:val="22"/>
                <w:lang w:eastAsia="es-MX"/>
              </w:rPr>
              <w:t>$8,888,708</w:t>
            </w:r>
          </w:p>
        </w:tc>
        <w:tc>
          <w:tcPr>
            <w:tcW w:w="2785" w:type="dxa"/>
            <w:tcBorders>
              <w:top w:val="nil"/>
              <w:left w:val="nil"/>
              <w:bottom w:val="single" w:sz="8" w:space="0" w:color="auto"/>
              <w:right w:val="nil"/>
            </w:tcBorders>
            <w:noWrap/>
            <w:vAlign w:val="center"/>
            <w:hideMark/>
          </w:tcPr>
          <w:p w14:paraId="3D734F15" w14:textId="77777777" w:rsidR="00F20F7B" w:rsidRPr="00D61A49" w:rsidRDefault="00F20F7B" w:rsidP="00D61A49">
            <w:pPr>
              <w:spacing w:after="0"/>
              <w:jc w:val="center"/>
              <w:rPr>
                <w:rFonts w:asciiTheme="minorHAnsi" w:hAnsiTheme="minorHAnsi" w:cs="Open Sans"/>
                <w:color w:val="000000"/>
                <w:sz w:val="22"/>
                <w:lang w:eastAsia="es-MX"/>
              </w:rPr>
            </w:pPr>
            <w:r w:rsidRPr="00D61A49">
              <w:rPr>
                <w:rFonts w:asciiTheme="minorHAnsi" w:hAnsiTheme="minorHAnsi" w:cs="Open Sans"/>
                <w:color w:val="000000"/>
                <w:sz w:val="22"/>
                <w:lang w:eastAsia="es-MX"/>
              </w:rPr>
              <w:t>17.81%</w:t>
            </w:r>
          </w:p>
        </w:tc>
      </w:tr>
    </w:tbl>
    <w:p w14:paraId="1E713C20" w14:textId="77777777" w:rsidR="006C464C" w:rsidRPr="00564076" w:rsidRDefault="006E0415" w:rsidP="00827FD3">
      <w:pPr>
        <w:jc w:val="right"/>
        <w:rPr>
          <w:rFonts w:cs="Open Sans"/>
          <w:i/>
          <w:iCs/>
        </w:rPr>
      </w:pPr>
      <w:r w:rsidRPr="00564076">
        <w:rPr>
          <w:i/>
          <w:iCs/>
          <w:sz w:val="16"/>
          <w:szCs w:val="16"/>
        </w:rPr>
        <w:t>Información al día 12 de septiembre de 2020</w:t>
      </w:r>
    </w:p>
    <w:p w14:paraId="791C6240" w14:textId="77777777" w:rsidR="00387EA1" w:rsidRPr="00387EA1" w:rsidRDefault="00387EA1" w:rsidP="006C464C">
      <w:pPr>
        <w:rPr>
          <w:rFonts w:cs="Open Sans"/>
        </w:rPr>
      </w:pPr>
    </w:p>
    <w:p w14:paraId="50F22E28" w14:textId="77777777" w:rsidR="001909CB" w:rsidRDefault="001909CB" w:rsidP="006F4602">
      <w:pPr>
        <w:spacing w:line="240" w:lineRule="auto"/>
      </w:pPr>
    </w:p>
    <w:p w14:paraId="75E18693" w14:textId="77777777" w:rsidR="00EC3469" w:rsidRDefault="00EC3469" w:rsidP="00985E98">
      <w:pPr>
        <w:pStyle w:val="Title1"/>
        <w:spacing w:after="240"/>
        <w:outlineLvl w:val="0"/>
        <w:rPr>
          <w:b/>
        </w:rPr>
      </w:pPr>
      <w:r>
        <w:rPr>
          <w:rFonts w:ascii="Source Sans Pro" w:hAnsi="Source Sans Pro" w:cstheme="minorBidi"/>
          <w:b/>
          <w:color w:val="auto"/>
          <w:sz w:val="24"/>
          <w:szCs w:val="22"/>
          <w:lang w:val="es-MX"/>
        </w:rPr>
        <w:br w:type="page"/>
      </w:r>
    </w:p>
    <w:p w14:paraId="67F4B1A2" w14:textId="77777777" w:rsidR="00233935" w:rsidRDefault="00983390" w:rsidP="00233935">
      <w:pPr>
        <w:pStyle w:val="Title1"/>
        <w:outlineLvl w:val="0"/>
      </w:pPr>
      <w:bookmarkStart w:id="36" w:name="_Toc50834368"/>
      <w:r w:rsidRPr="008A7F54">
        <w:rPr>
          <w:rStyle w:val="Ttulo1Car1"/>
          <w:lang w:val="es-MX"/>
        </w:rPr>
        <w:lastRenderedPageBreak/>
        <w:t>3 Análisis del ejercicio presupuestario</w:t>
      </w:r>
      <w:bookmarkEnd w:id="36"/>
    </w:p>
    <w:p w14:paraId="314F73FC" w14:textId="77777777" w:rsidR="001909CB" w:rsidRDefault="001909CB" w:rsidP="006F4602">
      <w:pPr>
        <w:spacing w:line="240" w:lineRule="auto"/>
      </w:pPr>
    </w:p>
    <w:p w14:paraId="2C5718AA" w14:textId="34969CAE" w:rsidR="001909CB" w:rsidRDefault="0076009B" w:rsidP="00955B20">
      <w:pPr>
        <w:pStyle w:val="Ttulo2"/>
      </w:pPr>
      <w:bookmarkStart w:id="37" w:name="_Toc50834228"/>
      <w:bookmarkStart w:id="38" w:name="_Toc50834369"/>
      <w:r w:rsidRPr="00AF617A">
        <w:t>3.1 Ingresos del municipio</w:t>
      </w:r>
      <w:bookmarkEnd w:id="37"/>
      <w:bookmarkEnd w:id="38"/>
      <w:r w:rsidRPr="00AF617A">
        <w:t xml:space="preserve"> </w:t>
      </w:r>
      <w:r w:rsidR="005B3713">
        <w:t xml:space="preserve"> </w:t>
      </w:r>
      <w:r w:rsidR="00542C06">
        <w:t xml:space="preserve"> </w:t>
      </w:r>
      <w:r w:rsidR="005B3713">
        <w:t xml:space="preserve"> </w:t>
      </w:r>
    </w:p>
    <w:p w14:paraId="2AB5BE33" w14:textId="11059262" w:rsidR="00E34CD8" w:rsidRDefault="0076009B" w:rsidP="00955B20">
      <w:pPr>
        <w:pStyle w:val="Ttulo2"/>
        <w:rPr>
          <w:lang w:val="en-US"/>
        </w:rPr>
      </w:pPr>
      <w:bookmarkStart w:id="39" w:name="_Toc50834229"/>
      <w:bookmarkStart w:id="40" w:name="_Toc50834370"/>
      <w:r w:rsidRPr="00F7483F">
        <w:rPr>
          <w:rStyle w:val="Ttulo3Car1"/>
          <w:lang w:val="en-US"/>
        </w:rPr>
        <w:t>Ingresos del Ayuntamiento</w:t>
      </w:r>
      <w:bookmarkEnd w:id="39"/>
      <w:bookmarkEnd w:id="40"/>
      <w:r w:rsidR="005B3713">
        <w:rPr>
          <w:rStyle w:val="Ttulo3Car1"/>
        </w:rPr>
        <w:t xml:space="preserve">  </w:t>
      </w:r>
      <w:r w:rsidR="00542C06">
        <w:rPr>
          <w:rStyle w:val="Ttulo3Car1"/>
        </w:rPr>
        <w:t xml:space="preserve"> </w:t>
      </w:r>
      <w:r w:rsidRPr="00F7483F">
        <w:rPr>
          <w:lang w:val="en-US"/>
        </w:rPr>
        <w:t xml:space="preserve"> </w:t>
      </w:r>
      <w:r w:rsidR="000611AC">
        <w:rPr>
          <w:lang w:val="en-US"/>
        </w:rPr>
        <w:br/>
      </w:r>
    </w:p>
    <w:tbl>
      <w:tblPr>
        <w:tblW w:w="0" w:type="auto"/>
        <w:tblInd w:w="-629" w:type="dxa"/>
        <w:tblCellMar>
          <w:left w:w="70" w:type="dxa"/>
          <w:right w:w="70" w:type="dxa"/>
        </w:tblCellMar>
        <w:tblLook w:val="04A0" w:firstRow="1" w:lastRow="0" w:firstColumn="1" w:lastColumn="0" w:noHBand="0" w:noVBand="1"/>
      </w:tblPr>
      <w:tblGrid>
        <w:gridCol w:w="4088"/>
        <w:gridCol w:w="927"/>
        <w:gridCol w:w="465"/>
        <w:gridCol w:w="465"/>
        <w:gridCol w:w="944"/>
        <w:gridCol w:w="944"/>
        <w:gridCol w:w="839"/>
        <w:gridCol w:w="74"/>
        <w:gridCol w:w="74"/>
        <w:gridCol w:w="647"/>
      </w:tblGrid>
      <w:tr w:rsidR="00E34CD8" w:rsidRPr="00D51349" w14:paraId="71789B81" w14:textId="77777777" w:rsidTr="007D7305">
        <w:trPr>
          <w:trHeight w:val="285"/>
        </w:trPr>
        <w:tc>
          <w:tcPr>
            <w:tcW w:w="0" w:type="auto"/>
            <w:gridSpan w:val="10"/>
            <w:tcBorders>
              <w:top w:val="single" w:sz="8" w:space="0" w:color="660033"/>
              <w:left w:val="nil"/>
              <w:bottom w:val="nil"/>
              <w:right w:val="nil"/>
            </w:tcBorders>
            <w:shd w:val="clear" w:color="000000" w:fill="FFFFFF"/>
            <w:vAlign w:val="center"/>
            <w:hideMark/>
          </w:tcPr>
          <w:p w14:paraId="194E7203" w14:textId="77777777" w:rsidR="00E34CD8" w:rsidRPr="00580183" w:rsidRDefault="00E34CD8" w:rsidP="007D7305">
            <w:pPr>
              <w:spacing w:after="0" w:line="240" w:lineRule="auto"/>
              <w:jc w:val="center"/>
              <w:rPr>
                <w:rFonts w:ascii="Source Sans Pro Light" w:eastAsia="Times New Roman" w:hAnsi="Source Sans Pro Light" w:cs="Times New Roman"/>
                <w:sz w:val="22"/>
                <w:lang w:eastAsia="es-MX"/>
              </w:rPr>
            </w:pPr>
            <w:r w:rsidRPr="00580183">
              <w:rPr>
                <w:rFonts w:ascii="Source Sans Pro Light" w:eastAsia="Times New Roman" w:hAnsi="Source Sans Pro Light" w:cs="Times New Roman"/>
                <w:sz w:val="22"/>
                <w:lang w:eastAsia="es-MX"/>
              </w:rPr>
              <w:t xml:space="preserve">Cuenta Pública </w:t>
            </w:r>
            <w:r w:rsidR="00750E3B">
              <w:rPr>
                <w:rFonts w:ascii="Source Sans Pro Light" w:eastAsia="Times New Roman" w:hAnsi="Source Sans Pro Light" w:cs="Times New Roman"/>
                <w:sz w:val="22"/>
                <w:lang w:eastAsia="es-MX"/>
              </w:rPr>
              <w:t>2019</w:t>
            </w:r>
          </w:p>
        </w:tc>
      </w:tr>
      <w:tr w:rsidR="00E34CD8" w:rsidRPr="00D51349" w14:paraId="05907FC3" w14:textId="77777777" w:rsidTr="007D7305">
        <w:trPr>
          <w:trHeight w:val="285"/>
        </w:trPr>
        <w:tc>
          <w:tcPr>
            <w:tcW w:w="0" w:type="auto"/>
            <w:gridSpan w:val="10"/>
            <w:tcBorders>
              <w:top w:val="nil"/>
              <w:left w:val="nil"/>
              <w:bottom w:val="nil"/>
              <w:right w:val="nil"/>
            </w:tcBorders>
            <w:shd w:val="clear" w:color="000000" w:fill="FFFFFF"/>
            <w:vAlign w:val="center"/>
            <w:hideMark/>
          </w:tcPr>
          <w:p w14:paraId="3AF28977" w14:textId="77777777" w:rsidR="00E34CD8" w:rsidRPr="00580183" w:rsidRDefault="00E34CD8" w:rsidP="007D7305">
            <w:pPr>
              <w:spacing w:after="0" w:line="240" w:lineRule="auto"/>
              <w:jc w:val="center"/>
              <w:rPr>
                <w:rFonts w:ascii="Source Sans Pro Light" w:eastAsia="Times New Roman" w:hAnsi="Source Sans Pro Light" w:cs="Times New Roman"/>
                <w:sz w:val="22"/>
                <w:lang w:eastAsia="es-MX"/>
              </w:rPr>
            </w:pPr>
            <w:r w:rsidRPr="00580183">
              <w:rPr>
                <w:rFonts w:ascii="Source Sans Pro Light" w:eastAsia="Times New Roman" w:hAnsi="Source Sans Pro Light" w:cs="Times New Roman"/>
                <w:sz w:val="22"/>
                <w:lang w:eastAsia="es-MX"/>
              </w:rPr>
              <w:t>Ayuntamiento de Trincheras</w:t>
            </w:r>
          </w:p>
        </w:tc>
      </w:tr>
      <w:tr w:rsidR="00E34CD8" w:rsidRPr="00D51349" w14:paraId="00477FF4" w14:textId="77777777" w:rsidTr="007D7305">
        <w:trPr>
          <w:trHeight w:val="285"/>
        </w:trPr>
        <w:tc>
          <w:tcPr>
            <w:tcW w:w="0" w:type="auto"/>
            <w:gridSpan w:val="10"/>
            <w:tcBorders>
              <w:top w:val="nil"/>
              <w:left w:val="nil"/>
              <w:bottom w:val="nil"/>
              <w:right w:val="nil"/>
            </w:tcBorders>
            <w:shd w:val="clear" w:color="000000" w:fill="FFFFFF"/>
            <w:vAlign w:val="center"/>
            <w:hideMark/>
          </w:tcPr>
          <w:p w14:paraId="1382140A" w14:textId="77777777" w:rsidR="00E34CD8" w:rsidRPr="00580183" w:rsidRDefault="00E34CD8" w:rsidP="007D7305">
            <w:pPr>
              <w:spacing w:after="0" w:line="240" w:lineRule="auto"/>
              <w:jc w:val="center"/>
              <w:rPr>
                <w:rFonts w:ascii="Source Sans Pro Light" w:eastAsia="Times New Roman" w:hAnsi="Source Sans Pro Light" w:cs="Times New Roman"/>
                <w:sz w:val="22"/>
                <w:lang w:eastAsia="es-MX"/>
              </w:rPr>
            </w:pPr>
            <w:r w:rsidRPr="00580183">
              <w:rPr>
                <w:rFonts w:ascii="Source Sans Pro Light" w:eastAsia="Times New Roman" w:hAnsi="Source Sans Pro Light" w:cs="Times New Roman"/>
                <w:sz w:val="22"/>
                <w:lang w:eastAsia="es-MX"/>
              </w:rPr>
              <w:t>Estado Analítico de Ingresos</w:t>
            </w:r>
          </w:p>
        </w:tc>
      </w:tr>
      <w:tr w:rsidR="00E34CD8" w:rsidRPr="00D51349" w14:paraId="0F398CF6" w14:textId="77777777" w:rsidTr="007D7305">
        <w:trPr>
          <w:trHeight w:val="300"/>
        </w:trPr>
        <w:tc>
          <w:tcPr>
            <w:tcW w:w="0" w:type="auto"/>
            <w:gridSpan w:val="10"/>
            <w:tcBorders>
              <w:top w:val="nil"/>
              <w:left w:val="nil"/>
              <w:bottom w:val="single" w:sz="8" w:space="0" w:color="660033"/>
              <w:right w:val="nil"/>
            </w:tcBorders>
            <w:shd w:val="clear" w:color="000000" w:fill="FFFFFF"/>
            <w:vAlign w:val="center"/>
            <w:hideMark/>
          </w:tcPr>
          <w:p w14:paraId="52046F95" w14:textId="77777777" w:rsidR="00E34CD8" w:rsidRPr="00185AC4" w:rsidRDefault="00E34CD8" w:rsidP="007D7305">
            <w:pPr>
              <w:spacing w:after="0" w:line="240" w:lineRule="auto"/>
              <w:jc w:val="center"/>
              <w:rPr>
                <w:rFonts w:ascii="Arial" w:eastAsia="Times New Roman" w:hAnsi="Arial" w:cs="Arial"/>
                <w:color w:val="404040"/>
                <w:sz w:val="16"/>
                <w:szCs w:val="16"/>
                <w:lang w:eastAsia="es-MX"/>
              </w:rPr>
            </w:pPr>
            <w:r w:rsidRPr="00580183">
              <w:rPr>
                <w:rFonts w:ascii="Source Sans Pro Light" w:eastAsia="Times New Roman" w:hAnsi="Source Sans Pro Light" w:cs="Times New Roman"/>
                <w:sz w:val="22"/>
                <w:lang w:eastAsia="es-MX"/>
              </w:rPr>
              <w:t>(cifras en pesos)</w:t>
            </w:r>
          </w:p>
        </w:tc>
      </w:tr>
      <w:tr w:rsidR="006B638B" w:rsidRPr="0026320C" w14:paraId="6A0F7147" w14:textId="77777777" w:rsidTr="006E0415">
        <w:trPr>
          <w:trHeight w:val="600"/>
        </w:trPr>
        <w:tc>
          <w:tcPr>
            <w:tcW w:w="0" w:type="auto"/>
            <w:vMerge w:val="restart"/>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14:paraId="2DE17576" w14:textId="77777777" w:rsidR="006B638B" w:rsidRPr="0026320C" w:rsidRDefault="006B638B" w:rsidP="007D7305">
            <w:pPr>
              <w:spacing w:after="0" w:line="240" w:lineRule="auto"/>
              <w:jc w:val="center"/>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Capítulo</w:t>
            </w:r>
          </w:p>
        </w:tc>
        <w:tc>
          <w:tcPr>
            <w:tcW w:w="0" w:type="auto"/>
            <w:tcBorders>
              <w:top w:val="single" w:sz="4" w:space="0" w:color="FFFFFF"/>
              <w:left w:val="nil"/>
              <w:bottom w:val="single" w:sz="4" w:space="0" w:color="FFFFFF"/>
              <w:right w:val="single" w:sz="4" w:space="0" w:color="FFFFFF"/>
            </w:tcBorders>
            <w:shd w:val="clear" w:color="000000" w:fill="BFBFBF"/>
            <w:vAlign w:val="center"/>
            <w:hideMark/>
          </w:tcPr>
          <w:p w14:paraId="3D63FD45" w14:textId="77777777" w:rsidR="006B638B" w:rsidRPr="0026320C" w:rsidRDefault="006B638B" w:rsidP="007D7305">
            <w:pPr>
              <w:spacing w:after="0" w:line="240" w:lineRule="auto"/>
              <w:jc w:val="center"/>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Estimado</w:t>
            </w:r>
          </w:p>
        </w:tc>
        <w:tc>
          <w:tcPr>
            <w:tcW w:w="0" w:type="auto"/>
            <w:gridSpan w:val="2"/>
            <w:tcBorders>
              <w:top w:val="single" w:sz="4" w:space="0" w:color="FFFFFF"/>
              <w:left w:val="nil"/>
              <w:bottom w:val="single" w:sz="4" w:space="0" w:color="FFFFFF"/>
              <w:right w:val="single" w:sz="4" w:space="0" w:color="FFFFFF"/>
            </w:tcBorders>
            <w:shd w:val="clear" w:color="000000" w:fill="BFBFBF"/>
            <w:vAlign w:val="center"/>
            <w:hideMark/>
          </w:tcPr>
          <w:p w14:paraId="3FF80BE5" w14:textId="77777777" w:rsidR="006B638B" w:rsidRPr="0026320C" w:rsidRDefault="006B638B" w:rsidP="007D7305">
            <w:pPr>
              <w:spacing w:after="0" w:line="240" w:lineRule="auto"/>
              <w:jc w:val="center"/>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Modificado</w:t>
            </w:r>
          </w:p>
        </w:tc>
        <w:tc>
          <w:tcPr>
            <w:tcW w:w="0" w:type="auto"/>
            <w:tcBorders>
              <w:top w:val="single" w:sz="4" w:space="0" w:color="FFFFFF"/>
              <w:left w:val="nil"/>
              <w:bottom w:val="single" w:sz="4" w:space="0" w:color="FFFFFF"/>
              <w:right w:val="single" w:sz="4" w:space="0" w:color="FFFFFF"/>
            </w:tcBorders>
            <w:shd w:val="clear" w:color="000000" w:fill="BFBFBF"/>
            <w:vAlign w:val="center"/>
            <w:hideMark/>
          </w:tcPr>
          <w:p w14:paraId="29ED2324" w14:textId="77777777" w:rsidR="006B638B" w:rsidRPr="0026320C" w:rsidRDefault="006B638B" w:rsidP="007D7305">
            <w:pPr>
              <w:spacing w:after="0" w:line="240" w:lineRule="auto"/>
              <w:jc w:val="center"/>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Devengado</w:t>
            </w:r>
          </w:p>
        </w:tc>
        <w:tc>
          <w:tcPr>
            <w:tcW w:w="0" w:type="auto"/>
            <w:tcBorders>
              <w:top w:val="single" w:sz="4" w:space="0" w:color="FFFFFF"/>
              <w:left w:val="nil"/>
              <w:bottom w:val="single" w:sz="4" w:space="0" w:color="FFFFFF"/>
              <w:right w:val="single" w:sz="4" w:space="0" w:color="FFFFFF"/>
            </w:tcBorders>
            <w:shd w:val="clear" w:color="000000" w:fill="BFBFBF"/>
            <w:vAlign w:val="center"/>
            <w:hideMark/>
          </w:tcPr>
          <w:p w14:paraId="0969D27B" w14:textId="77777777" w:rsidR="006B638B" w:rsidRPr="0026320C" w:rsidRDefault="006B638B" w:rsidP="007D7305">
            <w:pPr>
              <w:spacing w:after="0" w:line="240" w:lineRule="auto"/>
              <w:jc w:val="center"/>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Recaudado</w:t>
            </w:r>
          </w:p>
        </w:tc>
        <w:tc>
          <w:tcPr>
            <w:tcW w:w="1321" w:type="dxa"/>
            <w:gridSpan w:val="2"/>
            <w:tcBorders>
              <w:top w:val="single" w:sz="4" w:space="0" w:color="FFFFFF"/>
              <w:left w:val="nil"/>
              <w:bottom w:val="single" w:sz="4" w:space="0" w:color="FFFFFF"/>
              <w:right w:val="single" w:sz="4" w:space="0" w:color="FFFFFF"/>
            </w:tcBorders>
            <w:shd w:val="clear" w:color="000000" w:fill="BFBFBF"/>
            <w:vAlign w:val="center"/>
            <w:hideMark/>
          </w:tcPr>
          <w:p w14:paraId="3BBC6737" w14:textId="77777777" w:rsidR="006B638B" w:rsidRPr="0026320C" w:rsidRDefault="006B638B" w:rsidP="007D7305">
            <w:pPr>
              <w:spacing w:after="0" w:line="240" w:lineRule="auto"/>
              <w:jc w:val="center"/>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Variación</w:t>
            </w:r>
          </w:p>
        </w:tc>
        <w:tc>
          <w:tcPr>
            <w:tcW w:w="1486" w:type="dxa"/>
            <w:gridSpan w:val="2"/>
            <w:vMerge w:val="restart"/>
            <w:tcBorders>
              <w:top w:val="single" w:sz="4" w:space="0" w:color="FFFFFF"/>
              <w:left w:val="single" w:sz="4" w:space="0" w:color="FFFFFF"/>
              <w:right w:val="single" w:sz="4" w:space="0" w:color="FFFFFF"/>
            </w:tcBorders>
            <w:shd w:val="clear" w:color="000000" w:fill="BFBFBF"/>
            <w:vAlign w:val="center"/>
            <w:hideMark/>
          </w:tcPr>
          <w:p w14:paraId="45D07B1A" w14:textId="77777777" w:rsidR="006B638B" w:rsidRPr="0026320C" w:rsidRDefault="006B638B" w:rsidP="007D7305">
            <w:pPr>
              <w:spacing w:after="0" w:line="240" w:lineRule="auto"/>
              <w:jc w:val="center"/>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w:t>
            </w:r>
          </w:p>
        </w:tc>
      </w:tr>
      <w:tr w:rsidR="006B638B" w:rsidRPr="0026320C" w14:paraId="72B8BA85" w14:textId="77777777" w:rsidTr="006E0415">
        <w:trPr>
          <w:trHeight w:val="285"/>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6D79B304" w14:textId="77777777" w:rsidR="006B638B" w:rsidRPr="0026320C" w:rsidRDefault="006B638B" w:rsidP="007D7305">
            <w:pPr>
              <w:spacing w:after="0" w:line="240" w:lineRule="auto"/>
              <w:rPr>
                <w:rFonts w:asciiTheme="minorHAnsi" w:eastAsia="Times New Roman" w:hAnsiTheme="minorHAnsi" w:cs="Arial"/>
                <w:color w:val="000000"/>
                <w:sz w:val="16"/>
                <w:szCs w:val="16"/>
                <w:lang w:eastAsia="es-MX"/>
              </w:rPr>
            </w:pPr>
          </w:p>
        </w:tc>
        <w:tc>
          <w:tcPr>
            <w:tcW w:w="0" w:type="auto"/>
            <w:tcBorders>
              <w:top w:val="nil"/>
              <w:left w:val="nil"/>
              <w:bottom w:val="single" w:sz="4" w:space="0" w:color="FFFFFF"/>
              <w:right w:val="single" w:sz="4" w:space="0" w:color="FFFFFF"/>
            </w:tcBorders>
            <w:shd w:val="clear" w:color="000000" w:fill="BFBFBF"/>
            <w:vAlign w:val="center"/>
            <w:hideMark/>
          </w:tcPr>
          <w:p w14:paraId="70D594D0" w14:textId="77777777" w:rsidR="006B638B" w:rsidRPr="0026320C" w:rsidRDefault="006B638B" w:rsidP="007D7305">
            <w:pPr>
              <w:spacing w:after="0" w:line="240" w:lineRule="auto"/>
              <w:jc w:val="center"/>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w:t>
            </w:r>
          </w:p>
        </w:tc>
        <w:tc>
          <w:tcPr>
            <w:tcW w:w="0" w:type="auto"/>
            <w:gridSpan w:val="2"/>
            <w:tcBorders>
              <w:top w:val="nil"/>
              <w:left w:val="nil"/>
              <w:bottom w:val="single" w:sz="4" w:space="0" w:color="FFFFFF"/>
              <w:right w:val="single" w:sz="4" w:space="0" w:color="FFFFFF"/>
            </w:tcBorders>
            <w:shd w:val="clear" w:color="000000" w:fill="BFBFBF"/>
            <w:vAlign w:val="center"/>
            <w:hideMark/>
          </w:tcPr>
          <w:p w14:paraId="4CBAF336" w14:textId="77777777" w:rsidR="006B638B" w:rsidRPr="0026320C" w:rsidRDefault="006B638B" w:rsidP="00F43AFA">
            <w:pPr>
              <w:spacing w:after="0" w:line="240" w:lineRule="auto"/>
              <w:jc w:val="center"/>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(2)</w:t>
            </w:r>
          </w:p>
        </w:tc>
        <w:tc>
          <w:tcPr>
            <w:tcW w:w="0" w:type="auto"/>
            <w:tcBorders>
              <w:top w:val="nil"/>
              <w:left w:val="nil"/>
              <w:bottom w:val="single" w:sz="4" w:space="0" w:color="FFFFFF"/>
              <w:right w:val="single" w:sz="4" w:space="0" w:color="FFFFFF"/>
            </w:tcBorders>
            <w:shd w:val="clear" w:color="000000" w:fill="BFBFBF"/>
            <w:vAlign w:val="center"/>
            <w:hideMark/>
          </w:tcPr>
          <w:p w14:paraId="3B113E00" w14:textId="77777777" w:rsidR="006B638B" w:rsidRPr="0026320C" w:rsidRDefault="006B638B" w:rsidP="007D7305">
            <w:pPr>
              <w:spacing w:after="0" w:line="240" w:lineRule="auto"/>
              <w:jc w:val="center"/>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w:t>
            </w:r>
            <w:r>
              <w:rPr>
                <w:rFonts w:asciiTheme="minorHAnsi" w:eastAsia="Times New Roman" w:hAnsiTheme="minorHAnsi" w:cs="Arial"/>
                <w:color w:val="000000"/>
                <w:sz w:val="16"/>
                <w:szCs w:val="16"/>
                <w:lang w:eastAsia="es-MX"/>
              </w:rPr>
              <w:t>3</w:t>
            </w:r>
            <w:r w:rsidRPr="0026320C">
              <w:rPr>
                <w:rFonts w:asciiTheme="minorHAnsi" w:eastAsia="Times New Roman" w:hAnsiTheme="minorHAnsi" w:cs="Arial"/>
                <w:color w:val="000000"/>
                <w:sz w:val="16"/>
                <w:szCs w:val="16"/>
                <w:lang w:eastAsia="es-MX"/>
              </w:rPr>
              <w:t>)</w:t>
            </w:r>
          </w:p>
        </w:tc>
        <w:tc>
          <w:tcPr>
            <w:tcW w:w="0" w:type="auto"/>
            <w:tcBorders>
              <w:top w:val="nil"/>
              <w:left w:val="nil"/>
              <w:bottom w:val="single" w:sz="4" w:space="0" w:color="FFFFFF"/>
              <w:right w:val="single" w:sz="4" w:space="0" w:color="FFFFFF"/>
            </w:tcBorders>
            <w:shd w:val="clear" w:color="000000" w:fill="BFBFBF"/>
            <w:vAlign w:val="center"/>
            <w:hideMark/>
          </w:tcPr>
          <w:p w14:paraId="1F84689C" w14:textId="77777777" w:rsidR="006B638B" w:rsidRPr="0026320C" w:rsidRDefault="006B638B" w:rsidP="007D7305">
            <w:pPr>
              <w:spacing w:after="0" w:line="240" w:lineRule="auto"/>
              <w:jc w:val="center"/>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w:t>
            </w:r>
            <w:r>
              <w:rPr>
                <w:rFonts w:asciiTheme="minorHAnsi" w:eastAsia="Times New Roman" w:hAnsiTheme="minorHAnsi" w:cs="Arial"/>
                <w:color w:val="000000"/>
                <w:sz w:val="16"/>
                <w:szCs w:val="16"/>
                <w:lang w:eastAsia="es-MX"/>
              </w:rPr>
              <w:t>4</w:t>
            </w:r>
            <w:r w:rsidRPr="0026320C">
              <w:rPr>
                <w:rFonts w:asciiTheme="minorHAnsi" w:eastAsia="Times New Roman" w:hAnsiTheme="minorHAnsi" w:cs="Arial"/>
                <w:color w:val="000000"/>
                <w:sz w:val="16"/>
                <w:szCs w:val="16"/>
                <w:lang w:eastAsia="es-MX"/>
              </w:rPr>
              <w:t>)</w:t>
            </w:r>
          </w:p>
        </w:tc>
        <w:tc>
          <w:tcPr>
            <w:tcW w:w="1321" w:type="dxa"/>
            <w:gridSpan w:val="2"/>
            <w:tcBorders>
              <w:top w:val="nil"/>
              <w:left w:val="nil"/>
              <w:bottom w:val="single" w:sz="4" w:space="0" w:color="FFFFFF"/>
              <w:right w:val="single" w:sz="4" w:space="0" w:color="FFFFFF"/>
            </w:tcBorders>
            <w:shd w:val="clear" w:color="000000" w:fill="BFBFBF"/>
            <w:vAlign w:val="center"/>
            <w:hideMark/>
          </w:tcPr>
          <w:p w14:paraId="35ADDDA6" w14:textId="77777777" w:rsidR="006B638B" w:rsidRPr="0026320C" w:rsidRDefault="006B638B" w:rsidP="007D7305">
            <w:pPr>
              <w:spacing w:after="0" w:line="240" w:lineRule="auto"/>
              <w:jc w:val="center"/>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w:t>
            </w:r>
            <w:r>
              <w:rPr>
                <w:rFonts w:asciiTheme="minorHAnsi" w:eastAsia="Times New Roman" w:hAnsiTheme="minorHAnsi" w:cs="Arial"/>
                <w:color w:val="000000"/>
                <w:sz w:val="16"/>
                <w:szCs w:val="16"/>
                <w:lang w:eastAsia="es-MX"/>
              </w:rPr>
              <w:t>5</w:t>
            </w:r>
            <w:r w:rsidRPr="0026320C">
              <w:rPr>
                <w:rFonts w:asciiTheme="minorHAnsi" w:eastAsia="Times New Roman" w:hAnsiTheme="minorHAnsi" w:cs="Arial"/>
                <w:color w:val="000000"/>
                <w:sz w:val="16"/>
                <w:szCs w:val="16"/>
                <w:lang w:eastAsia="es-MX"/>
              </w:rPr>
              <w:t>=</w:t>
            </w:r>
            <w:r>
              <w:rPr>
                <w:rFonts w:asciiTheme="minorHAnsi" w:eastAsia="Times New Roman" w:hAnsiTheme="minorHAnsi" w:cs="Arial"/>
                <w:color w:val="000000"/>
                <w:sz w:val="16"/>
                <w:szCs w:val="16"/>
                <w:lang w:eastAsia="es-MX"/>
              </w:rPr>
              <w:t>4</w:t>
            </w:r>
            <w:r w:rsidRPr="0026320C">
              <w:rPr>
                <w:rFonts w:asciiTheme="minorHAnsi" w:eastAsia="Times New Roman" w:hAnsiTheme="minorHAnsi" w:cs="Arial"/>
                <w:color w:val="000000"/>
                <w:sz w:val="16"/>
                <w:szCs w:val="16"/>
                <w:lang w:eastAsia="es-MX"/>
              </w:rPr>
              <w:t>-1)</w:t>
            </w:r>
          </w:p>
        </w:tc>
        <w:tc>
          <w:tcPr>
            <w:tcW w:w="1486" w:type="dxa"/>
            <w:gridSpan w:val="2"/>
            <w:vMerge/>
            <w:tcBorders>
              <w:left w:val="single" w:sz="4" w:space="0" w:color="FFFFFF"/>
              <w:bottom w:val="single" w:sz="4" w:space="0" w:color="FFFFFF"/>
              <w:right w:val="single" w:sz="4" w:space="0" w:color="FFFFFF"/>
            </w:tcBorders>
            <w:vAlign w:val="center"/>
            <w:hideMark/>
          </w:tcPr>
          <w:p w14:paraId="6A1CECE3" w14:textId="77777777" w:rsidR="006B638B" w:rsidRPr="0026320C" w:rsidRDefault="006B638B" w:rsidP="007D7305">
            <w:pPr>
              <w:spacing w:after="0" w:line="240" w:lineRule="auto"/>
              <w:rPr>
                <w:rFonts w:asciiTheme="minorHAnsi" w:eastAsia="Times New Roman" w:hAnsiTheme="minorHAnsi" w:cs="Arial"/>
                <w:color w:val="000000"/>
                <w:sz w:val="16"/>
                <w:szCs w:val="16"/>
                <w:lang w:eastAsia="es-MX"/>
              </w:rPr>
            </w:pPr>
          </w:p>
        </w:tc>
      </w:tr>
      <w:tr w:rsidR="006B638B" w:rsidRPr="0026320C" w14:paraId="3134BB07" w14:textId="77777777" w:rsidTr="00057CD3">
        <w:trPr>
          <w:trHeight w:val="375"/>
        </w:trPr>
        <w:tc>
          <w:tcPr>
            <w:tcW w:w="0" w:type="auto"/>
            <w:tcBorders>
              <w:top w:val="nil"/>
              <w:left w:val="nil"/>
              <w:bottom w:val="nil"/>
              <w:right w:val="nil"/>
            </w:tcBorders>
            <w:shd w:val="clear" w:color="000000" w:fill="FFFFFF"/>
            <w:noWrap/>
            <w:vAlign w:val="center"/>
            <w:hideMark/>
          </w:tcPr>
          <w:p w14:paraId="33D87C66" w14:textId="77777777" w:rsidR="006B638B" w:rsidRPr="0026320C" w:rsidRDefault="006B638B" w:rsidP="00F43AFA">
            <w:pPr>
              <w:spacing w:after="0" w:line="240" w:lineRule="auto"/>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Impuestos</w:t>
            </w:r>
          </w:p>
        </w:tc>
        <w:tc>
          <w:tcPr>
            <w:tcW w:w="0" w:type="auto"/>
            <w:tcBorders>
              <w:top w:val="nil"/>
              <w:left w:val="nil"/>
              <w:bottom w:val="nil"/>
              <w:right w:val="nil"/>
            </w:tcBorders>
            <w:shd w:val="clear" w:color="000000" w:fill="FFFFFF"/>
            <w:noWrap/>
            <w:vAlign w:val="center"/>
            <w:hideMark/>
          </w:tcPr>
          <w:p w14:paraId="1329271B"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719,000</w:t>
            </w:r>
          </w:p>
        </w:tc>
        <w:tc>
          <w:tcPr>
            <w:tcW w:w="0" w:type="auto"/>
            <w:gridSpan w:val="2"/>
            <w:tcBorders>
              <w:top w:val="nil"/>
              <w:left w:val="nil"/>
              <w:bottom w:val="nil"/>
              <w:right w:val="nil"/>
            </w:tcBorders>
            <w:shd w:val="clear" w:color="000000" w:fill="FFFFFF"/>
            <w:noWrap/>
            <w:vAlign w:val="center"/>
            <w:hideMark/>
          </w:tcPr>
          <w:p w14:paraId="2CCDE651"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719,000</w:t>
            </w:r>
          </w:p>
        </w:tc>
        <w:tc>
          <w:tcPr>
            <w:tcW w:w="0" w:type="auto"/>
            <w:tcBorders>
              <w:top w:val="nil"/>
              <w:left w:val="nil"/>
              <w:bottom w:val="nil"/>
              <w:right w:val="nil"/>
            </w:tcBorders>
            <w:shd w:val="clear" w:color="000000" w:fill="FFFFFF"/>
            <w:noWrap/>
            <w:vAlign w:val="center"/>
            <w:hideMark/>
          </w:tcPr>
          <w:p w14:paraId="72096B0B"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783,150</w:t>
            </w:r>
          </w:p>
        </w:tc>
        <w:tc>
          <w:tcPr>
            <w:tcW w:w="0" w:type="auto"/>
            <w:tcBorders>
              <w:top w:val="nil"/>
              <w:left w:val="nil"/>
              <w:bottom w:val="nil"/>
              <w:right w:val="nil"/>
            </w:tcBorders>
            <w:shd w:val="clear" w:color="000000" w:fill="FFFFFF"/>
            <w:noWrap/>
            <w:vAlign w:val="center"/>
            <w:hideMark/>
          </w:tcPr>
          <w:p w14:paraId="6E5C78FC"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783,150</w:t>
            </w:r>
          </w:p>
        </w:tc>
        <w:tc>
          <w:tcPr>
            <w:tcW w:w="0" w:type="auto"/>
            <w:tcBorders>
              <w:top w:val="nil"/>
              <w:left w:val="nil"/>
              <w:bottom w:val="nil"/>
              <w:right w:val="nil"/>
            </w:tcBorders>
            <w:shd w:val="clear" w:color="000000" w:fill="FFFFFF"/>
            <w:noWrap/>
            <w:vAlign w:val="center"/>
            <w:hideMark/>
          </w:tcPr>
          <w:p w14:paraId="6C9A3C47"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64,150</w:t>
            </w:r>
          </w:p>
        </w:tc>
        <w:tc>
          <w:tcPr>
            <w:tcW w:w="0" w:type="auto"/>
            <w:gridSpan w:val="3"/>
            <w:tcBorders>
              <w:top w:val="nil"/>
              <w:left w:val="nil"/>
              <w:bottom w:val="nil"/>
              <w:right w:val="nil"/>
            </w:tcBorders>
            <w:shd w:val="clear" w:color="000000" w:fill="FFFFFF"/>
            <w:noWrap/>
            <w:vAlign w:val="center"/>
            <w:hideMark/>
          </w:tcPr>
          <w:p w14:paraId="74075CD0"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9%</w:t>
            </w:r>
          </w:p>
          <w:p w14:paraId="59807C7D"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p>
        </w:tc>
      </w:tr>
      <w:tr w:rsidR="006B638B" w:rsidRPr="0026320C" w14:paraId="41A9D478" w14:textId="77777777" w:rsidTr="00057CD3">
        <w:trPr>
          <w:trHeight w:val="375"/>
        </w:trPr>
        <w:tc>
          <w:tcPr>
            <w:tcW w:w="0" w:type="auto"/>
            <w:tcBorders>
              <w:top w:val="nil"/>
              <w:left w:val="nil"/>
              <w:bottom w:val="nil"/>
              <w:right w:val="nil"/>
            </w:tcBorders>
            <w:shd w:val="clear" w:color="000000" w:fill="FFFFFF"/>
            <w:noWrap/>
            <w:vAlign w:val="center"/>
            <w:hideMark/>
          </w:tcPr>
          <w:p w14:paraId="4EF7B96F" w14:textId="77777777" w:rsidR="006B638B" w:rsidRPr="0026320C" w:rsidRDefault="006B638B" w:rsidP="00F43AFA">
            <w:pPr>
              <w:spacing w:after="0" w:line="240" w:lineRule="auto"/>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Derechos</w:t>
            </w:r>
          </w:p>
        </w:tc>
        <w:tc>
          <w:tcPr>
            <w:tcW w:w="0" w:type="auto"/>
            <w:tcBorders>
              <w:top w:val="nil"/>
              <w:left w:val="nil"/>
              <w:bottom w:val="nil"/>
              <w:right w:val="nil"/>
            </w:tcBorders>
            <w:shd w:val="clear" w:color="000000" w:fill="FFFFFF"/>
            <w:noWrap/>
            <w:vAlign w:val="center"/>
            <w:hideMark/>
          </w:tcPr>
          <w:p w14:paraId="1091B284"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178,144</w:t>
            </w:r>
          </w:p>
        </w:tc>
        <w:tc>
          <w:tcPr>
            <w:tcW w:w="0" w:type="auto"/>
            <w:gridSpan w:val="2"/>
            <w:tcBorders>
              <w:top w:val="nil"/>
              <w:left w:val="nil"/>
              <w:bottom w:val="nil"/>
              <w:right w:val="nil"/>
            </w:tcBorders>
            <w:shd w:val="clear" w:color="000000" w:fill="FFFFFF"/>
            <w:noWrap/>
            <w:vAlign w:val="center"/>
            <w:hideMark/>
          </w:tcPr>
          <w:p w14:paraId="407A279A"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178,144</w:t>
            </w:r>
          </w:p>
        </w:tc>
        <w:tc>
          <w:tcPr>
            <w:tcW w:w="0" w:type="auto"/>
            <w:tcBorders>
              <w:top w:val="nil"/>
              <w:left w:val="nil"/>
              <w:bottom w:val="nil"/>
              <w:right w:val="nil"/>
            </w:tcBorders>
            <w:shd w:val="clear" w:color="000000" w:fill="FFFFFF"/>
            <w:noWrap/>
            <w:vAlign w:val="center"/>
            <w:hideMark/>
          </w:tcPr>
          <w:p w14:paraId="294E1AE2"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43,208</w:t>
            </w:r>
          </w:p>
        </w:tc>
        <w:tc>
          <w:tcPr>
            <w:tcW w:w="0" w:type="auto"/>
            <w:tcBorders>
              <w:top w:val="nil"/>
              <w:left w:val="nil"/>
              <w:bottom w:val="nil"/>
              <w:right w:val="nil"/>
            </w:tcBorders>
            <w:shd w:val="clear" w:color="000000" w:fill="FFFFFF"/>
            <w:noWrap/>
            <w:vAlign w:val="center"/>
            <w:hideMark/>
          </w:tcPr>
          <w:p w14:paraId="346A2512"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43,208</w:t>
            </w:r>
          </w:p>
        </w:tc>
        <w:tc>
          <w:tcPr>
            <w:tcW w:w="0" w:type="auto"/>
            <w:tcBorders>
              <w:top w:val="nil"/>
              <w:left w:val="nil"/>
              <w:bottom w:val="nil"/>
              <w:right w:val="nil"/>
            </w:tcBorders>
            <w:shd w:val="clear" w:color="000000" w:fill="FFFFFF"/>
            <w:noWrap/>
            <w:vAlign w:val="center"/>
            <w:hideMark/>
          </w:tcPr>
          <w:p w14:paraId="671CFCA0"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(134,936)</w:t>
            </w:r>
          </w:p>
        </w:tc>
        <w:tc>
          <w:tcPr>
            <w:tcW w:w="0" w:type="auto"/>
            <w:gridSpan w:val="3"/>
            <w:tcBorders>
              <w:top w:val="nil"/>
              <w:left w:val="nil"/>
              <w:bottom w:val="nil"/>
              <w:right w:val="nil"/>
            </w:tcBorders>
            <w:shd w:val="clear" w:color="000000" w:fill="FFFFFF"/>
            <w:noWrap/>
            <w:vAlign w:val="center"/>
            <w:hideMark/>
          </w:tcPr>
          <w:p w14:paraId="5E148534"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(76)%</w:t>
            </w:r>
          </w:p>
          <w:p w14:paraId="5446F820"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p>
        </w:tc>
      </w:tr>
      <w:tr w:rsidR="006B638B" w:rsidRPr="0026320C" w14:paraId="50B36478" w14:textId="77777777" w:rsidTr="00057CD3">
        <w:trPr>
          <w:trHeight w:val="375"/>
        </w:trPr>
        <w:tc>
          <w:tcPr>
            <w:tcW w:w="0" w:type="auto"/>
            <w:tcBorders>
              <w:top w:val="nil"/>
              <w:left w:val="nil"/>
              <w:bottom w:val="nil"/>
              <w:right w:val="nil"/>
            </w:tcBorders>
            <w:shd w:val="clear" w:color="000000" w:fill="FFFFFF"/>
            <w:noWrap/>
            <w:vAlign w:val="center"/>
            <w:hideMark/>
          </w:tcPr>
          <w:p w14:paraId="2B48C833" w14:textId="77777777" w:rsidR="006B638B" w:rsidRPr="0026320C" w:rsidRDefault="006B638B" w:rsidP="00F43AFA">
            <w:pPr>
              <w:spacing w:after="0" w:line="240" w:lineRule="auto"/>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Productos</w:t>
            </w:r>
          </w:p>
        </w:tc>
        <w:tc>
          <w:tcPr>
            <w:tcW w:w="0" w:type="auto"/>
            <w:tcBorders>
              <w:top w:val="nil"/>
              <w:left w:val="nil"/>
              <w:bottom w:val="nil"/>
              <w:right w:val="nil"/>
            </w:tcBorders>
            <w:shd w:val="clear" w:color="000000" w:fill="FFFFFF"/>
            <w:noWrap/>
            <w:vAlign w:val="center"/>
            <w:hideMark/>
          </w:tcPr>
          <w:p w14:paraId="223526BE"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97,423</w:t>
            </w:r>
          </w:p>
        </w:tc>
        <w:tc>
          <w:tcPr>
            <w:tcW w:w="0" w:type="auto"/>
            <w:gridSpan w:val="2"/>
            <w:tcBorders>
              <w:top w:val="nil"/>
              <w:left w:val="nil"/>
              <w:bottom w:val="nil"/>
              <w:right w:val="nil"/>
            </w:tcBorders>
            <w:shd w:val="clear" w:color="000000" w:fill="FFFFFF"/>
            <w:noWrap/>
            <w:vAlign w:val="center"/>
            <w:hideMark/>
          </w:tcPr>
          <w:p w14:paraId="6C1C152C"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97,423</w:t>
            </w:r>
          </w:p>
        </w:tc>
        <w:tc>
          <w:tcPr>
            <w:tcW w:w="0" w:type="auto"/>
            <w:tcBorders>
              <w:top w:val="nil"/>
              <w:left w:val="nil"/>
              <w:bottom w:val="nil"/>
              <w:right w:val="nil"/>
            </w:tcBorders>
            <w:shd w:val="clear" w:color="000000" w:fill="FFFFFF"/>
            <w:noWrap/>
            <w:vAlign w:val="center"/>
            <w:hideMark/>
          </w:tcPr>
          <w:p w14:paraId="0C652423"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12,663</w:t>
            </w:r>
          </w:p>
        </w:tc>
        <w:tc>
          <w:tcPr>
            <w:tcW w:w="0" w:type="auto"/>
            <w:tcBorders>
              <w:top w:val="nil"/>
              <w:left w:val="nil"/>
              <w:bottom w:val="nil"/>
              <w:right w:val="nil"/>
            </w:tcBorders>
            <w:shd w:val="clear" w:color="000000" w:fill="FFFFFF"/>
            <w:noWrap/>
            <w:vAlign w:val="center"/>
            <w:hideMark/>
          </w:tcPr>
          <w:p w14:paraId="1F27FC9A"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12,663</w:t>
            </w:r>
          </w:p>
        </w:tc>
        <w:tc>
          <w:tcPr>
            <w:tcW w:w="0" w:type="auto"/>
            <w:tcBorders>
              <w:top w:val="nil"/>
              <w:left w:val="nil"/>
              <w:bottom w:val="nil"/>
              <w:right w:val="nil"/>
            </w:tcBorders>
            <w:shd w:val="clear" w:color="000000" w:fill="FFFFFF"/>
            <w:noWrap/>
            <w:vAlign w:val="center"/>
            <w:hideMark/>
          </w:tcPr>
          <w:p w14:paraId="5C126806"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(84,760)</w:t>
            </w:r>
          </w:p>
        </w:tc>
        <w:tc>
          <w:tcPr>
            <w:tcW w:w="0" w:type="auto"/>
            <w:gridSpan w:val="3"/>
            <w:tcBorders>
              <w:top w:val="nil"/>
              <w:left w:val="nil"/>
              <w:bottom w:val="nil"/>
              <w:right w:val="nil"/>
            </w:tcBorders>
            <w:shd w:val="clear" w:color="000000" w:fill="FFFFFF"/>
            <w:noWrap/>
            <w:vAlign w:val="center"/>
            <w:hideMark/>
          </w:tcPr>
          <w:p w14:paraId="492DA457"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(87)%</w:t>
            </w:r>
          </w:p>
          <w:p w14:paraId="7706889A"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p>
        </w:tc>
      </w:tr>
      <w:tr w:rsidR="006B638B" w:rsidRPr="0026320C" w14:paraId="2D130573" w14:textId="77777777" w:rsidTr="00057CD3">
        <w:trPr>
          <w:trHeight w:val="375"/>
        </w:trPr>
        <w:tc>
          <w:tcPr>
            <w:tcW w:w="0" w:type="auto"/>
            <w:tcBorders>
              <w:top w:val="nil"/>
              <w:left w:val="nil"/>
              <w:bottom w:val="nil"/>
              <w:right w:val="nil"/>
            </w:tcBorders>
            <w:shd w:val="clear" w:color="000000" w:fill="FFFFFF"/>
            <w:noWrap/>
            <w:vAlign w:val="center"/>
            <w:hideMark/>
          </w:tcPr>
          <w:p w14:paraId="0D22386C" w14:textId="77777777" w:rsidR="006B638B" w:rsidRPr="0026320C" w:rsidRDefault="006B638B" w:rsidP="00F43AFA">
            <w:pPr>
              <w:spacing w:after="0" w:line="240" w:lineRule="auto"/>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Aprovechamientos</w:t>
            </w:r>
          </w:p>
        </w:tc>
        <w:tc>
          <w:tcPr>
            <w:tcW w:w="0" w:type="auto"/>
            <w:tcBorders>
              <w:top w:val="nil"/>
              <w:left w:val="nil"/>
              <w:bottom w:val="nil"/>
              <w:right w:val="nil"/>
            </w:tcBorders>
            <w:shd w:val="clear" w:color="000000" w:fill="FFFFFF"/>
            <w:noWrap/>
            <w:vAlign w:val="center"/>
            <w:hideMark/>
          </w:tcPr>
          <w:p w14:paraId="74DB3F21"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5</w:t>
            </w:r>
          </w:p>
        </w:tc>
        <w:tc>
          <w:tcPr>
            <w:tcW w:w="0" w:type="auto"/>
            <w:gridSpan w:val="2"/>
            <w:tcBorders>
              <w:top w:val="nil"/>
              <w:left w:val="nil"/>
              <w:bottom w:val="nil"/>
              <w:right w:val="nil"/>
            </w:tcBorders>
            <w:shd w:val="clear" w:color="000000" w:fill="FFFFFF"/>
            <w:noWrap/>
            <w:vAlign w:val="center"/>
            <w:hideMark/>
          </w:tcPr>
          <w:p w14:paraId="1A11C229"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5</w:t>
            </w:r>
          </w:p>
        </w:tc>
        <w:tc>
          <w:tcPr>
            <w:tcW w:w="0" w:type="auto"/>
            <w:tcBorders>
              <w:top w:val="nil"/>
              <w:left w:val="nil"/>
              <w:bottom w:val="nil"/>
              <w:right w:val="nil"/>
            </w:tcBorders>
            <w:shd w:val="clear" w:color="000000" w:fill="FFFFFF"/>
            <w:noWrap/>
            <w:vAlign w:val="center"/>
            <w:hideMark/>
          </w:tcPr>
          <w:p w14:paraId="36526B66"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0</w:t>
            </w:r>
          </w:p>
        </w:tc>
        <w:tc>
          <w:tcPr>
            <w:tcW w:w="0" w:type="auto"/>
            <w:tcBorders>
              <w:top w:val="nil"/>
              <w:left w:val="nil"/>
              <w:bottom w:val="nil"/>
              <w:right w:val="nil"/>
            </w:tcBorders>
            <w:shd w:val="clear" w:color="000000" w:fill="FFFFFF"/>
            <w:noWrap/>
            <w:vAlign w:val="center"/>
            <w:hideMark/>
          </w:tcPr>
          <w:p w14:paraId="12EEECFE"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0</w:t>
            </w:r>
          </w:p>
        </w:tc>
        <w:tc>
          <w:tcPr>
            <w:tcW w:w="0" w:type="auto"/>
            <w:tcBorders>
              <w:top w:val="nil"/>
              <w:left w:val="nil"/>
              <w:bottom w:val="nil"/>
              <w:right w:val="nil"/>
            </w:tcBorders>
            <w:shd w:val="clear" w:color="000000" w:fill="FFFFFF"/>
            <w:noWrap/>
            <w:vAlign w:val="center"/>
            <w:hideMark/>
          </w:tcPr>
          <w:p w14:paraId="730683F1"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(5)</w:t>
            </w:r>
          </w:p>
        </w:tc>
        <w:tc>
          <w:tcPr>
            <w:tcW w:w="0" w:type="auto"/>
            <w:gridSpan w:val="3"/>
            <w:tcBorders>
              <w:top w:val="nil"/>
              <w:left w:val="nil"/>
              <w:bottom w:val="nil"/>
              <w:right w:val="nil"/>
            </w:tcBorders>
            <w:shd w:val="clear" w:color="000000" w:fill="FFFFFF"/>
            <w:noWrap/>
            <w:vAlign w:val="center"/>
            <w:hideMark/>
          </w:tcPr>
          <w:p w14:paraId="5C00B32E"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(100)%</w:t>
            </w:r>
          </w:p>
          <w:p w14:paraId="21E6C4A7"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p>
        </w:tc>
      </w:tr>
      <w:tr w:rsidR="006B638B" w:rsidRPr="0026320C" w14:paraId="121EFC99" w14:textId="77777777" w:rsidTr="00057CD3">
        <w:trPr>
          <w:trHeight w:val="375"/>
        </w:trPr>
        <w:tc>
          <w:tcPr>
            <w:tcW w:w="0" w:type="auto"/>
            <w:tcBorders>
              <w:top w:val="nil"/>
              <w:left w:val="nil"/>
              <w:bottom w:val="nil"/>
              <w:right w:val="nil"/>
            </w:tcBorders>
            <w:shd w:val="clear" w:color="000000" w:fill="FFFFFF"/>
            <w:noWrap/>
            <w:vAlign w:val="center"/>
            <w:hideMark/>
          </w:tcPr>
          <w:p w14:paraId="4DC4CAE4" w14:textId="77777777" w:rsidR="006B638B" w:rsidRPr="0026320C" w:rsidRDefault="006B638B" w:rsidP="00F43AFA">
            <w:pPr>
              <w:spacing w:after="0" w:line="240" w:lineRule="auto"/>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Ingresos por Venta de Bienes y Servicios</w:t>
            </w:r>
          </w:p>
        </w:tc>
        <w:tc>
          <w:tcPr>
            <w:tcW w:w="0" w:type="auto"/>
            <w:tcBorders>
              <w:top w:val="nil"/>
              <w:left w:val="nil"/>
              <w:bottom w:val="nil"/>
              <w:right w:val="nil"/>
            </w:tcBorders>
            <w:shd w:val="clear" w:color="000000" w:fill="FFFFFF"/>
            <w:noWrap/>
            <w:vAlign w:val="center"/>
            <w:hideMark/>
          </w:tcPr>
          <w:p w14:paraId="11A87CED"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18,626</w:t>
            </w:r>
          </w:p>
        </w:tc>
        <w:tc>
          <w:tcPr>
            <w:tcW w:w="0" w:type="auto"/>
            <w:gridSpan w:val="2"/>
            <w:tcBorders>
              <w:top w:val="nil"/>
              <w:left w:val="nil"/>
              <w:bottom w:val="nil"/>
              <w:right w:val="nil"/>
            </w:tcBorders>
            <w:shd w:val="clear" w:color="000000" w:fill="FFFFFF"/>
            <w:noWrap/>
            <w:vAlign w:val="center"/>
            <w:hideMark/>
          </w:tcPr>
          <w:p w14:paraId="07CD3963"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18,626</w:t>
            </w:r>
          </w:p>
        </w:tc>
        <w:tc>
          <w:tcPr>
            <w:tcW w:w="0" w:type="auto"/>
            <w:tcBorders>
              <w:top w:val="nil"/>
              <w:left w:val="nil"/>
              <w:bottom w:val="nil"/>
              <w:right w:val="nil"/>
            </w:tcBorders>
            <w:shd w:val="clear" w:color="000000" w:fill="FFFFFF"/>
            <w:noWrap/>
            <w:vAlign w:val="center"/>
            <w:hideMark/>
          </w:tcPr>
          <w:p w14:paraId="671F41A9"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7,772</w:t>
            </w:r>
          </w:p>
        </w:tc>
        <w:tc>
          <w:tcPr>
            <w:tcW w:w="0" w:type="auto"/>
            <w:tcBorders>
              <w:top w:val="nil"/>
              <w:left w:val="nil"/>
              <w:bottom w:val="nil"/>
              <w:right w:val="nil"/>
            </w:tcBorders>
            <w:shd w:val="clear" w:color="000000" w:fill="FFFFFF"/>
            <w:noWrap/>
            <w:vAlign w:val="center"/>
            <w:hideMark/>
          </w:tcPr>
          <w:p w14:paraId="3526E12A"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7,772</w:t>
            </w:r>
          </w:p>
        </w:tc>
        <w:tc>
          <w:tcPr>
            <w:tcW w:w="0" w:type="auto"/>
            <w:tcBorders>
              <w:top w:val="nil"/>
              <w:left w:val="nil"/>
              <w:bottom w:val="nil"/>
              <w:right w:val="nil"/>
            </w:tcBorders>
            <w:shd w:val="clear" w:color="000000" w:fill="FFFFFF"/>
            <w:noWrap/>
            <w:vAlign w:val="center"/>
            <w:hideMark/>
          </w:tcPr>
          <w:p w14:paraId="2F98C9E5"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(10,854)</w:t>
            </w:r>
          </w:p>
        </w:tc>
        <w:tc>
          <w:tcPr>
            <w:tcW w:w="0" w:type="auto"/>
            <w:gridSpan w:val="3"/>
            <w:tcBorders>
              <w:top w:val="nil"/>
              <w:left w:val="nil"/>
              <w:bottom w:val="nil"/>
              <w:right w:val="nil"/>
            </w:tcBorders>
            <w:shd w:val="clear" w:color="000000" w:fill="FFFFFF"/>
            <w:noWrap/>
            <w:vAlign w:val="center"/>
            <w:hideMark/>
          </w:tcPr>
          <w:p w14:paraId="13863487"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(58)%</w:t>
            </w:r>
          </w:p>
          <w:p w14:paraId="1E99ECD2"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p>
        </w:tc>
      </w:tr>
      <w:tr w:rsidR="006B638B" w:rsidRPr="0026320C" w14:paraId="3DEDEB8B" w14:textId="77777777" w:rsidTr="00057CD3">
        <w:trPr>
          <w:trHeight w:val="375"/>
        </w:trPr>
        <w:tc>
          <w:tcPr>
            <w:tcW w:w="0" w:type="auto"/>
            <w:tcBorders>
              <w:top w:val="nil"/>
              <w:left w:val="nil"/>
              <w:bottom w:val="nil"/>
              <w:right w:val="nil"/>
            </w:tcBorders>
            <w:shd w:val="clear" w:color="000000" w:fill="FFFFFF"/>
            <w:noWrap/>
            <w:vAlign w:val="center"/>
            <w:hideMark/>
          </w:tcPr>
          <w:p w14:paraId="49CD37EC" w14:textId="77777777" w:rsidR="006B638B" w:rsidRPr="0026320C" w:rsidRDefault="006B638B" w:rsidP="00F43AFA">
            <w:pPr>
              <w:spacing w:after="0" w:line="240" w:lineRule="auto"/>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Participaciones y Aportaciones</w:t>
            </w:r>
          </w:p>
        </w:tc>
        <w:tc>
          <w:tcPr>
            <w:tcW w:w="0" w:type="auto"/>
            <w:tcBorders>
              <w:top w:val="nil"/>
              <w:left w:val="nil"/>
              <w:bottom w:val="nil"/>
              <w:right w:val="nil"/>
            </w:tcBorders>
            <w:shd w:val="clear" w:color="000000" w:fill="FFFFFF"/>
            <w:noWrap/>
            <w:vAlign w:val="center"/>
            <w:hideMark/>
          </w:tcPr>
          <w:p w14:paraId="60E7375E"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14,139,650</w:t>
            </w:r>
          </w:p>
        </w:tc>
        <w:tc>
          <w:tcPr>
            <w:tcW w:w="0" w:type="auto"/>
            <w:gridSpan w:val="2"/>
            <w:tcBorders>
              <w:top w:val="nil"/>
              <w:left w:val="nil"/>
              <w:bottom w:val="nil"/>
              <w:right w:val="nil"/>
            </w:tcBorders>
            <w:shd w:val="clear" w:color="000000" w:fill="FFFFFF"/>
            <w:noWrap/>
            <w:vAlign w:val="center"/>
            <w:hideMark/>
          </w:tcPr>
          <w:p w14:paraId="2143FACD"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14,139,650</w:t>
            </w:r>
          </w:p>
        </w:tc>
        <w:tc>
          <w:tcPr>
            <w:tcW w:w="0" w:type="auto"/>
            <w:tcBorders>
              <w:top w:val="nil"/>
              <w:left w:val="nil"/>
              <w:bottom w:val="nil"/>
              <w:right w:val="nil"/>
            </w:tcBorders>
            <w:shd w:val="clear" w:color="000000" w:fill="FFFFFF"/>
            <w:noWrap/>
            <w:vAlign w:val="center"/>
            <w:hideMark/>
          </w:tcPr>
          <w:p w14:paraId="47F9424B"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15,820,160</w:t>
            </w:r>
          </w:p>
        </w:tc>
        <w:tc>
          <w:tcPr>
            <w:tcW w:w="0" w:type="auto"/>
            <w:tcBorders>
              <w:top w:val="nil"/>
              <w:left w:val="nil"/>
              <w:bottom w:val="nil"/>
              <w:right w:val="nil"/>
            </w:tcBorders>
            <w:shd w:val="clear" w:color="000000" w:fill="FFFFFF"/>
            <w:noWrap/>
            <w:vAlign w:val="center"/>
            <w:hideMark/>
          </w:tcPr>
          <w:p w14:paraId="40711D73"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15,820,160</w:t>
            </w:r>
          </w:p>
        </w:tc>
        <w:tc>
          <w:tcPr>
            <w:tcW w:w="0" w:type="auto"/>
            <w:tcBorders>
              <w:top w:val="nil"/>
              <w:left w:val="nil"/>
              <w:bottom w:val="nil"/>
              <w:right w:val="nil"/>
            </w:tcBorders>
            <w:shd w:val="clear" w:color="000000" w:fill="FFFFFF"/>
            <w:noWrap/>
            <w:vAlign w:val="center"/>
            <w:hideMark/>
          </w:tcPr>
          <w:p w14:paraId="4E839553"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1,680,510</w:t>
            </w:r>
          </w:p>
        </w:tc>
        <w:tc>
          <w:tcPr>
            <w:tcW w:w="0" w:type="auto"/>
            <w:gridSpan w:val="3"/>
            <w:tcBorders>
              <w:top w:val="nil"/>
              <w:left w:val="nil"/>
              <w:bottom w:val="nil"/>
              <w:right w:val="nil"/>
            </w:tcBorders>
            <w:shd w:val="clear" w:color="000000" w:fill="FFFFFF"/>
            <w:noWrap/>
            <w:vAlign w:val="center"/>
            <w:hideMark/>
          </w:tcPr>
          <w:p w14:paraId="2904751C"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12%</w:t>
            </w:r>
          </w:p>
          <w:p w14:paraId="2B0D727D"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p>
        </w:tc>
      </w:tr>
      <w:tr w:rsidR="006B638B" w:rsidRPr="0026320C" w14:paraId="0F3E14F1" w14:textId="77777777" w:rsidTr="00057CD3">
        <w:trPr>
          <w:trHeight w:val="375"/>
        </w:trPr>
        <w:tc>
          <w:tcPr>
            <w:tcW w:w="0" w:type="auto"/>
            <w:tcBorders>
              <w:top w:val="nil"/>
              <w:left w:val="nil"/>
              <w:bottom w:val="nil"/>
              <w:right w:val="nil"/>
            </w:tcBorders>
            <w:shd w:val="clear" w:color="000000" w:fill="FFFFFF"/>
            <w:noWrap/>
            <w:vAlign w:val="center"/>
            <w:hideMark/>
          </w:tcPr>
          <w:p w14:paraId="6B720DEF" w14:textId="77777777" w:rsidR="006B638B" w:rsidRPr="0026320C" w:rsidRDefault="006B638B" w:rsidP="00F43AFA">
            <w:pPr>
              <w:spacing w:after="0" w:line="240" w:lineRule="auto"/>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Transferencias, Asignaciones, Subsidios y Otras Ayudas</w:t>
            </w:r>
          </w:p>
        </w:tc>
        <w:tc>
          <w:tcPr>
            <w:tcW w:w="0" w:type="auto"/>
            <w:tcBorders>
              <w:top w:val="nil"/>
              <w:left w:val="nil"/>
              <w:bottom w:val="nil"/>
              <w:right w:val="nil"/>
            </w:tcBorders>
            <w:shd w:val="clear" w:color="000000" w:fill="FFFFFF"/>
            <w:noWrap/>
            <w:vAlign w:val="center"/>
            <w:hideMark/>
          </w:tcPr>
          <w:p w14:paraId="118D6CE2"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0</w:t>
            </w:r>
          </w:p>
        </w:tc>
        <w:tc>
          <w:tcPr>
            <w:tcW w:w="0" w:type="auto"/>
            <w:gridSpan w:val="2"/>
            <w:tcBorders>
              <w:top w:val="nil"/>
              <w:left w:val="nil"/>
              <w:bottom w:val="nil"/>
              <w:right w:val="nil"/>
            </w:tcBorders>
            <w:shd w:val="clear" w:color="000000" w:fill="FFFFFF"/>
            <w:noWrap/>
            <w:vAlign w:val="center"/>
            <w:hideMark/>
          </w:tcPr>
          <w:p w14:paraId="7996D2AB"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0</w:t>
            </w:r>
          </w:p>
        </w:tc>
        <w:tc>
          <w:tcPr>
            <w:tcW w:w="0" w:type="auto"/>
            <w:tcBorders>
              <w:top w:val="nil"/>
              <w:left w:val="nil"/>
              <w:bottom w:val="nil"/>
              <w:right w:val="nil"/>
            </w:tcBorders>
            <w:shd w:val="clear" w:color="000000" w:fill="FFFFFF"/>
            <w:noWrap/>
            <w:vAlign w:val="center"/>
            <w:hideMark/>
          </w:tcPr>
          <w:p w14:paraId="2A1CEFA5"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62,581</w:t>
            </w:r>
          </w:p>
        </w:tc>
        <w:tc>
          <w:tcPr>
            <w:tcW w:w="0" w:type="auto"/>
            <w:tcBorders>
              <w:top w:val="nil"/>
              <w:left w:val="nil"/>
              <w:bottom w:val="nil"/>
              <w:right w:val="nil"/>
            </w:tcBorders>
            <w:shd w:val="clear" w:color="000000" w:fill="FFFFFF"/>
            <w:noWrap/>
            <w:vAlign w:val="center"/>
            <w:hideMark/>
          </w:tcPr>
          <w:p w14:paraId="33225ACB"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62,581</w:t>
            </w:r>
          </w:p>
        </w:tc>
        <w:tc>
          <w:tcPr>
            <w:tcW w:w="0" w:type="auto"/>
            <w:tcBorders>
              <w:top w:val="nil"/>
              <w:left w:val="nil"/>
              <w:bottom w:val="nil"/>
              <w:right w:val="nil"/>
            </w:tcBorders>
            <w:shd w:val="clear" w:color="000000" w:fill="FFFFFF"/>
            <w:noWrap/>
            <w:vAlign w:val="center"/>
            <w:hideMark/>
          </w:tcPr>
          <w:p w14:paraId="4801ED05"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62,581</w:t>
            </w:r>
          </w:p>
        </w:tc>
        <w:tc>
          <w:tcPr>
            <w:tcW w:w="0" w:type="auto"/>
            <w:gridSpan w:val="3"/>
            <w:tcBorders>
              <w:top w:val="nil"/>
              <w:left w:val="nil"/>
              <w:bottom w:val="nil"/>
              <w:right w:val="nil"/>
            </w:tcBorders>
            <w:shd w:val="clear" w:color="000000" w:fill="FFFFFF"/>
            <w:noWrap/>
            <w:vAlign w:val="center"/>
            <w:hideMark/>
          </w:tcPr>
          <w:p w14:paraId="0CEEB967"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t>100%</w:t>
            </w:r>
          </w:p>
          <w:p w14:paraId="3D4B5D10"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p>
        </w:tc>
      </w:tr>
      <w:tr w:rsidR="006B638B" w:rsidRPr="0026320C" w14:paraId="78C7B42F" w14:textId="77777777" w:rsidTr="00057CD3">
        <w:trPr>
          <w:trHeight w:val="375"/>
        </w:trPr>
        <w:tc>
          <w:tcPr>
            <w:tcW w:w="0" w:type="auto"/>
            <w:tcBorders>
              <w:top w:val="nil"/>
              <w:left w:val="nil"/>
              <w:bottom w:val="nil"/>
              <w:right w:val="nil"/>
            </w:tcBorders>
            <w:shd w:val="clear" w:color="000000" w:fill="FFFFFF"/>
            <w:noWrap/>
            <w:vAlign w:val="center"/>
            <w:hideMark/>
          </w:tcPr>
          <w:p w14:paraId="5BB62B21" w14:textId="77777777" w:rsidR="006B638B" w:rsidRPr="0026320C" w:rsidRDefault="006B638B" w:rsidP="00F43AFA">
            <w:pPr>
              <w:spacing w:after="0" w:line="240" w:lineRule="auto"/>
              <w:rPr>
                <w:rFonts w:asciiTheme="minorHAnsi" w:eastAsia="Times New Roman" w:hAnsiTheme="minorHAnsi" w:cs="Arial"/>
                <w:color w:val="000000"/>
                <w:sz w:val="16"/>
                <w:szCs w:val="16"/>
                <w:lang w:eastAsia="es-MX"/>
              </w:rPr>
            </w:pPr>
            <w:r w:rsidRPr="0026320C">
              <w:rPr>
                <w:rFonts w:asciiTheme="minorHAnsi" w:eastAsia="Times New Roman" w:hAnsiTheme="minorHAnsi" w:cs="Arial"/>
                <w:b/>
                <w:color w:val="000000"/>
                <w:sz w:val="16"/>
                <w:szCs w:val="16"/>
                <w:lang w:eastAsia="es-MX"/>
              </w:rPr>
              <w:t>TOTAL INGRESOS</w:t>
            </w:r>
          </w:p>
        </w:tc>
        <w:tc>
          <w:tcPr>
            <w:tcW w:w="0" w:type="auto"/>
            <w:tcBorders>
              <w:top w:val="nil"/>
              <w:left w:val="nil"/>
              <w:bottom w:val="nil"/>
              <w:right w:val="nil"/>
            </w:tcBorders>
            <w:shd w:val="clear" w:color="000000" w:fill="FFFFFF"/>
            <w:noWrap/>
            <w:vAlign w:val="center"/>
            <w:hideMark/>
          </w:tcPr>
          <w:p w14:paraId="76A17910"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b/>
                <w:color w:val="000000"/>
                <w:sz w:val="16"/>
                <w:szCs w:val="16"/>
                <w:lang w:eastAsia="es-MX"/>
              </w:rPr>
              <w:t>15,152,848</w:t>
            </w:r>
          </w:p>
        </w:tc>
        <w:tc>
          <w:tcPr>
            <w:tcW w:w="0" w:type="auto"/>
            <w:gridSpan w:val="2"/>
            <w:tcBorders>
              <w:top w:val="nil"/>
              <w:left w:val="nil"/>
              <w:bottom w:val="nil"/>
              <w:right w:val="nil"/>
            </w:tcBorders>
            <w:shd w:val="clear" w:color="000000" w:fill="FFFFFF"/>
            <w:noWrap/>
            <w:vAlign w:val="center"/>
            <w:hideMark/>
          </w:tcPr>
          <w:p w14:paraId="2BAE401E"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b/>
                <w:color w:val="000000"/>
                <w:sz w:val="16"/>
                <w:szCs w:val="16"/>
                <w:lang w:eastAsia="es-MX"/>
              </w:rPr>
              <w:t>15,152,848</w:t>
            </w:r>
          </w:p>
        </w:tc>
        <w:tc>
          <w:tcPr>
            <w:tcW w:w="0" w:type="auto"/>
            <w:tcBorders>
              <w:top w:val="nil"/>
              <w:left w:val="nil"/>
              <w:bottom w:val="nil"/>
              <w:right w:val="nil"/>
            </w:tcBorders>
            <w:shd w:val="clear" w:color="000000" w:fill="FFFFFF"/>
            <w:noWrap/>
            <w:vAlign w:val="center"/>
            <w:hideMark/>
          </w:tcPr>
          <w:p w14:paraId="56DE888D"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b/>
                <w:color w:val="000000"/>
                <w:sz w:val="16"/>
                <w:szCs w:val="16"/>
                <w:lang w:eastAsia="es-MX"/>
              </w:rPr>
              <w:t>16,729,534</w:t>
            </w:r>
          </w:p>
        </w:tc>
        <w:tc>
          <w:tcPr>
            <w:tcW w:w="0" w:type="auto"/>
            <w:tcBorders>
              <w:top w:val="nil"/>
              <w:left w:val="nil"/>
              <w:bottom w:val="nil"/>
              <w:right w:val="nil"/>
            </w:tcBorders>
            <w:shd w:val="clear" w:color="000000" w:fill="FFFFFF"/>
            <w:noWrap/>
            <w:vAlign w:val="center"/>
            <w:hideMark/>
          </w:tcPr>
          <w:p w14:paraId="32297844"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b/>
                <w:color w:val="000000"/>
                <w:sz w:val="16"/>
                <w:szCs w:val="16"/>
                <w:lang w:eastAsia="es-MX"/>
              </w:rPr>
              <w:t>16,729,534</w:t>
            </w:r>
          </w:p>
        </w:tc>
        <w:tc>
          <w:tcPr>
            <w:tcW w:w="0" w:type="auto"/>
            <w:tcBorders>
              <w:top w:val="nil"/>
              <w:left w:val="nil"/>
              <w:bottom w:val="nil"/>
              <w:right w:val="nil"/>
            </w:tcBorders>
            <w:shd w:val="clear" w:color="000000" w:fill="FFFFFF"/>
            <w:noWrap/>
            <w:vAlign w:val="center"/>
            <w:hideMark/>
          </w:tcPr>
          <w:p w14:paraId="7BF7A9E2"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b/>
                <w:color w:val="000000"/>
                <w:sz w:val="16"/>
                <w:szCs w:val="16"/>
                <w:lang w:eastAsia="es-MX"/>
              </w:rPr>
              <w:t>1,576,686</w:t>
            </w:r>
          </w:p>
        </w:tc>
        <w:tc>
          <w:tcPr>
            <w:tcW w:w="0" w:type="auto"/>
            <w:gridSpan w:val="3"/>
            <w:tcBorders>
              <w:top w:val="nil"/>
              <w:left w:val="nil"/>
              <w:bottom w:val="nil"/>
              <w:right w:val="nil"/>
            </w:tcBorders>
            <w:shd w:val="clear" w:color="000000" w:fill="FFFFFF"/>
            <w:noWrap/>
            <w:vAlign w:val="center"/>
            <w:hideMark/>
          </w:tcPr>
          <w:p w14:paraId="673D337E"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b/>
                <w:color w:val="000000"/>
                <w:sz w:val="16"/>
                <w:szCs w:val="16"/>
                <w:lang w:eastAsia="es-MX"/>
              </w:rPr>
              <w:t>10%</w:t>
            </w:r>
          </w:p>
          <w:p w14:paraId="31ED544C" w14:textId="77777777" w:rsidR="006B638B" w:rsidRPr="0026320C" w:rsidRDefault="006B638B" w:rsidP="00F43AFA">
            <w:pPr>
              <w:spacing w:after="0" w:line="240" w:lineRule="auto"/>
              <w:jc w:val="right"/>
              <w:rPr>
                <w:rFonts w:asciiTheme="minorHAnsi" w:eastAsia="Times New Roman" w:hAnsiTheme="minorHAnsi" w:cs="Arial"/>
                <w:color w:val="000000"/>
                <w:sz w:val="16"/>
                <w:szCs w:val="16"/>
                <w:lang w:eastAsia="es-MX"/>
              </w:rPr>
            </w:pPr>
          </w:p>
        </w:tc>
      </w:tr>
      <w:tr w:rsidR="00F43AFA" w:rsidRPr="0026320C" w14:paraId="12590797" w14:textId="77777777" w:rsidTr="0026320C">
        <w:trPr>
          <w:trHeight w:val="375"/>
        </w:trPr>
        <w:tc>
          <w:tcPr>
            <w:tcW w:w="0" w:type="auto"/>
            <w:tcBorders>
              <w:top w:val="nil"/>
              <w:left w:val="nil"/>
              <w:bottom w:val="single" w:sz="4" w:space="0" w:color="812147" w:themeColor="accent2"/>
              <w:right w:val="nil"/>
            </w:tcBorders>
            <w:shd w:val="clear" w:color="000000" w:fill="FFFFFF"/>
            <w:noWrap/>
            <w:vAlign w:val="center"/>
          </w:tcPr>
          <w:p w14:paraId="20586158" w14:textId="77777777" w:rsidR="00F43AFA" w:rsidRPr="0026320C" w:rsidRDefault="00F43AFA" w:rsidP="00F43AFA">
            <w:pPr>
              <w:spacing w:after="0" w:line="240" w:lineRule="auto"/>
              <w:rPr>
                <w:rFonts w:asciiTheme="minorHAnsi" w:eastAsia="Times New Roman" w:hAnsiTheme="minorHAnsi" w:cs="Arial"/>
                <w:color w:val="000000"/>
                <w:sz w:val="16"/>
                <w:szCs w:val="16"/>
                <w:lang w:eastAsia="es-MX"/>
              </w:rPr>
            </w:pPr>
          </w:p>
        </w:tc>
        <w:tc>
          <w:tcPr>
            <w:tcW w:w="0" w:type="auto"/>
            <w:tcBorders>
              <w:top w:val="nil"/>
              <w:left w:val="nil"/>
              <w:bottom w:val="single" w:sz="4" w:space="0" w:color="812147" w:themeColor="accent2"/>
              <w:right w:val="nil"/>
            </w:tcBorders>
            <w:shd w:val="clear" w:color="000000" w:fill="FFFFFF"/>
            <w:noWrap/>
            <w:vAlign w:val="center"/>
          </w:tcPr>
          <w:p w14:paraId="799B2097" w14:textId="77777777" w:rsidR="00F43AFA" w:rsidRPr="0026320C" w:rsidRDefault="00F43AFA" w:rsidP="00F43AFA">
            <w:pPr>
              <w:spacing w:after="0" w:line="240" w:lineRule="auto"/>
              <w:jc w:val="right"/>
              <w:rPr>
                <w:rFonts w:asciiTheme="minorHAnsi" w:eastAsia="Times New Roman" w:hAnsiTheme="minorHAnsi" w:cs="Arial"/>
                <w:color w:val="000000"/>
                <w:sz w:val="16"/>
                <w:szCs w:val="16"/>
                <w:lang w:eastAsia="es-MX"/>
              </w:rPr>
            </w:pPr>
          </w:p>
        </w:tc>
        <w:tc>
          <w:tcPr>
            <w:tcW w:w="0" w:type="auto"/>
            <w:tcBorders>
              <w:top w:val="nil"/>
              <w:left w:val="nil"/>
              <w:bottom w:val="single" w:sz="4" w:space="0" w:color="812147" w:themeColor="accent2"/>
              <w:right w:val="nil"/>
            </w:tcBorders>
            <w:shd w:val="clear" w:color="000000" w:fill="FFFFFF"/>
            <w:noWrap/>
            <w:vAlign w:val="center"/>
          </w:tcPr>
          <w:p w14:paraId="4F3E46D4" w14:textId="77777777" w:rsidR="00F43AFA" w:rsidRPr="0026320C" w:rsidRDefault="00F43AFA" w:rsidP="00F43AFA">
            <w:pPr>
              <w:spacing w:after="0" w:line="240" w:lineRule="auto"/>
              <w:jc w:val="right"/>
              <w:rPr>
                <w:rFonts w:asciiTheme="minorHAnsi" w:eastAsia="Times New Roman" w:hAnsiTheme="minorHAnsi" w:cs="Arial"/>
                <w:color w:val="000000"/>
                <w:sz w:val="16"/>
                <w:szCs w:val="16"/>
                <w:lang w:eastAsia="es-MX"/>
              </w:rPr>
            </w:pPr>
          </w:p>
        </w:tc>
        <w:tc>
          <w:tcPr>
            <w:tcW w:w="0" w:type="auto"/>
            <w:tcBorders>
              <w:top w:val="nil"/>
              <w:left w:val="nil"/>
              <w:bottom w:val="single" w:sz="4" w:space="0" w:color="812147" w:themeColor="accent2"/>
              <w:right w:val="nil"/>
            </w:tcBorders>
            <w:shd w:val="clear" w:color="000000" w:fill="FFFFFF"/>
            <w:noWrap/>
            <w:vAlign w:val="center"/>
          </w:tcPr>
          <w:p w14:paraId="2330042A" w14:textId="77777777" w:rsidR="00F43AFA" w:rsidRPr="0026320C" w:rsidRDefault="00F43AFA" w:rsidP="00F43AFA">
            <w:pPr>
              <w:spacing w:after="0" w:line="240" w:lineRule="auto"/>
              <w:jc w:val="right"/>
              <w:rPr>
                <w:rFonts w:asciiTheme="minorHAnsi" w:eastAsia="Times New Roman" w:hAnsiTheme="minorHAnsi" w:cs="Arial"/>
                <w:color w:val="000000"/>
                <w:sz w:val="16"/>
                <w:szCs w:val="16"/>
                <w:lang w:eastAsia="es-MX"/>
              </w:rPr>
            </w:pPr>
          </w:p>
        </w:tc>
        <w:tc>
          <w:tcPr>
            <w:tcW w:w="0" w:type="auto"/>
            <w:tcBorders>
              <w:top w:val="nil"/>
              <w:left w:val="nil"/>
              <w:bottom w:val="single" w:sz="4" w:space="0" w:color="812147" w:themeColor="accent2"/>
              <w:right w:val="nil"/>
            </w:tcBorders>
            <w:shd w:val="clear" w:color="000000" w:fill="FFFFFF"/>
            <w:noWrap/>
            <w:vAlign w:val="center"/>
          </w:tcPr>
          <w:p w14:paraId="041C8E3C" w14:textId="77777777" w:rsidR="00F43AFA" w:rsidRPr="0026320C" w:rsidRDefault="00F43AFA" w:rsidP="00F43AFA">
            <w:pPr>
              <w:spacing w:after="0" w:line="240" w:lineRule="auto"/>
              <w:jc w:val="right"/>
              <w:rPr>
                <w:rFonts w:asciiTheme="minorHAnsi" w:eastAsia="Times New Roman" w:hAnsiTheme="minorHAnsi" w:cs="Arial"/>
                <w:color w:val="000000"/>
                <w:sz w:val="16"/>
                <w:szCs w:val="16"/>
                <w:lang w:eastAsia="es-MX"/>
              </w:rPr>
            </w:pPr>
          </w:p>
        </w:tc>
        <w:tc>
          <w:tcPr>
            <w:tcW w:w="0" w:type="auto"/>
            <w:tcBorders>
              <w:top w:val="nil"/>
              <w:left w:val="nil"/>
              <w:bottom w:val="single" w:sz="4" w:space="0" w:color="812147" w:themeColor="accent2"/>
              <w:right w:val="nil"/>
            </w:tcBorders>
            <w:shd w:val="clear" w:color="000000" w:fill="FFFFFF"/>
            <w:noWrap/>
            <w:vAlign w:val="center"/>
          </w:tcPr>
          <w:p w14:paraId="56895881" w14:textId="77777777" w:rsidR="00F43AFA" w:rsidRPr="0026320C" w:rsidRDefault="00F43AFA" w:rsidP="00F43AFA">
            <w:pPr>
              <w:spacing w:after="0" w:line="240" w:lineRule="auto"/>
              <w:jc w:val="right"/>
              <w:rPr>
                <w:rFonts w:asciiTheme="minorHAnsi" w:eastAsia="Times New Roman" w:hAnsiTheme="minorHAnsi" w:cs="Arial"/>
                <w:color w:val="000000"/>
                <w:sz w:val="16"/>
                <w:szCs w:val="16"/>
                <w:lang w:eastAsia="es-MX"/>
              </w:rPr>
            </w:pPr>
          </w:p>
        </w:tc>
        <w:tc>
          <w:tcPr>
            <w:tcW w:w="0" w:type="auto"/>
            <w:tcBorders>
              <w:top w:val="nil"/>
              <w:left w:val="nil"/>
              <w:bottom w:val="single" w:sz="4" w:space="0" w:color="812147" w:themeColor="accent2"/>
              <w:right w:val="nil"/>
            </w:tcBorders>
            <w:shd w:val="clear" w:color="000000" w:fill="FFFFFF"/>
            <w:noWrap/>
            <w:vAlign w:val="center"/>
          </w:tcPr>
          <w:p w14:paraId="6E153C5B" w14:textId="77777777" w:rsidR="00F43AFA" w:rsidRPr="0026320C" w:rsidRDefault="00F43AFA" w:rsidP="00F43AFA">
            <w:pPr>
              <w:spacing w:after="0" w:line="240" w:lineRule="auto"/>
              <w:jc w:val="right"/>
              <w:rPr>
                <w:rFonts w:asciiTheme="minorHAnsi" w:eastAsia="Times New Roman" w:hAnsiTheme="minorHAnsi" w:cs="Arial"/>
                <w:color w:val="000000"/>
                <w:sz w:val="16"/>
                <w:szCs w:val="16"/>
                <w:lang w:eastAsia="es-MX"/>
              </w:rPr>
            </w:pPr>
          </w:p>
        </w:tc>
        <w:tc>
          <w:tcPr>
            <w:tcW w:w="0" w:type="auto"/>
            <w:gridSpan w:val="2"/>
            <w:tcBorders>
              <w:top w:val="nil"/>
              <w:left w:val="nil"/>
              <w:bottom w:val="single" w:sz="4" w:space="0" w:color="812147" w:themeColor="accent2"/>
              <w:right w:val="nil"/>
            </w:tcBorders>
            <w:shd w:val="clear" w:color="000000" w:fill="FFFFFF"/>
            <w:noWrap/>
            <w:vAlign w:val="center"/>
          </w:tcPr>
          <w:p w14:paraId="3FB953B0" w14:textId="77777777" w:rsidR="00F43AFA" w:rsidRPr="0026320C" w:rsidRDefault="00F43AFA" w:rsidP="00F43AFA">
            <w:pPr>
              <w:spacing w:after="0" w:line="240" w:lineRule="auto"/>
              <w:jc w:val="right"/>
              <w:rPr>
                <w:rFonts w:asciiTheme="minorHAnsi" w:eastAsia="Times New Roman" w:hAnsiTheme="minorHAnsi" w:cs="Arial"/>
                <w:color w:val="000000"/>
                <w:sz w:val="16"/>
                <w:szCs w:val="16"/>
                <w:lang w:eastAsia="es-MX"/>
              </w:rPr>
            </w:pPr>
          </w:p>
        </w:tc>
        <w:tc>
          <w:tcPr>
            <w:tcW w:w="0" w:type="auto"/>
            <w:tcBorders>
              <w:top w:val="nil"/>
              <w:left w:val="nil"/>
              <w:bottom w:val="single" w:sz="4" w:space="0" w:color="812147" w:themeColor="accent2"/>
              <w:right w:val="nil"/>
            </w:tcBorders>
            <w:shd w:val="clear" w:color="000000" w:fill="FFFFFF"/>
            <w:noWrap/>
            <w:vAlign w:val="center"/>
          </w:tcPr>
          <w:p w14:paraId="43CC5EAE" w14:textId="77777777" w:rsidR="00F43AFA" w:rsidRPr="0026320C" w:rsidRDefault="00F43AFA" w:rsidP="00F43AFA">
            <w:pPr>
              <w:spacing w:after="0" w:line="240" w:lineRule="auto"/>
              <w:jc w:val="right"/>
              <w:rPr>
                <w:rFonts w:asciiTheme="minorHAnsi" w:eastAsia="Times New Roman" w:hAnsiTheme="minorHAnsi" w:cs="Arial"/>
                <w:color w:val="000000"/>
                <w:sz w:val="16"/>
                <w:szCs w:val="16"/>
                <w:lang w:eastAsia="es-MX"/>
              </w:rPr>
            </w:pPr>
            <w:r w:rsidRPr="0026320C">
              <w:rPr>
                <w:rFonts w:asciiTheme="minorHAnsi" w:eastAsia="Times New Roman" w:hAnsiTheme="minorHAnsi" w:cs="Arial"/>
                <w:color w:val="000000"/>
                <w:sz w:val="16"/>
                <w:szCs w:val="16"/>
                <w:lang w:eastAsia="es-MX"/>
              </w:rPr>
              <w:br/>
            </w:r>
          </w:p>
        </w:tc>
      </w:tr>
    </w:tbl>
    <w:p w14:paraId="7C84DF2E" w14:textId="77777777" w:rsidR="006E0415" w:rsidRPr="00827FD3" w:rsidRDefault="006E0415" w:rsidP="00564076">
      <w:pPr>
        <w:jc w:val="right"/>
        <w:rPr>
          <w:i/>
          <w:iCs/>
          <w:sz w:val="16"/>
          <w:szCs w:val="16"/>
        </w:rPr>
      </w:pPr>
      <w:r w:rsidRPr="00827FD3">
        <w:rPr>
          <w:i/>
          <w:iCs/>
          <w:sz w:val="16"/>
          <w:szCs w:val="16"/>
        </w:rPr>
        <w:t>Información al día 12 de septiembre de 2020</w:t>
      </w:r>
    </w:p>
    <w:p w14:paraId="514BA818" w14:textId="77777777" w:rsidR="00F8328C" w:rsidRDefault="00155253" w:rsidP="00FB7615">
      <w:r>
        <w:t>Durante el ejercicio 2019, el ingreso total recaudado del Ayuntamiento de Trincheras ascendió a  $16,729,534.</w:t>
      </w:r>
      <w:r>
        <w:br/>
      </w:r>
      <w:r>
        <w:br/>
        <w:t>La suma de Ingresos Propios ascendió a un monto de $846,793 representando 5%. Este rubro hace referencia a los ingresos que los municipios tienen la facultad de obtener mediante la recaudación de Impuestos por $783,150, Derechos por $43,208,   Productos por $12,663 e Ingresos por Venta de Bienes y Servicios por $7,772.</w:t>
      </w:r>
      <w:r>
        <w:br/>
      </w:r>
      <w:r>
        <w:br/>
        <w:t>A su vez,  se recaudaron ingresos por concepto de Participaciones y Aportaciones por un monto total de $15,820,160 pesos, que representa el 95% del total de ingresos. Este concepto incluye participaciones federales y estatales, aportaciones federales, entre otros.</w:t>
      </w:r>
    </w:p>
    <w:p w14:paraId="1072D1D0" w14:textId="129DF84F" w:rsidR="005579AA" w:rsidRDefault="00155253" w:rsidP="00FB7615">
      <w:r>
        <w:br/>
      </w:r>
      <w:r>
        <w:br/>
      </w:r>
      <w:r>
        <w:lastRenderedPageBreak/>
        <w:t>Por último,Transferencias, Asignaciones, Subsidios y Otras Ayudas asciende a $62,581.</w:t>
      </w:r>
    </w:p>
    <w:p w14:paraId="1FE7D3D5" w14:textId="77777777" w:rsidR="00955B20" w:rsidRPr="00F8328C" w:rsidRDefault="00955B20" w:rsidP="00955B20">
      <w:pPr>
        <w:rPr>
          <w:rFonts w:asciiTheme="minorHAnsi" w:hAnsiTheme="minorHAnsi"/>
        </w:rPr>
      </w:pPr>
      <w:r w:rsidRPr="00F8328C">
        <w:rPr>
          <w:rFonts w:asciiTheme="minorHAnsi" w:hAnsiTheme="minorHAnsi"/>
        </w:rPr>
        <w:t xml:space="preserve">El Ayuntamiento de Trincheras, Sonora, </w:t>
      </w:r>
      <w:bookmarkStart w:id="41" w:name="_Hlk49941527"/>
      <w:r w:rsidRPr="00F8328C">
        <w:rPr>
          <w:rFonts w:asciiTheme="minorHAnsi" w:hAnsiTheme="minorHAnsi"/>
        </w:rPr>
        <w:t>percibió ingresos superiores a su presupuesto estimado por $1,576,686, que representa el 10%, reflejándose principalmente  en el capítulo de Participaciones y Aportaciones</w:t>
      </w:r>
      <w:bookmarkEnd w:id="41"/>
      <w:r w:rsidRPr="00F8328C">
        <w:rPr>
          <w:rFonts w:asciiTheme="minorHAnsi" w:hAnsiTheme="minorHAnsi"/>
        </w:rPr>
        <w:t xml:space="preserve">, verificando que los ingresos fueran recaudados y controlados de acuerdo a las disposiciones contenidas en la Ley de Hacienda Municipal, los cuales presentan el siguiente comportamiento en relación al Presupuesto de Ingresos Estimado, así como la Ley de Ingresos respectiva. </w:t>
      </w:r>
    </w:p>
    <w:p w14:paraId="1BB65FDB" w14:textId="77777777" w:rsidR="00955B20" w:rsidRPr="00F8328C" w:rsidRDefault="00955B20" w:rsidP="00955B20">
      <w:pPr>
        <w:rPr>
          <w:rFonts w:asciiTheme="minorHAnsi" w:hAnsiTheme="minorHAnsi"/>
        </w:rPr>
      </w:pPr>
      <w:r w:rsidRPr="00F8328C">
        <w:rPr>
          <w:rFonts w:asciiTheme="minorHAnsi" w:hAnsiTheme="minorHAnsi"/>
        </w:rPr>
        <w:t>Impuestos. En este rubro se obtuvo una captación mayor  al presupuesto estimado por $64,150, que representa el 9%, reflejándose principalmente en los conceptos de Impuesto Predial, con una variación del 41%, y Recargos con una variación del 20%.</w:t>
      </w:r>
    </w:p>
    <w:p w14:paraId="3E88275B" w14:textId="77777777" w:rsidR="00955B20" w:rsidRPr="00F8328C" w:rsidRDefault="00955B20" w:rsidP="00955B20">
      <w:pPr>
        <w:rPr>
          <w:rFonts w:asciiTheme="minorHAnsi" w:hAnsiTheme="minorHAnsi"/>
        </w:rPr>
      </w:pPr>
      <w:r w:rsidRPr="00F8328C">
        <w:rPr>
          <w:rFonts w:asciiTheme="minorHAnsi" w:hAnsiTheme="minorHAnsi"/>
        </w:rPr>
        <w:t>Derechos. En este capítulo se recibieron ingresos inferiores  por $134,936, lo que representa el 76% del presupuesto estimado, reflejándose en Panteones, con una variación del 29%; y en Desarrollo Urbano, con una variación del 100%.</w:t>
      </w:r>
    </w:p>
    <w:p w14:paraId="085A9CE3" w14:textId="77777777" w:rsidR="00955B20" w:rsidRPr="00F8328C" w:rsidRDefault="00955B20" w:rsidP="00955B20">
      <w:pPr>
        <w:rPr>
          <w:rFonts w:asciiTheme="minorHAnsi" w:hAnsiTheme="minorHAnsi"/>
        </w:rPr>
      </w:pPr>
      <w:r w:rsidRPr="00F8328C">
        <w:rPr>
          <w:rFonts w:asciiTheme="minorHAnsi" w:hAnsiTheme="minorHAnsi"/>
        </w:rPr>
        <w:t>Productos. En este renglón se recibieron ingresos inferiores al presupuesto estimado por $84,760, que representa el 87%, reflejándose principalmente en el concepto de Enajenación Onerosa de Bienes Inmuebles con una variación del 81%; y Enajenación Onerosa de Bienes Muebles No Sujetos a Régimen de Dominio Público, con una variación del 100%.</w:t>
      </w:r>
    </w:p>
    <w:p w14:paraId="1741673E" w14:textId="77777777" w:rsidR="00955B20" w:rsidRPr="00F8328C" w:rsidRDefault="00955B20" w:rsidP="00955B20">
      <w:pPr>
        <w:rPr>
          <w:rFonts w:asciiTheme="minorHAnsi" w:hAnsiTheme="minorHAnsi"/>
        </w:rPr>
      </w:pPr>
      <w:r w:rsidRPr="00F8328C">
        <w:rPr>
          <w:rFonts w:asciiTheme="minorHAnsi" w:hAnsiTheme="minorHAnsi"/>
        </w:rPr>
        <w:t>Ingresos por Venta de Bienes y Servicios. En este capítulo se recaudaron $7,772, correspondientes a los ingresos por la prestación del servicio de Agua Potable.</w:t>
      </w:r>
    </w:p>
    <w:p w14:paraId="43226088" w14:textId="77777777" w:rsidR="00955B20" w:rsidRPr="00F8328C" w:rsidRDefault="00955B20" w:rsidP="00955B20">
      <w:pPr>
        <w:rPr>
          <w:rFonts w:asciiTheme="minorHAnsi" w:hAnsiTheme="minorHAnsi"/>
        </w:rPr>
      </w:pPr>
      <w:r w:rsidRPr="00F8328C">
        <w:rPr>
          <w:rFonts w:asciiTheme="minorHAnsi" w:hAnsiTheme="minorHAnsi"/>
        </w:rPr>
        <w:t>Participaciones y Aportaciones. En este capítulo se recibieron ingresos superiores al presupuesto estimado por $1,680,510, representando el 12%, reflejándose principalmente en Fondo de Fomento Municipal con una variación del 5%, Consejo Estatal para la Obra Pública (CECOP), con una variación del 370% y  el Programa Estatal de Empleo Rural (PEER), con una variación del 50%.</w:t>
      </w:r>
    </w:p>
    <w:p w14:paraId="1E31E1B1" w14:textId="6404F4B1" w:rsidR="001909CB" w:rsidRPr="00F8328C" w:rsidRDefault="00955B20" w:rsidP="00F8328C">
      <w:pPr>
        <w:rPr>
          <w:rFonts w:asciiTheme="minorHAnsi" w:hAnsiTheme="minorHAnsi"/>
        </w:rPr>
      </w:pPr>
      <w:r w:rsidRPr="00F8328C">
        <w:rPr>
          <w:rFonts w:asciiTheme="minorHAnsi" w:hAnsiTheme="minorHAnsi"/>
        </w:rPr>
        <w:t>Nota: El Ayuntamiento omitió la presentación de las justificaciones a las variaciones de ingresos.</w:t>
      </w:r>
    </w:p>
    <w:p w14:paraId="7AABF700" w14:textId="77777777" w:rsidR="0076009B" w:rsidRPr="008A7F54" w:rsidRDefault="0076009B" w:rsidP="000611AC">
      <w:pPr>
        <w:pStyle w:val="Ttulo2"/>
      </w:pPr>
      <w:bookmarkStart w:id="42" w:name="_Toc50834230"/>
      <w:bookmarkStart w:id="43" w:name="_Toc50834371"/>
      <w:r w:rsidRPr="008A7F54">
        <w:rPr>
          <w:rStyle w:val="Ttulo3Car1"/>
        </w:rPr>
        <w:t>Indicadores de eficiencia y eficacia aplicados a los ingresos locales</w:t>
      </w:r>
      <w:bookmarkEnd w:id="42"/>
      <w:bookmarkEnd w:id="43"/>
      <w:r w:rsidR="005B3713">
        <w:rPr>
          <w:rStyle w:val="Ttulo3Car1"/>
        </w:rPr>
        <w:t xml:space="preserve">  </w:t>
      </w:r>
      <w:r w:rsidR="00542C06">
        <w:rPr>
          <w:rStyle w:val="Ttulo3Car1"/>
        </w:rPr>
        <w:t xml:space="preserve"> </w:t>
      </w:r>
      <w:r w:rsidRPr="008A7F54">
        <w:t xml:space="preserve"> </w:t>
      </w:r>
      <w:r w:rsidR="000611AC" w:rsidRPr="008A7F54">
        <w:br/>
      </w:r>
    </w:p>
    <w:p w14:paraId="322FA194" w14:textId="77777777" w:rsidR="00955B20" w:rsidRPr="002C5A25" w:rsidRDefault="00955B20" w:rsidP="00955B20">
      <w:r w:rsidRPr="002C5A25">
        <w:t xml:space="preserve">De acuerdo a la Ley de Disciplina Financiera de las Entidades Federativas y los Municipios, los Ingresos Locales son aquellos percibidos por los Municipios por impuestos, contribuciones de mejora, derechos, productos y aprovechamientos, incluidos los recibidos por venta de bienes y prestación de servicios y los demás previstos en términos de las disposiciones aplicables. </w:t>
      </w:r>
    </w:p>
    <w:p w14:paraId="685677DD" w14:textId="77777777" w:rsidR="00955B20" w:rsidRPr="002C5A25" w:rsidRDefault="00955B20" w:rsidP="00955B20">
      <w:r w:rsidRPr="002C5A25">
        <w:lastRenderedPageBreak/>
        <w:t xml:space="preserve">Al respecto, la revisión realizada </w:t>
      </w:r>
      <w:r>
        <w:t xml:space="preserve">en las Auditorías de Desempeño </w:t>
      </w:r>
      <w:r w:rsidRPr="002C5A25">
        <w:t>comprend</w:t>
      </w:r>
      <w:r>
        <w:t>ió</w:t>
      </w:r>
      <w:r w:rsidRPr="002C5A25">
        <w:t xml:space="preserve"> </w:t>
      </w:r>
      <w:r>
        <w:t>la evaluación de la eficacia en la recaudación por parte del municipio</w:t>
      </w:r>
      <w:r w:rsidRPr="002C5A25">
        <w:t>:</w:t>
      </w:r>
    </w:p>
    <w:p w14:paraId="584155F7" w14:textId="77777777" w:rsidR="00955B20" w:rsidRPr="002C5A25" w:rsidRDefault="00955B20" w:rsidP="00955B20">
      <w:pPr>
        <w:numPr>
          <w:ilvl w:val="0"/>
          <w:numId w:val="6"/>
        </w:numPr>
      </w:pPr>
      <w:r w:rsidRPr="002C5A25">
        <w:t>Eficacia en Recaudación de Impuestos. Este indicador muestra el nivel de eficacia de la gestión municipal en recaudación de impuestos, en relación con el presupuesto aprobado. En este sentido, se considera que el desempeño del municipio fue Eficaz cuando la recaudación de los Impuesto fue igual o mayor al presupuesto aprobado.</w:t>
      </w:r>
    </w:p>
    <w:p w14:paraId="5D8BC829" w14:textId="77777777" w:rsidR="00955B20" w:rsidRPr="002C5A25" w:rsidRDefault="00955B20" w:rsidP="00955B20">
      <w:pPr>
        <w:numPr>
          <w:ilvl w:val="0"/>
          <w:numId w:val="6"/>
        </w:numPr>
      </w:pPr>
      <w:r w:rsidRPr="002C5A25">
        <w:t>Eficacia en Recaudación de Derechos. Este indicador muestra el nivel de eficacia de la gestión municipal en recaudación de Derechos, en relación con al presupuesto aprobado. En este sentido, se considera que el desempeño del municipio fue Eficaz cuando la recaudación de los Derechos fue igual o mayor al presupuesto aprobado.</w:t>
      </w:r>
    </w:p>
    <w:p w14:paraId="568AA828" w14:textId="77777777" w:rsidR="00955B20" w:rsidRPr="002C5A25" w:rsidRDefault="00955B20" w:rsidP="00955B20">
      <w:pPr>
        <w:numPr>
          <w:ilvl w:val="0"/>
          <w:numId w:val="6"/>
        </w:numPr>
      </w:pPr>
      <w:r w:rsidRPr="002C5A25">
        <w:t>Eficacia en Recaudación de Impuesto Predial. Este indicador muestra el nivel de eficacia de la gestión municipal en recaudación del Predial, en relación con lo presupuestado. En este sentido, se considera que el municipio fue Eficaz cuando la recaudación del impuesto Predial fue igual o mayor al presupuesto aprobado.</w:t>
      </w:r>
    </w:p>
    <w:p w14:paraId="2061E984" w14:textId="77777777" w:rsidR="00955B20" w:rsidRDefault="00955B20" w:rsidP="00955B20"/>
    <w:p w14:paraId="54C35120" w14:textId="5E7C7FCD" w:rsidR="00955B20" w:rsidRDefault="00955B20" w:rsidP="00955B20">
      <w:r w:rsidRPr="002C5A25">
        <w:t>De la revisión realizada a los aspectos mencionados</w:t>
      </w:r>
      <w:r>
        <w:t>, y con la información proporcionada por el gobierno municipal en la Cuenta pública 2019</w:t>
      </w:r>
      <w:r w:rsidRPr="002C5A25">
        <w:t>, se obtuvieron los siguientes hallazgos:</w:t>
      </w:r>
    </w:p>
    <w:tbl>
      <w:tblPr>
        <w:tblW w:w="8642" w:type="dxa"/>
        <w:jc w:val="center"/>
        <w:tblCellMar>
          <w:left w:w="70" w:type="dxa"/>
          <w:right w:w="70" w:type="dxa"/>
        </w:tblCellMar>
        <w:tblLook w:val="04A0" w:firstRow="1" w:lastRow="0" w:firstColumn="1" w:lastColumn="0" w:noHBand="0" w:noVBand="1"/>
      </w:tblPr>
      <w:tblGrid>
        <w:gridCol w:w="4142"/>
        <w:gridCol w:w="1500"/>
        <w:gridCol w:w="1500"/>
        <w:gridCol w:w="1500"/>
      </w:tblGrid>
      <w:tr w:rsidR="00955B20" w:rsidRPr="00982D88" w14:paraId="3D895846" w14:textId="77777777" w:rsidTr="00955B20">
        <w:trPr>
          <w:trHeight w:val="300"/>
          <w:tblHeader/>
          <w:jc w:val="center"/>
        </w:trPr>
        <w:tc>
          <w:tcPr>
            <w:tcW w:w="8642" w:type="dxa"/>
            <w:gridSpan w:val="4"/>
            <w:tcBorders>
              <w:top w:val="single" w:sz="8" w:space="0" w:color="812147"/>
              <w:left w:val="nil"/>
              <w:bottom w:val="nil"/>
              <w:right w:val="nil"/>
            </w:tcBorders>
            <w:shd w:val="clear" w:color="000000" w:fill="FFFFFF"/>
            <w:vAlign w:val="center"/>
            <w:hideMark/>
          </w:tcPr>
          <w:p w14:paraId="640C0E31" w14:textId="77777777" w:rsidR="00955B20" w:rsidRPr="00982D88" w:rsidRDefault="00955B20" w:rsidP="00955B20">
            <w:pPr>
              <w:spacing w:after="0" w:line="240" w:lineRule="auto"/>
              <w:jc w:val="center"/>
              <w:rPr>
                <w:rFonts w:ascii="Source Sans Pro Light" w:eastAsia="Times New Roman" w:hAnsi="Source Sans Pro Light" w:cs="Calibri"/>
                <w:color w:val="404040"/>
                <w:sz w:val="22"/>
                <w:lang w:eastAsia="es-MX"/>
              </w:rPr>
            </w:pPr>
            <w:r w:rsidRPr="00982D88">
              <w:rPr>
                <w:rFonts w:ascii="Source Sans Pro Light" w:eastAsia="Times New Roman" w:hAnsi="Source Sans Pro Light" w:cs="Calibri"/>
                <w:color w:val="404040"/>
                <w:sz w:val="22"/>
                <w:lang w:eastAsia="es-MX"/>
              </w:rPr>
              <w:t xml:space="preserve">Cuenta Pública </w:t>
            </w:r>
            <w:r>
              <w:rPr>
                <w:rFonts w:ascii="Source Sans Pro Light" w:eastAsia="Times New Roman" w:hAnsi="Source Sans Pro Light" w:cs="Calibri"/>
                <w:color w:val="404040"/>
                <w:sz w:val="22"/>
                <w:lang w:eastAsia="es-MX"/>
              </w:rPr>
              <w:t>2019</w:t>
            </w:r>
          </w:p>
        </w:tc>
      </w:tr>
      <w:tr w:rsidR="00955B20" w:rsidRPr="00982D88" w14:paraId="48EDB45E" w14:textId="77777777" w:rsidTr="00955B20">
        <w:trPr>
          <w:trHeight w:val="300"/>
          <w:tblHeader/>
          <w:jc w:val="center"/>
        </w:trPr>
        <w:tc>
          <w:tcPr>
            <w:tcW w:w="8642" w:type="dxa"/>
            <w:gridSpan w:val="4"/>
            <w:tcBorders>
              <w:top w:val="nil"/>
              <w:left w:val="nil"/>
              <w:bottom w:val="nil"/>
              <w:right w:val="nil"/>
            </w:tcBorders>
            <w:shd w:val="clear" w:color="000000" w:fill="FFFFFF"/>
            <w:vAlign w:val="center"/>
            <w:hideMark/>
          </w:tcPr>
          <w:p w14:paraId="590C538A" w14:textId="77777777" w:rsidR="00955B20" w:rsidRPr="00982D88" w:rsidRDefault="00955B20" w:rsidP="00955B20">
            <w:pPr>
              <w:spacing w:after="0" w:line="240" w:lineRule="auto"/>
              <w:jc w:val="center"/>
              <w:rPr>
                <w:rFonts w:ascii="Source Sans Pro Light" w:eastAsia="Times New Roman" w:hAnsi="Source Sans Pro Light" w:cs="Calibri"/>
                <w:color w:val="404040"/>
                <w:sz w:val="22"/>
                <w:lang w:eastAsia="es-MX"/>
              </w:rPr>
            </w:pPr>
            <w:r w:rsidRPr="00982D88">
              <w:rPr>
                <w:rFonts w:ascii="Source Sans Pro Light" w:eastAsia="Times New Roman" w:hAnsi="Source Sans Pro Light" w:cs="Calibri"/>
                <w:color w:val="404040"/>
                <w:sz w:val="22"/>
                <w:lang w:eastAsia="es-MX"/>
              </w:rPr>
              <w:t>Eficacia en la recaudación de ingresos locales</w:t>
            </w:r>
          </w:p>
        </w:tc>
      </w:tr>
      <w:tr w:rsidR="00955B20" w:rsidRPr="00982D88" w14:paraId="7F358B80" w14:textId="77777777" w:rsidTr="00955B20">
        <w:trPr>
          <w:trHeight w:val="315"/>
          <w:tblHeader/>
          <w:jc w:val="center"/>
        </w:trPr>
        <w:tc>
          <w:tcPr>
            <w:tcW w:w="8642" w:type="dxa"/>
            <w:gridSpan w:val="4"/>
            <w:tcBorders>
              <w:top w:val="nil"/>
              <w:left w:val="nil"/>
              <w:bottom w:val="single" w:sz="8" w:space="0" w:color="812147"/>
              <w:right w:val="nil"/>
            </w:tcBorders>
            <w:shd w:val="clear" w:color="000000" w:fill="FFFFFF"/>
            <w:vAlign w:val="center"/>
            <w:hideMark/>
          </w:tcPr>
          <w:p w14:paraId="622D4ED1" w14:textId="77777777" w:rsidR="00955B20" w:rsidRPr="00982D88" w:rsidRDefault="00955B20" w:rsidP="00955B20">
            <w:pPr>
              <w:spacing w:after="0" w:line="240" w:lineRule="auto"/>
              <w:jc w:val="center"/>
              <w:rPr>
                <w:rFonts w:ascii="Source Sans Pro Light" w:eastAsia="Times New Roman" w:hAnsi="Source Sans Pro Light" w:cs="Calibri"/>
                <w:color w:val="404040"/>
                <w:sz w:val="22"/>
                <w:lang w:eastAsia="es-MX"/>
              </w:rPr>
            </w:pPr>
            <w:r w:rsidRPr="00982D88">
              <w:rPr>
                <w:rFonts w:ascii="Source Sans Pro Light" w:eastAsia="Times New Roman" w:hAnsi="Source Sans Pro Light" w:cs="Calibri"/>
                <w:color w:val="404040"/>
                <w:sz w:val="22"/>
                <w:lang w:eastAsia="es-MX"/>
              </w:rPr>
              <w:t>(pesos)</w:t>
            </w:r>
          </w:p>
        </w:tc>
      </w:tr>
      <w:tr w:rsidR="00955B20" w:rsidRPr="00982D88" w14:paraId="2857015F" w14:textId="77777777" w:rsidTr="00955B20">
        <w:trPr>
          <w:trHeight w:val="540"/>
          <w:tblHeader/>
          <w:jc w:val="center"/>
        </w:trPr>
        <w:tc>
          <w:tcPr>
            <w:tcW w:w="4142" w:type="dxa"/>
            <w:tcBorders>
              <w:top w:val="nil"/>
              <w:left w:val="single" w:sz="4" w:space="0" w:color="FFFFFF"/>
              <w:bottom w:val="single" w:sz="4" w:space="0" w:color="FFFFFF"/>
              <w:right w:val="single" w:sz="4" w:space="0" w:color="FFFFFF"/>
            </w:tcBorders>
            <w:shd w:val="clear" w:color="000000" w:fill="BFBFBF"/>
            <w:vAlign w:val="center"/>
            <w:hideMark/>
          </w:tcPr>
          <w:p w14:paraId="4435BD10" w14:textId="77777777" w:rsidR="00955B20" w:rsidRPr="00982D88" w:rsidRDefault="00955B20" w:rsidP="00955B20">
            <w:pPr>
              <w:spacing w:after="0" w:line="240" w:lineRule="auto"/>
              <w:jc w:val="center"/>
              <w:rPr>
                <w:rFonts w:eastAsia="Times New Roman" w:cs="Calibri"/>
                <w:color w:val="000000"/>
                <w:sz w:val="20"/>
                <w:szCs w:val="20"/>
                <w:lang w:eastAsia="es-MX"/>
              </w:rPr>
            </w:pPr>
            <w:r w:rsidRPr="00982D88">
              <w:rPr>
                <w:rFonts w:eastAsia="Times New Roman" w:cs="Calibri"/>
                <w:color w:val="000000"/>
                <w:sz w:val="20"/>
                <w:szCs w:val="20"/>
                <w:lang w:eastAsia="es-MX"/>
              </w:rPr>
              <w:t>Indicador</w:t>
            </w:r>
          </w:p>
        </w:tc>
        <w:tc>
          <w:tcPr>
            <w:tcW w:w="1500" w:type="dxa"/>
            <w:tcBorders>
              <w:top w:val="nil"/>
              <w:left w:val="nil"/>
              <w:bottom w:val="nil"/>
              <w:right w:val="single" w:sz="4" w:space="0" w:color="FFFFFF"/>
            </w:tcBorders>
            <w:shd w:val="clear" w:color="000000" w:fill="BFBFBF"/>
            <w:vAlign w:val="center"/>
            <w:hideMark/>
          </w:tcPr>
          <w:p w14:paraId="5CA2E98D" w14:textId="77777777" w:rsidR="00955B20" w:rsidRPr="00982D88" w:rsidRDefault="00955B20" w:rsidP="00955B20">
            <w:pPr>
              <w:spacing w:after="0" w:line="240" w:lineRule="auto"/>
              <w:jc w:val="center"/>
              <w:rPr>
                <w:rFonts w:eastAsia="Times New Roman" w:cs="Calibri"/>
                <w:color w:val="000000"/>
                <w:sz w:val="20"/>
                <w:szCs w:val="20"/>
                <w:lang w:eastAsia="es-MX"/>
              </w:rPr>
            </w:pPr>
            <w:r w:rsidRPr="00982D88">
              <w:rPr>
                <w:rFonts w:eastAsia="Times New Roman" w:cs="Calibri"/>
                <w:color w:val="000000"/>
                <w:sz w:val="20"/>
                <w:szCs w:val="20"/>
                <w:lang w:eastAsia="es-MX"/>
              </w:rPr>
              <w:t>Presupuesto Aprobado</w:t>
            </w:r>
          </w:p>
        </w:tc>
        <w:tc>
          <w:tcPr>
            <w:tcW w:w="1500" w:type="dxa"/>
            <w:tcBorders>
              <w:top w:val="nil"/>
              <w:left w:val="nil"/>
              <w:bottom w:val="nil"/>
              <w:right w:val="single" w:sz="4" w:space="0" w:color="FFFFFF"/>
            </w:tcBorders>
            <w:shd w:val="clear" w:color="000000" w:fill="BFBFBF"/>
            <w:vAlign w:val="center"/>
            <w:hideMark/>
          </w:tcPr>
          <w:p w14:paraId="70E69EC9" w14:textId="77777777" w:rsidR="00955B20" w:rsidRPr="00982D88" w:rsidRDefault="00955B20" w:rsidP="00955B20">
            <w:pPr>
              <w:spacing w:after="0" w:line="240" w:lineRule="auto"/>
              <w:jc w:val="center"/>
              <w:rPr>
                <w:rFonts w:eastAsia="Times New Roman" w:cs="Calibri"/>
                <w:color w:val="000000"/>
                <w:sz w:val="20"/>
                <w:szCs w:val="20"/>
                <w:lang w:eastAsia="es-MX"/>
              </w:rPr>
            </w:pPr>
            <w:r w:rsidRPr="00982D88">
              <w:rPr>
                <w:rFonts w:eastAsia="Times New Roman" w:cs="Calibri"/>
                <w:color w:val="000000"/>
                <w:sz w:val="20"/>
                <w:szCs w:val="20"/>
                <w:lang w:eastAsia="es-MX"/>
              </w:rPr>
              <w:t>Presupuesto Recaudado</w:t>
            </w:r>
          </w:p>
        </w:tc>
        <w:tc>
          <w:tcPr>
            <w:tcW w:w="1500" w:type="dxa"/>
            <w:tcBorders>
              <w:top w:val="nil"/>
              <w:left w:val="nil"/>
              <w:bottom w:val="nil"/>
              <w:right w:val="nil"/>
            </w:tcBorders>
            <w:shd w:val="clear" w:color="000000" w:fill="BFBFBF"/>
            <w:noWrap/>
            <w:vAlign w:val="center"/>
            <w:hideMark/>
          </w:tcPr>
          <w:p w14:paraId="5A6679AE" w14:textId="77777777" w:rsidR="00955B20" w:rsidRPr="00982D88" w:rsidRDefault="00955B20" w:rsidP="00955B20">
            <w:pPr>
              <w:spacing w:after="0" w:line="240" w:lineRule="auto"/>
              <w:jc w:val="center"/>
              <w:rPr>
                <w:rFonts w:eastAsia="Times New Roman" w:cs="Calibri"/>
                <w:color w:val="000000"/>
                <w:sz w:val="20"/>
                <w:szCs w:val="20"/>
                <w:lang w:eastAsia="es-MX"/>
              </w:rPr>
            </w:pPr>
            <w:r w:rsidRPr="00982D88">
              <w:rPr>
                <w:rFonts w:eastAsia="Times New Roman" w:cs="Calibri"/>
                <w:color w:val="000000"/>
                <w:sz w:val="20"/>
                <w:szCs w:val="20"/>
                <w:lang w:eastAsia="es-MX"/>
              </w:rPr>
              <w:t>Evaluación</w:t>
            </w:r>
          </w:p>
        </w:tc>
      </w:tr>
      <w:tr w:rsidR="00955B20" w:rsidRPr="00982D88" w14:paraId="2C9C05EF" w14:textId="77777777" w:rsidTr="00955B20">
        <w:trPr>
          <w:trHeight w:val="300"/>
          <w:jc w:val="center"/>
        </w:trPr>
        <w:tc>
          <w:tcPr>
            <w:tcW w:w="4142" w:type="dxa"/>
            <w:tcBorders>
              <w:top w:val="nil"/>
              <w:left w:val="nil"/>
              <w:bottom w:val="nil"/>
              <w:right w:val="nil"/>
            </w:tcBorders>
            <w:shd w:val="clear" w:color="000000" w:fill="FFFFFF"/>
            <w:vAlign w:val="center"/>
            <w:hideMark/>
          </w:tcPr>
          <w:p w14:paraId="2CDC6856" w14:textId="77777777" w:rsidR="00955B20" w:rsidRPr="00982D88" w:rsidRDefault="00955B20" w:rsidP="00955B20">
            <w:pPr>
              <w:spacing w:after="0" w:line="240" w:lineRule="auto"/>
              <w:jc w:val="left"/>
              <w:rPr>
                <w:rFonts w:ascii="Source Sans Pro Light" w:eastAsia="Times New Roman" w:hAnsi="Source Sans Pro Light" w:cs="Calibri"/>
                <w:color w:val="000000"/>
                <w:sz w:val="20"/>
                <w:szCs w:val="20"/>
                <w:lang w:eastAsia="es-MX"/>
              </w:rPr>
            </w:pPr>
            <w:r w:rsidRPr="00982D88">
              <w:rPr>
                <w:rFonts w:ascii="Source Sans Pro Light" w:eastAsia="Times New Roman" w:hAnsi="Source Sans Pro Light" w:cs="Calibri"/>
                <w:color w:val="000000"/>
                <w:sz w:val="20"/>
                <w:szCs w:val="20"/>
                <w:lang w:eastAsia="es-MX"/>
              </w:rPr>
              <w:t>Eficacia en Recaudación de Impuestos</w:t>
            </w:r>
          </w:p>
        </w:tc>
        <w:tc>
          <w:tcPr>
            <w:tcW w:w="1500" w:type="dxa"/>
            <w:tcBorders>
              <w:top w:val="nil"/>
              <w:left w:val="nil"/>
              <w:bottom w:val="nil"/>
              <w:right w:val="nil"/>
            </w:tcBorders>
            <w:shd w:val="clear" w:color="auto" w:fill="auto"/>
            <w:noWrap/>
            <w:hideMark/>
          </w:tcPr>
          <w:p w14:paraId="1E9B8861" w14:textId="77777777" w:rsidR="00955B20" w:rsidRPr="000763A5"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719,000</w:t>
            </w:r>
          </w:p>
        </w:tc>
        <w:tc>
          <w:tcPr>
            <w:tcW w:w="1500" w:type="dxa"/>
            <w:tcBorders>
              <w:top w:val="nil"/>
              <w:left w:val="nil"/>
              <w:bottom w:val="nil"/>
              <w:right w:val="nil"/>
            </w:tcBorders>
            <w:shd w:val="clear" w:color="auto" w:fill="auto"/>
            <w:noWrap/>
            <w:hideMark/>
          </w:tcPr>
          <w:p w14:paraId="4FCBC29C" w14:textId="77777777" w:rsidR="00955B20" w:rsidRPr="000763A5"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783,150</w:t>
            </w:r>
          </w:p>
        </w:tc>
        <w:tc>
          <w:tcPr>
            <w:tcW w:w="1500" w:type="dxa"/>
            <w:tcBorders>
              <w:top w:val="nil"/>
              <w:left w:val="nil"/>
              <w:bottom w:val="nil"/>
              <w:right w:val="nil"/>
            </w:tcBorders>
            <w:shd w:val="clear" w:color="000000" w:fill="FFFFFF"/>
            <w:hideMark/>
          </w:tcPr>
          <w:p w14:paraId="56F5BE8D" w14:textId="77777777" w:rsidR="00955B20" w:rsidRPr="000763A5" w:rsidRDefault="00955B20" w:rsidP="00955B20">
            <w:pPr>
              <w:spacing w:after="0" w:line="240" w:lineRule="auto"/>
              <w:jc w:val="center"/>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Eficaz</w:t>
            </w:r>
          </w:p>
        </w:tc>
      </w:tr>
      <w:tr w:rsidR="00955B20" w:rsidRPr="00982D88" w14:paraId="41F48184" w14:textId="77777777" w:rsidTr="00955B20">
        <w:trPr>
          <w:trHeight w:val="300"/>
          <w:jc w:val="center"/>
        </w:trPr>
        <w:tc>
          <w:tcPr>
            <w:tcW w:w="4142" w:type="dxa"/>
            <w:tcBorders>
              <w:top w:val="nil"/>
              <w:left w:val="nil"/>
              <w:bottom w:val="nil"/>
              <w:right w:val="nil"/>
            </w:tcBorders>
            <w:shd w:val="clear" w:color="000000" w:fill="FFFFFF"/>
            <w:vAlign w:val="center"/>
            <w:hideMark/>
          </w:tcPr>
          <w:p w14:paraId="789C6C13" w14:textId="77777777" w:rsidR="00955B20" w:rsidRPr="00982D88" w:rsidRDefault="00955B20" w:rsidP="00955B20">
            <w:pPr>
              <w:spacing w:after="0" w:line="240" w:lineRule="auto"/>
              <w:jc w:val="left"/>
              <w:rPr>
                <w:rFonts w:ascii="Source Sans Pro Light" w:eastAsia="Times New Roman" w:hAnsi="Source Sans Pro Light" w:cs="Calibri"/>
                <w:color w:val="000000"/>
                <w:sz w:val="20"/>
                <w:szCs w:val="20"/>
                <w:lang w:eastAsia="es-MX"/>
              </w:rPr>
            </w:pPr>
            <w:r w:rsidRPr="00982D88">
              <w:rPr>
                <w:rFonts w:ascii="Source Sans Pro Light" w:eastAsia="Times New Roman" w:hAnsi="Source Sans Pro Light" w:cs="Calibri"/>
                <w:color w:val="000000"/>
                <w:sz w:val="20"/>
                <w:szCs w:val="20"/>
                <w:lang w:eastAsia="es-MX"/>
              </w:rPr>
              <w:t>Eficacia en Recaudación de Derechos</w:t>
            </w:r>
          </w:p>
        </w:tc>
        <w:tc>
          <w:tcPr>
            <w:tcW w:w="1500" w:type="dxa"/>
            <w:tcBorders>
              <w:top w:val="nil"/>
              <w:left w:val="nil"/>
              <w:bottom w:val="nil"/>
              <w:right w:val="nil"/>
            </w:tcBorders>
            <w:shd w:val="clear" w:color="auto" w:fill="auto"/>
            <w:noWrap/>
            <w:hideMark/>
          </w:tcPr>
          <w:p w14:paraId="23EB1555" w14:textId="77777777" w:rsidR="00955B20" w:rsidRPr="000763A5"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178,144</w:t>
            </w:r>
          </w:p>
        </w:tc>
        <w:tc>
          <w:tcPr>
            <w:tcW w:w="1500" w:type="dxa"/>
            <w:tcBorders>
              <w:top w:val="nil"/>
              <w:left w:val="nil"/>
              <w:bottom w:val="nil"/>
              <w:right w:val="nil"/>
            </w:tcBorders>
            <w:shd w:val="clear" w:color="auto" w:fill="auto"/>
            <w:noWrap/>
            <w:hideMark/>
          </w:tcPr>
          <w:p w14:paraId="0C9E1E3F" w14:textId="77777777" w:rsidR="00955B20" w:rsidRPr="000763A5"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43,208</w:t>
            </w:r>
          </w:p>
        </w:tc>
        <w:tc>
          <w:tcPr>
            <w:tcW w:w="1500" w:type="dxa"/>
            <w:tcBorders>
              <w:top w:val="nil"/>
              <w:left w:val="nil"/>
              <w:bottom w:val="nil"/>
              <w:right w:val="nil"/>
            </w:tcBorders>
            <w:shd w:val="clear" w:color="000000" w:fill="FFFFFF"/>
            <w:hideMark/>
          </w:tcPr>
          <w:p w14:paraId="28FB0B7D" w14:textId="77777777" w:rsidR="00955B20" w:rsidRPr="000763A5" w:rsidRDefault="00955B20" w:rsidP="00955B20">
            <w:pPr>
              <w:spacing w:after="0" w:line="240" w:lineRule="auto"/>
              <w:jc w:val="center"/>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No Eficaz</w:t>
            </w:r>
          </w:p>
        </w:tc>
      </w:tr>
      <w:tr w:rsidR="00955B20" w:rsidRPr="00982D88" w14:paraId="594ADDA5" w14:textId="77777777" w:rsidTr="00955B20">
        <w:trPr>
          <w:trHeight w:val="315"/>
          <w:jc w:val="center"/>
        </w:trPr>
        <w:tc>
          <w:tcPr>
            <w:tcW w:w="4142" w:type="dxa"/>
            <w:tcBorders>
              <w:top w:val="nil"/>
              <w:left w:val="nil"/>
              <w:bottom w:val="single" w:sz="8" w:space="0" w:color="812147"/>
              <w:right w:val="nil"/>
            </w:tcBorders>
            <w:shd w:val="clear" w:color="000000" w:fill="FFFFFF"/>
            <w:vAlign w:val="center"/>
            <w:hideMark/>
          </w:tcPr>
          <w:p w14:paraId="5C198D40" w14:textId="77777777" w:rsidR="00955B20" w:rsidRPr="00982D88" w:rsidRDefault="00955B20" w:rsidP="00955B20">
            <w:pPr>
              <w:spacing w:after="0" w:line="240" w:lineRule="auto"/>
              <w:jc w:val="left"/>
              <w:rPr>
                <w:rFonts w:ascii="Source Sans Pro Light" w:eastAsia="Times New Roman" w:hAnsi="Source Sans Pro Light" w:cs="Calibri"/>
                <w:color w:val="000000"/>
                <w:sz w:val="20"/>
                <w:szCs w:val="20"/>
                <w:lang w:eastAsia="es-MX"/>
              </w:rPr>
            </w:pPr>
            <w:r w:rsidRPr="00982D88">
              <w:rPr>
                <w:rFonts w:ascii="Source Sans Pro Light" w:eastAsia="Times New Roman" w:hAnsi="Source Sans Pro Light" w:cs="Calibri"/>
                <w:color w:val="000000"/>
                <w:sz w:val="20"/>
                <w:szCs w:val="20"/>
                <w:lang w:eastAsia="es-MX"/>
              </w:rPr>
              <w:t>Eficacia en Recaudación del Impuesto Predial</w:t>
            </w:r>
          </w:p>
        </w:tc>
        <w:tc>
          <w:tcPr>
            <w:tcW w:w="1500" w:type="dxa"/>
            <w:tcBorders>
              <w:top w:val="nil"/>
              <w:left w:val="nil"/>
              <w:bottom w:val="single" w:sz="8" w:space="0" w:color="812147"/>
              <w:right w:val="nil"/>
            </w:tcBorders>
            <w:shd w:val="clear" w:color="auto" w:fill="auto"/>
            <w:noWrap/>
            <w:hideMark/>
          </w:tcPr>
          <w:p w14:paraId="5B4CCA75" w14:textId="77777777" w:rsidR="00955B20" w:rsidRPr="000763A5"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402,798</w:t>
            </w:r>
          </w:p>
        </w:tc>
        <w:tc>
          <w:tcPr>
            <w:tcW w:w="1500" w:type="dxa"/>
            <w:tcBorders>
              <w:top w:val="nil"/>
              <w:left w:val="nil"/>
              <w:bottom w:val="single" w:sz="8" w:space="0" w:color="812147"/>
              <w:right w:val="nil"/>
            </w:tcBorders>
            <w:shd w:val="clear" w:color="auto" w:fill="auto"/>
            <w:noWrap/>
            <w:hideMark/>
          </w:tcPr>
          <w:p w14:paraId="2BFFCE29" w14:textId="77777777" w:rsidR="00955B20" w:rsidRPr="000763A5"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568,476</w:t>
            </w:r>
          </w:p>
        </w:tc>
        <w:tc>
          <w:tcPr>
            <w:tcW w:w="1500" w:type="dxa"/>
            <w:tcBorders>
              <w:top w:val="nil"/>
              <w:left w:val="nil"/>
              <w:bottom w:val="single" w:sz="8" w:space="0" w:color="812147"/>
              <w:right w:val="nil"/>
            </w:tcBorders>
            <w:shd w:val="clear" w:color="000000" w:fill="FFFFFF"/>
            <w:hideMark/>
          </w:tcPr>
          <w:p w14:paraId="0F94C4B4" w14:textId="77777777" w:rsidR="00955B20" w:rsidRPr="000763A5" w:rsidRDefault="00955B20" w:rsidP="00955B20">
            <w:pPr>
              <w:spacing w:after="0" w:line="240" w:lineRule="auto"/>
              <w:jc w:val="center"/>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Eficaz</w:t>
            </w:r>
          </w:p>
        </w:tc>
      </w:tr>
    </w:tbl>
    <w:p w14:paraId="2825DBE2" w14:textId="77777777" w:rsidR="00955B20" w:rsidRDefault="00955B20" w:rsidP="00955B20"/>
    <w:p w14:paraId="4F7137E1" w14:textId="77777777" w:rsidR="00955B20" w:rsidRPr="002C5A25" w:rsidRDefault="00955B20" w:rsidP="00955B20">
      <w:r>
        <w:t>Asimismo, en las Auditorías de Desempeño se</w:t>
      </w:r>
      <w:r w:rsidRPr="002C5A25">
        <w:t xml:space="preserve"> </w:t>
      </w:r>
      <w:r>
        <w:t>evaluó eficiencia en la recaudación</w:t>
      </w:r>
      <w:r w:rsidRPr="002C5A25">
        <w:t>:</w:t>
      </w:r>
    </w:p>
    <w:p w14:paraId="45799738" w14:textId="77777777" w:rsidR="00955B20" w:rsidRPr="002C5A25" w:rsidRDefault="00955B20" w:rsidP="00955B20">
      <w:pPr>
        <w:numPr>
          <w:ilvl w:val="0"/>
          <w:numId w:val="7"/>
        </w:numPr>
      </w:pPr>
      <w:r w:rsidRPr="002C5A25">
        <w:t xml:space="preserve">Eficiencia en Recaudación de Impuestos. Este indicador muestra el nivel de eficiencia de la gestión municipal en recaudación de impuestos durante el ejercicio auditado, respecto de lo recaudado en el ejercicio inmediato anterior. En este sentido, se considera que el municipio fue Eficiente cuando la recaudación del impuesto es igual o mayor al monto recaudado en el ejercicio anterior. </w:t>
      </w:r>
    </w:p>
    <w:p w14:paraId="64AB0912" w14:textId="77777777" w:rsidR="00955B20" w:rsidRPr="002C5A25" w:rsidRDefault="00955B20" w:rsidP="00955B20">
      <w:pPr>
        <w:numPr>
          <w:ilvl w:val="0"/>
          <w:numId w:val="7"/>
        </w:numPr>
      </w:pPr>
      <w:r w:rsidRPr="002C5A25">
        <w:lastRenderedPageBreak/>
        <w:t xml:space="preserve">Eficiencia en Recaudación de Derechos. Este indicador muestra el nivel de eficiencia de la gestión municipal en recaudación de Derechos durante el ejercicio auditado, respecto de lo recaudado en el ejercicio inmediato anterior. En este sentido, se considera que el municipio fue Eficiente cuando la recaudación de Derechos es igual o mayor al monto recaudado en el ejercicio anterior. </w:t>
      </w:r>
    </w:p>
    <w:p w14:paraId="1087ED8E" w14:textId="77777777" w:rsidR="00955B20" w:rsidRDefault="00955B20" w:rsidP="00955B20">
      <w:pPr>
        <w:numPr>
          <w:ilvl w:val="0"/>
          <w:numId w:val="7"/>
        </w:numPr>
      </w:pPr>
      <w:r w:rsidRPr="002C5A25">
        <w:t xml:space="preserve">Eficiencia en Recaudación del Impuesto Predial. Este indicador muestra el nivel de eficiencia de la gestión municipal, en recaudación del Predial durante el presente ejercicio, respecto de lo recaudado en el ejercicio anterior inmediato. En este sentido, se considera que el municipio fue Eficiente, cuando la recaudación del Impuesto Predial es igual o mayor a lo recaudado en el ejercicio anterior. </w:t>
      </w:r>
    </w:p>
    <w:p w14:paraId="49B11749" w14:textId="77777777" w:rsidR="00955B20" w:rsidRDefault="00955B20" w:rsidP="00955B20">
      <w:r w:rsidRPr="002C5A25">
        <w:t xml:space="preserve">De la revisión realizada a los aspectos mencionados, </w:t>
      </w:r>
      <w:r>
        <w:t>y con la información proporcionada por el gobierno municipal en la Cuenta pública 2019</w:t>
      </w:r>
      <w:r w:rsidRPr="002C5A25">
        <w:t>, se obtuvieron los siguientes hallazgos:</w:t>
      </w:r>
    </w:p>
    <w:tbl>
      <w:tblPr>
        <w:tblW w:w="8802" w:type="dxa"/>
        <w:jc w:val="center"/>
        <w:tblCellMar>
          <w:left w:w="70" w:type="dxa"/>
          <w:right w:w="70" w:type="dxa"/>
        </w:tblCellMar>
        <w:tblLook w:val="04A0" w:firstRow="1" w:lastRow="0" w:firstColumn="1" w:lastColumn="0" w:noHBand="0" w:noVBand="1"/>
      </w:tblPr>
      <w:tblGrid>
        <w:gridCol w:w="4302"/>
        <w:gridCol w:w="1500"/>
        <w:gridCol w:w="1500"/>
        <w:gridCol w:w="1500"/>
      </w:tblGrid>
      <w:tr w:rsidR="00955B20" w:rsidRPr="00982D88" w14:paraId="3B70E6BC" w14:textId="77777777" w:rsidTr="00955B20">
        <w:trPr>
          <w:trHeight w:val="300"/>
          <w:tblHeader/>
          <w:jc w:val="center"/>
        </w:trPr>
        <w:tc>
          <w:tcPr>
            <w:tcW w:w="8802" w:type="dxa"/>
            <w:gridSpan w:val="4"/>
            <w:tcBorders>
              <w:top w:val="single" w:sz="8" w:space="0" w:color="812147"/>
              <w:left w:val="nil"/>
              <w:bottom w:val="nil"/>
              <w:right w:val="nil"/>
            </w:tcBorders>
            <w:shd w:val="clear" w:color="000000" w:fill="FFFFFF"/>
            <w:vAlign w:val="center"/>
            <w:hideMark/>
          </w:tcPr>
          <w:p w14:paraId="29D715ED" w14:textId="77777777" w:rsidR="00955B20" w:rsidRPr="00982D88" w:rsidRDefault="00955B20" w:rsidP="00955B20">
            <w:pPr>
              <w:spacing w:after="0" w:line="240" w:lineRule="auto"/>
              <w:jc w:val="center"/>
              <w:rPr>
                <w:rFonts w:ascii="Source Sans Pro Light" w:eastAsia="Times New Roman" w:hAnsi="Source Sans Pro Light" w:cs="Calibri"/>
                <w:color w:val="404040"/>
                <w:sz w:val="22"/>
                <w:lang w:eastAsia="es-MX"/>
              </w:rPr>
            </w:pPr>
            <w:r w:rsidRPr="00982D88">
              <w:rPr>
                <w:rFonts w:ascii="Source Sans Pro Light" w:eastAsia="Times New Roman" w:hAnsi="Source Sans Pro Light" w:cs="Calibri"/>
                <w:color w:val="404040"/>
                <w:sz w:val="22"/>
                <w:lang w:eastAsia="es-MX"/>
              </w:rPr>
              <w:t xml:space="preserve">Cuenta Pública </w:t>
            </w:r>
            <w:r>
              <w:rPr>
                <w:rFonts w:ascii="Source Sans Pro Light" w:eastAsia="Times New Roman" w:hAnsi="Source Sans Pro Light" w:cs="Calibri"/>
                <w:color w:val="404040"/>
                <w:sz w:val="22"/>
                <w:lang w:eastAsia="es-MX"/>
              </w:rPr>
              <w:t>2019</w:t>
            </w:r>
          </w:p>
        </w:tc>
      </w:tr>
      <w:tr w:rsidR="00955B20" w:rsidRPr="00982D88" w14:paraId="2FFC4CA1" w14:textId="77777777" w:rsidTr="00955B20">
        <w:trPr>
          <w:trHeight w:val="300"/>
          <w:tblHeader/>
          <w:jc w:val="center"/>
        </w:trPr>
        <w:tc>
          <w:tcPr>
            <w:tcW w:w="8802" w:type="dxa"/>
            <w:gridSpan w:val="4"/>
            <w:tcBorders>
              <w:top w:val="nil"/>
              <w:left w:val="nil"/>
              <w:bottom w:val="nil"/>
              <w:right w:val="nil"/>
            </w:tcBorders>
            <w:shd w:val="clear" w:color="000000" w:fill="FFFFFF"/>
            <w:vAlign w:val="center"/>
            <w:hideMark/>
          </w:tcPr>
          <w:p w14:paraId="755098A1" w14:textId="77777777" w:rsidR="00955B20" w:rsidRPr="00982D88" w:rsidRDefault="00955B20" w:rsidP="00955B20">
            <w:pPr>
              <w:spacing w:after="0" w:line="240" w:lineRule="auto"/>
              <w:jc w:val="center"/>
              <w:rPr>
                <w:rFonts w:ascii="Source Sans Pro Light" w:eastAsia="Times New Roman" w:hAnsi="Source Sans Pro Light" w:cs="Calibri"/>
                <w:color w:val="404040"/>
                <w:sz w:val="22"/>
                <w:lang w:eastAsia="es-MX"/>
              </w:rPr>
            </w:pPr>
            <w:r w:rsidRPr="00982D88">
              <w:rPr>
                <w:rFonts w:ascii="Source Sans Pro Light" w:eastAsia="Times New Roman" w:hAnsi="Source Sans Pro Light" w:cs="Calibri"/>
                <w:color w:val="404040"/>
                <w:sz w:val="22"/>
                <w:lang w:eastAsia="es-MX"/>
              </w:rPr>
              <w:t>Eficiencia en la recaudación de ingresos locales</w:t>
            </w:r>
          </w:p>
        </w:tc>
      </w:tr>
      <w:tr w:rsidR="00955B20" w:rsidRPr="00982D88" w14:paraId="173D0432" w14:textId="77777777" w:rsidTr="00955B20">
        <w:trPr>
          <w:trHeight w:val="315"/>
          <w:tblHeader/>
          <w:jc w:val="center"/>
        </w:trPr>
        <w:tc>
          <w:tcPr>
            <w:tcW w:w="8802" w:type="dxa"/>
            <w:gridSpan w:val="4"/>
            <w:tcBorders>
              <w:top w:val="nil"/>
              <w:left w:val="nil"/>
              <w:bottom w:val="single" w:sz="8" w:space="0" w:color="812147"/>
              <w:right w:val="nil"/>
            </w:tcBorders>
            <w:shd w:val="clear" w:color="000000" w:fill="FFFFFF"/>
            <w:vAlign w:val="center"/>
            <w:hideMark/>
          </w:tcPr>
          <w:p w14:paraId="7D1484F1" w14:textId="77777777" w:rsidR="00955B20" w:rsidRPr="00982D88" w:rsidRDefault="00955B20" w:rsidP="00955B20">
            <w:pPr>
              <w:spacing w:after="0" w:line="240" w:lineRule="auto"/>
              <w:jc w:val="center"/>
              <w:rPr>
                <w:rFonts w:ascii="Source Sans Pro Light" w:eastAsia="Times New Roman" w:hAnsi="Source Sans Pro Light" w:cs="Calibri"/>
                <w:color w:val="404040"/>
                <w:sz w:val="22"/>
                <w:lang w:eastAsia="es-MX"/>
              </w:rPr>
            </w:pPr>
            <w:r w:rsidRPr="00982D88">
              <w:rPr>
                <w:rFonts w:ascii="Source Sans Pro Light" w:eastAsia="Times New Roman" w:hAnsi="Source Sans Pro Light" w:cs="Calibri"/>
                <w:color w:val="404040"/>
                <w:sz w:val="22"/>
                <w:lang w:eastAsia="es-MX"/>
              </w:rPr>
              <w:t>(pesos)</w:t>
            </w:r>
          </w:p>
        </w:tc>
      </w:tr>
      <w:tr w:rsidR="00955B20" w:rsidRPr="00982D88" w14:paraId="2911815B" w14:textId="77777777" w:rsidTr="00955B20">
        <w:trPr>
          <w:trHeight w:val="540"/>
          <w:tblHeader/>
          <w:jc w:val="center"/>
        </w:trPr>
        <w:tc>
          <w:tcPr>
            <w:tcW w:w="4302" w:type="dxa"/>
            <w:tcBorders>
              <w:top w:val="nil"/>
              <w:left w:val="single" w:sz="4" w:space="0" w:color="FFFFFF"/>
              <w:bottom w:val="single" w:sz="4" w:space="0" w:color="FFFFFF"/>
              <w:right w:val="single" w:sz="4" w:space="0" w:color="FFFFFF"/>
            </w:tcBorders>
            <w:shd w:val="clear" w:color="000000" w:fill="BFBFBF"/>
            <w:vAlign w:val="center"/>
            <w:hideMark/>
          </w:tcPr>
          <w:p w14:paraId="1AD6A258" w14:textId="77777777" w:rsidR="00955B20" w:rsidRPr="00982D88" w:rsidRDefault="00955B20" w:rsidP="00955B20">
            <w:pPr>
              <w:spacing w:after="0" w:line="240" w:lineRule="auto"/>
              <w:jc w:val="center"/>
              <w:rPr>
                <w:rFonts w:eastAsia="Times New Roman" w:cs="Calibri"/>
                <w:color w:val="000000"/>
                <w:sz w:val="20"/>
                <w:szCs w:val="20"/>
                <w:lang w:eastAsia="es-MX"/>
              </w:rPr>
            </w:pPr>
            <w:r w:rsidRPr="00982D88">
              <w:rPr>
                <w:rFonts w:eastAsia="Times New Roman" w:cs="Calibri"/>
                <w:color w:val="000000"/>
                <w:sz w:val="20"/>
                <w:szCs w:val="20"/>
                <w:lang w:eastAsia="es-MX"/>
              </w:rPr>
              <w:t>Indicador</w:t>
            </w:r>
          </w:p>
        </w:tc>
        <w:tc>
          <w:tcPr>
            <w:tcW w:w="1500" w:type="dxa"/>
            <w:tcBorders>
              <w:top w:val="nil"/>
              <w:left w:val="nil"/>
              <w:bottom w:val="nil"/>
              <w:right w:val="single" w:sz="4" w:space="0" w:color="FFFFFF"/>
            </w:tcBorders>
            <w:shd w:val="clear" w:color="000000" w:fill="BFBFBF"/>
            <w:vAlign w:val="center"/>
            <w:hideMark/>
          </w:tcPr>
          <w:p w14:paraId="371EDBF1" w14:textId="77777777" w:rsidR="00955B20" w:rsidRPr="00982D88" w:rsidRDefault="00955B20" w:rsidP="00955B20">
            <w:pPr>
              <w:spacing w:after="0" w:line="240" w:lineRule="auto"/>
              <w:jc w:val="center"/>
              <w:rPr>
                <w:rFonts w:eastAsia="Times New Roman" w:cs="Calibri"/>
                <w:color w:val="000000"/>
                <w:sz w:val="20"/>
                <w:szCs w:val="20"/>
                <w:lang w:eastAsia="es-MX"/>
              </w:rPr>
            </w:pPr>
            <w:r w:rsidRPr="00982D88">
              <w:rPr>
                <w:rFonts w:eastAsia="Times New Roman" w:cs="Calibri"/>
                <w:color w:val="000000"/>
                <w:sz w:val="20"/>
                <w:szCs w:val="20"/>
                <w:lang w:eastAsia="es-MX"/>
              </w:rPr>
              <w:t>Presupuesto Recaudado 201</w:t>
            </w:r>
            <w:r>
              <w:rPr>
                <w:rFonts w:eastAsia="Times New Roman" w:cs="Calibri"/>
                <w:color w:val="000000"/>
                <w:sz w:val="20"/>
                <w:szCs w:val="20"/>
                <w:lang w:eastAsia="es-MX"/>
              </w:rPr>
              <w:t>8</w:t>
            </w:r>
          </w:p>
        </w:tc>
        <w:tc>
          <w:tcPr>
            <w:tcW w:w="1500" w:type="dxa"/>
            <w:tcBorders>
              <w:top w:val="nil"/>
              <w:left w:val="nil"/>
              <w:bottom w:val="nil"/>
              <w:right w:val="single" w:sz="4" w:space="0" w:color="FFFFFF"/>
            </w:tcBorders>
            <w:shd w:val="clear" w:color="000000" w:fill="BFBFBF"/>
            <w:vAlign w:val="center"/>
            <w:hideMark/>
          </w:tcPr>
          <w:p w14:paraId="35E87B74" w14:textId="77777777" w:rsidR="00955B20" w:rsidRPr="00982D88" w:rsidRDefault="00955B20" w:rsidP="00955B20">
            <w:pPr>
              <w:spacing w:after="0" w:line="240" w:lineRule="auto"/>
              <w:jc w:val="center"/>
              <w:rPr>
                <w:rFonts w:eastAsia="Times New Roman" w:cs="Calibri"/>
                <w:color w:val="000000"/>
                <w:sz w:val="20"/>
                <w:szCs w:val="20"/>
                <w:lang w:eastAsia="es-MX"/>
              </w:rPr>
            </w:pPr>
            <w:r w:rsidRPr="00982D88">
              <w:rPr>
                <w:rFonts w:eastAsia="Times New Roman" w:cs="Calibri"/>
                <w:color w:val="000000"/>
                <w:sz w:val="20"/>
                <w:szCs w:val="20"/>
                <w:lang w:eastAsia="es-MX"/>
              </w:rPr>
              <w:t xml:space="preserve">Presupuesto Recaudado </w:t>
            </w:r>
            <w:r>
              <w:rPr>
                <w:rFonts w:eastAsia="Times New Roman" w:cs="Calibri"/>
                <w:color w:val="000000"/>
                <w:sz w:val="20"/>
                <w:szCs w:val="20"/>
                <w:lang w:eastAsia="es-MX"/>
              </w:rPr>
              <w:t>2019</w:t>
            </w:r>
          </w:p>
        </w:tc>
        <w:tc>
          <w:tcPr>
            <w:tcW w:w="1500" w:type="dxa"/>
            <w:tcBorders>
              <w:top w:val="nil"/>
              <w:left w:val="nil"/>
              <w:bottom w:val="nil"/>
              <w:right w:val="nil"/>
            </w:tcBorders>
            <w:shd w:val="clear" w:color="000000" w:fill="BFBFBF"/>
            <w:noWrap/>
            <w:vAlign w:val="center"/>
            <w:hideMark/>
          </w:tcPr>
          <w:p w14:paraId="32D4CEE2" w14:textId="77777777" w:rsidR="00955B20" w:rsidRPr="00982D88" w:rsidRDefault="00955B20" w:rsidP="00955B20">
            <w:pPr>
              <w:spacing w:after="0" w:line="240" w:lineRule="auto"/>
              <w:jc w:val="center"/>
              <w:rPr>
                <w:rFonts w:eastAsia="Times New Roman" w:cs="Calibri"/>
                <w:color w:val="000000"/>
                <w:sz w:val="20"/>
                <w:szCs w:val="20"/>
                <w:lang w:eastAsia="es-MX"/>
              </w:rPr>
            </w:pPr>
            <w:r w:rsidRPr="00982D88">
              <w:rPr>
                <w:rFonts w:eastAsia="Times New Roman" w:cs="Calibri"/>
                <w:color w:val="000000"/>
                <w:sz w:val="20"/>
                <w:szCs w:val="20"/>
                <w:lang w:eastAsia="es-MX"/>
              </w:rPr>
              <w:t>Evaluación</w:t>
            </w:r>
          </w:p>
        </w:tc>
      </w:tr>
      <w:tr w:rsidR="00955B20" w:rsidRPr="00982D88" w14:paraId="6E8B70E9" w14:textId="77777777" w:rsidTr="00955B20">
        <w:trPr>
          <w:trHeight w:val="300"/>
          <w:jc w:val="center"/>
        </w:trPr>
        <w:tc>
          <w:tcPr>
            <w:tcW w:w="4302" w:type="dxa"/>
            <w:tcBorders>
              <w:top w:val="nil"/>
              <w:left w:val="nil"/>
              <w:bottom w:val="nil"/>
              <w:right w:val="nil"/>
            </w:tcBorders>
            <w:shd w:val="clear" w:color="000000" w:fill="FFFFFF"/>
            <w:vAlign w:val="center"/>
            <w:hideMark/>
          </w:tcPr>
          <w:p w14:paraId="1F9C3DF4" w14:textId="77777777" w:rsidR="00955B20" w:rsidRPr="00982D88" w:rsidRDefault="00955B20" w:rsidP="00955B20">
            <w:pPr>
              <w:spacing w:after="0" w:line="240" w:lineRule="auto"/>
              <w:jc w:val="left"/>
              <w:rPr>
                <w:rFonts w:ascii="Source Sans Pro Light" w:eastAsia="Times New Roman" w:hAnsi="Source Sans Pro Light" w:cs="Calibri"/>
                <w:color w:val="000000"/>
                <w:sz w:val="20"/>
                <w:szCs w:val="20"/>
                <w:lang w:eastAsia="es-MX"/>
              </w:rPr>
            </w:pPr>
            <w:r w:rsidRPr="00982D88">
              <w:rPr>
                <w:rFonts w:ascii="Source Sans Pro Light" w:eastAsia="Times New Roman" w:hAnsi="Source Sans Pro Light" w:cs="Calibri"/>
                <w:color w:val="000000"/>
                <w:sz w:val="20"/>
                <w:szCs w:val="20"/>
                <w:lang w:eastAsia="es-MX"/>
              </w:rPr>
              <w:t>Eficiencia en Recaudación de Impuestos</w:t>
            </w:r>
          </w:p>
        </w:tc>
        <w:tc>
          <w:tcPr>
            <w:tcW w:w="1500" w:type="dxa"/>
            <w:tcBorders>
              <w:top w:val="nil"/>
              <w:left w:val="nil"/>
              <w:bottom w:val="nil"/>
              <w:right w:val="nil"/>
            </w:tcBorders>
            <w:shd w:val="clear" w:color="auto" w:fill="auto"/>
            <w:noWrap/>
            <w:hideMark/>
          </w:tcPr>
          <w:p w14:paraId="48016E77" w14:textId="77777777" w:rsidR="00955B20" w:rsidRPr="000763A5"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550,575</w:t>
            </w:r>
          </w:p>
        </w:tc>
        <w:tc>
          <w:tcPr>
            <w:tcW w:w="1500" w:type="dxa"/>
            <w:tcBorders>
              <w:top w:val="nil"/>
              <w:left w:val="nil"/>
              <w:bottom w:val="nil"/>
              <w:right w:val="nil"/>
            </w:tcBorders>
            <w:shd w:val="clear" w:color="auto" w:fill="auto"/>
            <w:noWrap/>
            <w:hideMark/>
          </w:tcPr>
          <w:p w14:paraId="79F7A73D" w14:textId="77777777" w:rsidR="00955B20" w:rsidRPr="000763A5"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783,150</w:t>
            </w:r>
          </w:p>
        </w:tc>
        <w:tc>
          <w:tcPr>
            <w:tcW w:w="1500" w:type="dxa"/>
            <w:tcBorders>
              <w:top w:val="nil"/>
              <w:left w:val="nil"/>
              <w:bottom w:val="nil"/>
              <w:right w:val="nil"/>
            </w:tcBorders>
            <w:shd w:val="clear" w:color="000000" w:fill="FFFFFF"/>
            <w:hideMark/>
          </w:tcPr>
          <w:p w14:paraId="2CD7D176" w14:textId="77777777" w:rsidR="00955B20" w:rsidRPr="000763A5" w:rsidRDefault="00955B20" w:rsidP="00955B20">
            <w:pPr>
              <w:spacing w:after="0" w:line="240" w:lineRule="auto"/>
              <w:jc w:val="center"/>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Eficiente</w:t>
            </w:r>
          </w:p>
        </w:tc>
      </w:tr>
      <w:tr w:rsidR="00955B20" w:rsidRPr="00982D88" w14:paraId="703D29DA" w14:textId="77777777" w:rsidTr="00955B20">
        <w:trPr>
          <w:trHeight w:val="300"/>
          <w:jc w:val="center"/>
        </w:trPr>
        <w:tc>
          <w:tcPr>
            <w:tcW w:w="4302" w:type="dxa"/>
            <w:tcBorders>
              <w:top w:val="nil"/>
              <w:left w:val="nil"/>
              <w:bottom w:val="nil"/>
              <w:right w:val="nil"/>
            </w:tcBorders>
            <w:shd w:val="clear" w:color="000000" w:fill="FFFFFF"/>
            <w:vAlign w:val="center"/>
            <w:hideMark/>
          </w:tcPr>
          <w:p w14:paraId="76777AB3" w14:textId="77777777" w:rsidR="00955B20" w:rsidRPr="00982D88" w:rsidRDefault="00955B20" w:rsidP="00955B20">
            <w:pPr>
              <w:spacing w:after="0" w:line="240" w:lineRule="auto"/>
              <w:jc w:val="left"/>
              <w:rPr>
                <w:rFonts w:ascii="Source Sans Pro Light" w:eastAsia="Times New Roman" w:hAnsi="Source Sans Pro Light" w:cs="Calibri"/>
                <w:color w:val="000000"/>
                <w:sz w:val="20"/>
                <w:szCs w:val="20"/>
                <w:lang w:eastAsia="es-MX"/>
              </w:rPr>
            </w:pPr>
            <w:r w:rsidRPr="00982D88">
              <w:rPr>
                <w:rFonts w:ascii="Source Sans Pro Light" w:eastAsia="Times New Roman" w:hAnsi="Source Sans Pro Light" w:cs="Calibri"/>
                <w:color w:val="000000"/>
                <w:sz w:val="20"/>
                <w:szCs w:val="20"/>
                <w:lang w:eastAsia="es-MX"/>
              </w:rPr>
              <w:t>Eficiencia en Recaudación de Derechos</w:t>
            </w:r>
          </w:p>
        </w:tc>
        <w:tc>
          <w:tcPr>
            <w:tcW w:w="1500" w:type="dxa"/>
            <w:tcBorders>
              <w:top w:val="nil"/>
              <w:left w:val="nil"/>
              <w:bottom w:val="nil"/>
              <w:right w:val="nil"/>
            </w:tcBorders>
            <w:shd w:val="clear" w:color="auto" w:fill="auto"/>
            <w:noWrap/>
            <w:hideMark/>
          </w:tcPr>
          <w:p w14:paraId="60AB2022" w14:textId="77777777" w:rsidR="00955B20" w:rsidRPr="000763A5"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133,190</w:t>
            </w:r>
          </w:p>
        </w:tc>
        <w:tc>
          <w:tcPr>
            <w:tcW w:w="1500" w:type="dxa"/>
            <w:tcBorders>
              <w:top w:val="nil"/>
              <w:left w:val="nil"/>
              <w:bottom w:val="nil"/>
              <w:right w:val="nil"/>
            </w:tcBorders>
            <w:shd w:val="clear" w:color="auto" w:fill="auto"/>
            <w:noWrap/>
            <w:hideMark/>
          </w:tcPr>
          <w:p w14:paraId="1FFCA2FA" w14:textId="77777777" w:rsidR="00955B20" w:rsidRPr="000763A5"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43,208</w:t>
            </w:r>
          </w:p>
        </w:tc>
        <w:tc>
          <w:tcPr>
            <w:tcW w:w="1500" w:type="dxa"/>
            <w:tcBorders>
              <w:top w:val="nil"/>
              <w:left w:val="nil"/>
              <w:bottom w:val="nil"/>
              <w:right w:val="nil"/>
            </w:tcBorders>
            <w:shd w:val="clear" w:color="000000" w:fill="FFFFFF"/>
            <w:hideMark/>
          </w:tcPr>
          <w:p w14:paraId="3A051681" w14:textId="77777777" w:rsidR="00955B20" w:rsidRPr="000763A5" w:rsidRDefault="00955B20" w:rsidP="00955B20">
            <w:pPr>
              <w:spacing w:after="0" w:line="240" w:lineRule="auto"/>
              <w:jc w:val="center"/>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No Eficiente</w:t>
            </w:r>
          </w:p>
        </w:tc>
      </w:tr>
      <w:tr w:rsidR="00955B20" w:rsidRPr="00982D88" w14:paraId="78430317" w14:textId="77777777" w:rsidTr="00955B20">
        <w:trPr>
          <w:trHeight w:val="315"/>
          <w:jc w:val="center"/>
        </w:trPr>
        <w:tc>
          <w:tcPr>
            <w:tcW w:w="4302" w:type="dxa"/>
            <w:tcBorders>
              <w:top w:val="nil"/>
              <w:left w:val="nil"/>
              <w:bottom w:val="single" w:sz="8" w:space="0" w:color="812147"/>
              <w:right w:val="nil"/>
            </w:tcBorders>
            <w:shd w:val="clear" w:color="000000" w:fill="FFFFFF"/>
            <w:vAlign w:val="center"/>
            <w:hideMark/>
          </w:tcPr>
          <w:p w14:paraId="757B8BF9" w14:textId="77777777" w:rsidR="00955B20" w:rsidRPr="00982D88" w:rsidRDefault="00955B20" w:rsidP="00955B20">
            <w:pPr>
              <w:spacing w:after="0" w:line="240" w:lineRule="auto"/>
              <w:jc w:val="left"/>
              <w:rPr>
                <w:rFonts w:ascii="Source Sans Pro Light" w:eastAsia="Times New Roman" w:hAnsi="Source Sans Pro Light" w:cs="Calibri"/>
                <w:color w:val="000000"/>
                <w:sz w:val="20"/>
                <w:szCs w:val="20"/>
                <w:lang w:eastAsia="es-MX"/>
              </w:rPr>
            </w:pPr>
            <w:r w:rsidRPr="00982D88">
              <w:rPr>
                <w:rFonts w:ascii="Source Sans Pro Light" w:eastAsia="Times New Roman" w:hAnsi="Source Sans Pro Light" w:cs="Calibri"/>
                <w:color w:val="000000"/>
                <w:sz w:val="20"/>
                <w:szCs w:val="20"/>
                <w:lang w:eastAsia="es-MX"/>
              </w:rPr>
              <w:t>Eficiencia en Recaudación del Impuesto Predial</w:t>
            </w:r>
          </w:p>
        </w:tc>
        <w:tc>
          <w:tcPr>
            <w:tcW w:w="1500" w:type="dxa"/>
            <w:tcBorders>
              <w:top w:val="nil"/>
              <w:left w:val="nil"/>
              <w:bottom w:val="single" w:sz="8" w:space="0" w:color="812147"/>
              <w:right w:val="nil"/>
            </w:tcBorders>
            <w:shd w:val="clear" w:color="auto" w:fill="auto"/>
            <w:noWrap/>
            <w:hideMark/>
          </w:tcPr>
          <w:p w14:paraId="1FB5D25C" w14:textId="77777777" w:rsidR="00955B20" w:rsidRPr="000763A5"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303,358</w:t>
            </w:r>
          </w:p>
        </w:tc>
        <w:tc>
          <w:tcPr>
            <w:tcW w:w="1500" w:type="dxa"/>
            <w:tcBorders>
              <w:top w:val="nil"/>
              <w:left w:val="nil"/>
              <w:bottom w:val="single" w:sz="8" w:space="0" w:color="812147"/>
              <w:right w:val="nil"/>
            </w:tcBorders>
            <w:shd w:val="clear" w:color="auto" w:fill="auto"/>
            <w:noWrap/>
            <w:hideMark/>
          </w:tcPr>
          <w:p w14:paraId="1D53D37D" w14:textId="77777777" w:rsidR="00955B20" w:rsidRPr="000763A5"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568,476</w:t>
            </w:r>
          </w:p>
        </w:tc>
        <w:tc>
          <w:tcPr>
            <w:tcW w:w="1500" w:type="dxa"/>
            <w:tcBorders>
              <w:top w:val="nil"/>
              <w:left w:val="nil"/>
              <w:bottom w:val="single" w:sz="8" w:space="0" w:color="812147"/>
              <w:right w:val="nil"/>
            </w:tcBorders>
            <w:shd w:val="clear" w:color="000000" w:fill="FFFFFF"/>
            <w:hideMark/>
          </w:tcPr>
          <w:p w14:paraId="33E52180" w14:textId="77777777" w:rsidR="00955B20" w:rsidRPr="000763A5" w:rsidRDefault="00955B20" w:rsidP="00955B20">
            <w:pPr>
              <w:spacing w:after="0" w:line="240" w:lineRule="auto"/>
              <w:jc w:val="center"/>
              <w:rPr>
                <w:rFonts w:ascii="Source Sans Pro Light" w:eastAsia="Times New Roman" w:hAnsi="Source Sans Pro Light" w:cs="Calibri"/>
                <w:color w:val="000000"/>
                <w:sz w:val="20"/>
                <w:szCs w:val="18"/>
                <w:lang w:eastAsia="es-MX"/>
              </w:rPr>
            </w:pPr>
            <w:r w:rsidRPr="000763A5">
              <w:rPr>
                <w:rFonts w:ascii="Source Sans Pro Light" w:hAnsi="Source Sans Pro Light"/>
                <w:sz w:val="20"/>
                <w:szCs w:val="18"/>
              </w:rPr>
              <w:t>Eficiente</w:t>
            </w:r>
          </w:p>
        </w:tc>
      </w:tr>
    </w:tbl>
    <w:p w14:paraId="3DDA7028" w14:textId="77777777" w:rsidR="00955B20" w:rsidRDefault="00955B20" w:rsidP="00955B20"/>
    <w:p w14:paraId="000D9077" w14:textId="77777777" w:rsidR="00955B20" w:rsidRPr="00B645CB" w:rsidRDefault="00955B20" w:rsidP="00955B20">
      <w:pPr>
        <w:autoSpaceDE w:val="0"/>
        <w:autoSpaceDN w:val="0"/>
        <w:adjustRightInd w:val="0"/>
        <w:spacing w:after="0" w:line="240" w:lineRule="auto"/>
        <w:rPr>
          <w:rFonts w:cs="Arial Black"/>
          <w:b/>
          <w:bCs/>
          <w:color w:val="660033"/>
          <w:szCs w:val="24"/>
        </w:rPr>
      </w:pPr>
      <w:r w:rsidRPr="00B645CB">
        <w:rPr>
          <w:rFonts w:cs="Arial Black"/>
          <w:b/>
          <w:bCs/>
          <w:color w:val="660033"/>
          <w:szCs w:val="24"/>
        </w:rPr>
        <w:t>Ingresos Excedentes de Libre Disposición Ejercicio 2019</w:t>
      </w:r>
    </w:p>
    <w:p w14:paraId="236BE838" w14:textId="77777777" w:rsidR="00955B20" w:rsidRPr="00B645CB" w:rsidRDefault="00955B20" w:rsidP="00955B20">
      <w:pPr>
        <w:autoSpaceDE w:val="0"/>
        <w:autoSpaceDN w:val="0"/>
        <w:adjustRightInd w:val="0"/>
        <w:spacing w:after="0" w:line="240" w:lineRule="auto"/>
        <w:rPr>
          <w:rFonts w:cs="Arial Black"/>
          <w:b/>
          <w:bCs/>
          <w:color w:val="000000"/>
          <w:szCs w:val="24"/>
        </w:rPr>
      </w:pPr>
    </w:p>
    <w:p w14:paraId="7DB86EA7" w14:textId="77777777" w:rsidR="00955B20" w:rsidRPr="00B645CB" w:rsidRDefault="00955B20" w:rsidP="00955B20">
      <w:pPr>
        <w:autoSpaceDE w:val="0"/>
        <w:autoSpaceDN w:val="0"/>
        <w:adjustRightInd w:val="0"/>
        <w:spacing w:after="0" w:line="240" w:lineRule="auto"/>
        <w:rPr>
          <w:rFonts w:cs="Franklin Gothic Book"/>
          <w:color w:val="231F20"/>
          <w:szCs w:val="24"/>
        </w:rPr>
      </w:pPr>
      <w:r w:rsidRPr="00B645CB">
        <w:rPr>
          <w:rFonts w:cs="Book Antiqua"/>
          <w:color w:val="231F20"/>
          <w:szCs w:val="24"/>
        </w:rPr>
        <w:t xml:space="preserve">Los ingresos excedentes de libre disposición, son aquellos recursos que durante el ejercicio fiscal se obtienen por encima a los montos aprobados </w:t>
      </w:r>
      <w:r w:rsidRPr="00B645CB">
        <w:rPr>
          <w:rFonts w:cs="Franklin Gothic Book"/>
          <w:color w:val="231F20"/>
          <w:szCs w:val="24"/>
        </w:rPr>
        <w:t xml:space="preserve">en la Ley y presupuesto de ingresos municipales, en los conceptos de ingresos locales (impuestos, contribuciones, derechos, productos y aprovechamientos) y participaciones federales principalmente. </w:t>
      </w:r>
    </w:p>
    <w:p w14:paraId="277A00FE" w14:textId="77777777" w:rsidR="00955B20" w:rsidRPr="00B645CB" w:rsidRDefault="00955B20" w:rsidP="00955B20">
      <w:pPr>
        <w:autoSpaceDE w:val="0"/>
        <w:autoSpaceDN w:val="0"/>
        <w:adjustRightInd w:val="0"/>
        <w:spacing w:after="0" w:line="240" w:lineRule="auto"/>
        <w:rPr>
          <w:rFonts w:cs="Franklin Gothic Book"/>
          <w:color w:val="231F20"/>
          <w:szCs w:val="24"/>
        </w:rPr>
      </w:pPr>
    </w:p>
    <w:p w14:paraId="0E84E1B9" w14:textId="77777777" w:rsidR="00955B20" w:rsidRPr="00B645CB" w:rsidRDefault="00955B20" w:rsidP="00955B20">
      <w:pPr>
        <w:autoSpaceDE w:val="0"/>
        <w:autoSpaceDN w:val="0"/>
        <w:adjustRightInd w:val="0"/>
        <w:spacing w:after="0" w:line="240" w:lineRule="auto"/>
        <w:rPr>
          <w:rFonts w:cs="Arial Black"/>
          <w:b/>
          <w:bCs/>
          <w:color w:val="000000"/>
          <w:szCs w:val="24"/>
        </w:rPr>
      </w:pPr>
      <w:r w:rsidRPr="00B645CB">
        <w:rPr>
          <w:rFonts w:cs="Franklin Gothic Book"/>
          <w:color w:val="231F20"/>
          <w:szCs w:val="24"/>
        </w:rPr>
        <w:t xml:space="preserve">Los montos de este excedente deben destinarse solo a ciertos rubros predeterminados por la Ley de </w:t>
      </w:r>
      <w:r w:rsidRPr="00B645CB">
        <w:rPr>
          <w:szCs w:val="24"/>
        </w:rPr>
        <w:t>Disciplina Financiera de las Entidades Federativas y los Municipios (LDF)</w:t>
      </w:r>
      <w:r w:rsidRPr="00B645CB">
        <w:rPr>
          <w:rFonts w:cs="Franklin Gothic Book"/>
          <w:color w:val="231F20"/>
          <w:szCs w:val="24"/>
        </w:rPr>
        <w:t>.</w:t>
      </w:r>
    </w:p>
    <w:p w14:paraId="1AD43AB2" w14:textId="77777777" w:rsidR="00955B20" w:rsidRPr="00B645CB" w:rsidRDefault="00955B20" w:rsidP="00955B20">
      <w:pPr>
        <w:autoSpaceDE w:val="0"/>
        <w:autoSpaceDN w:val="0"/>
        <w:adjustRightInd w:val="0"/>
        <w:spacing w:after="0" w:line="240" w:lineRule="auto"/>
        <w:rPr>
          <w:rFonts w:cs="Arial Black"/>
          <w:b/>
          <w:bCs/>
          <w:color w:val="000000"/>
          <w:szCs w:val="24"/>
        </w:rPr>
      </w:pPr>
    </w:p>
    <w:p w14:paraId="5ADC72E3" w14:textId="77777777" w:rsidR="00955B20" w:rsidRPr="00B645CB" w:rsidRDefault="00955B20" w:rsidP="00955B20">
      <w:pPr>
        <w:autoSpaceDE w:val="0"/>
        <w:autoSpaceDN w:val="0"/>
        <w:adjustRightInd w:val="0"/>
        <w:spacing w:after="0" w:line="240" w:lineRule="auto"/>
        <w:rPr>
          <w:rFonts w:cs="Arial"/>
          <w:color w:val="000000"/>
          <w:szCs w:val="24"/>
        </w:rPr>
      </w:pPr>
      <w:r w:rsidRPr="00B645CB">
        <w:rPr>
          <w:rFonts w:cs="Franklin Gothic Book"/>
          <w:color w:val="231F20"/>
          <w:szCs w:val="24"/>
        </w:rPr>
        <w:t>Es así que el Artículo 21 de la LDF</w:t>
      </w:r>
      <w:r w:rsidRPr="00B645CB">
        <w:rPr>
          <w:szCs w:val="24"/>
        </w:rPr>
        <w:t xml:space="preserve"> señala que los municipios deberán observar las disposiciones establecidas </w:t>
      </w:r>
      <w:r w:rsidRPr="00B645CB">
        <w:rPr>
          <w:rFonts w:cs="Franklin Gothic Book"/>
          <w:color w:val="231F20"/>
          <w:szCs w:val="24"/>
        </w:rPr>
        <w:t>en el Artículo 14, en la que establece que l</w:t>
      </w:r>
      <w:r w:rsidRPr="00B645CB">
        <w:rPr>
          <w:rFonts w:cs="Arial"/>
          <w:color w:val="000000"/>
          <w:szCs w:val="24"/>
        </w:rPr>
        <w:t>os Ingresos excedentes derivados de Ingresos de libre disposición, deberán ser destinados a los siguientes conceptos:</w:t>
      </w:r>
    </w:p>
    <w:p w14:paraId="56305F75" w14:textId="77777777" w:rsidR="00955B20" w:rsidRPr="00B645CB" w:rsidRDefault="00955B20" w:rsidP="00955B20">
      <w:pPr>
        <w:autoSpaceDE w:val="0"/>
        <w:autoSpaceDN w:val="0"/>
        <w:adjustRightInd w:val="0"/>
        <w:spacing w:after="0" w:line="240" w:lineRule="auto"/>
        <w:rPr>
          <w:rFonts w:cs="Arial"/>
          <w:color w:val="000000"/>
          <w:szCs w:val="24"/>
        </w:rPr>
      </w:pPr>
    </w:p>
    <w:p w14:paraId="18CAE20C" w14:textId="77777777" w:rsidR="00955B20" w:rsidRPr="00B645CB" w:rsidRDefault="00955B20" w:rsidP="00955B20">
      <w:pPr>
        <w:autoSpaceDE w:val="0"/>
        <w:autoSpaceDN w:val="0"/>
        <w:adjustRightInd w:val="0"/>
        <w:spacing w:after="0" w:line="240" w:lineRule="auto"/>
        <w:rPr>
          <w:rFonts w:cs="Times New Roman"/>
          <w:szCs w:val="24"/>
        </w:rPr>
      </w:pPr>
      <w:r w:rsidRPr="00B645CB">
        <w:rPr>
          <w:rFonts w:cs="Arial"/>
          <w:color w:val="000000"/>
          <w:szCs w:val="24"/>
        </w:rPr>
        <w:lastRenderedPageBreak/>
        <w:t xml:space="preserve">I. 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desastres naturales y de pensiones, conforme a lo siguiente: a) Cuando el municipio se clasifique en un nivel de endeudamiento elevado, de acuerdo al Sistema de Alertas, cuando menos el 50 por ciento; b) Cuando el municipio se clasifique en un nivel de endeudamiento en observación, de acuerdo al Sistema de Alertas, cuando menos el 30 por ciento, y </w:t>
      </w:r>
    </w:p>
    <w:p w14:paraId="3A4EB855" w14:textId="77777777" w:rsidR="00955B20" w:rsidRPr="00B645CB" w:rsidRDefault="00955B20" w:rsidP="00955B20">
      <w:pPr>
        <w:autoSpaceDE w:val="0"/>
        <w:autoSpaceDN w:val="0"/>
        <w:adjustRightInd w:val="0"/>
        <w:spacing w:after="0" w:line="240" w:lineRule="auto"/>
        <w:rPr>
          <w:rFonts w:cs="Arial Black"/>
          <w:b/>
          <w:bCs/>
          <w:color w:val="000000"/>
          <w:szCs w:val="24"/>
        </w:rPr>
      </w:pPr>
    </w:p>
    <w:p w14:paraId="790263C6" w14:textId="77777777" w:rsidR="00955B20" w:rsidRPr="00B645CB" w:rsidRDefault="00955B20" w:rsidP="00955B20">
      <w:pPr>
        <w:autoSpaceDE w:val="0"/>
        <w:autoSpaceDN w:val="0"/>
        <w:adjustRightInd w:val="0"/>
        <w:spacing w:after="0" w:line="240" w:lineRule="auto"/>
        <w:rPr>
          <w:rFonts w:cs="Arial"/>
          <w:color w:val="000000"/>
          <w:szCs w:val="24"/>
        </w:rPr>
      </w:pPr>
      <w:r w:rsidRPr="00B645CB">
        <w:rPr>
          <w:rFonts w:cs="Arial"/>
          <w:color w:val="000000"/>
          <w:szCs w:val="24"/>
        </w:rPr>
        <w:t>II. En su caso, el remanente para: a) Inversión pública productiva, a través de un fondo que se constituya para tal efecto, con el fin de que los recursos correspondientes se ejerzan a más tardar en el ejercicio inmediato siguiente, y b) La creación de un fondo cuyo objetivo sea compensar la caída de Ingresos de libre disposición de ejercicios subsecuentes.</w:t>
      </w:r>
    </w:p>
    <w:p w14:paraId="6BBAAD65" w14:textId="77777777" w:rsidR="00955B20" w:rsidRPr="00B645CB" w:rsidRDefault="00955B20" w:rsidP="00955B20">
      <w:pPr>
        <w:autoSpaceDE w:val="0"/>
        <w:autoSpaceDN w:val="0"/>
        <w:adjustRightInd w:val="0"/>
        <w:spacing w:after="0" w:line="240" w:lineRule="auto"/>
        <w:rPr>
          <w:rFonts w:cs="Arial"/>
          <w:color w:val="000000"/>
          <w:szCs w:val="24"/>
        </w:rPr>
      </w:pPr>
    </w:p>
    <w:p w14:paraId="739AEF4E" w14:textId="77777777" w:rsidR="00955B20" w:rsidRPr="00B645CB" w:rsidRDefault="00955B20" w:rsidP="00955B20">
      <w:pPr>
        <w:autoSpaceDE w:val="0"/>
        <w:autoSpaceDN w:val="0"/>
        <w:adjustRightInd w:val="0"/>
        <w:spacing w:after="0" w:line="240" w:lineRule="auto"/>
        <w:rPr>
          <w:rFonts w:cs="Arial"/>
          <w:color w:val="000000"/>
          <w:szCs w:val="24"/>
        </w:rPr>
      </w:pPr>
      <w:r w:rsidRPr="00B645CB">
        <w:rPr>
          <w:rFonts w:cs="Arial"/>
          <w:color w:val="000000"/>
          <w:szCs w:val="24"/>
        </w:rPr>
        <w:t>Asimismo, los Ingresos excedentes derivados de Ingresos de libre disposición de los municipios podrán destinarse a los rubros mencionados en el Artículo 14, sin limitación alguna, siempre y cuando los municipios se clasifiquen en un nivel de endeudamiento sostenible de acuerdo al Sistema de Alertas.</w:t>
      </w:r>
    </w:p>
    <w:p w14:paraId="19DB67AB" w14:textId="77777777" w:rsidR="00955B20" w:rsidRPr="00B645CB" w:rsidRDefault="00955B20" w:rsidP="00955B20">
      <w:pPr>
        <w:autoSpaceDE w:val="0"/>
        <w:autoSpaceDN w:val="0"/>
        <w:adjustRightInd w:val="0"/>
        <w:spacing w:after="0" w:line="240" w:lineRule="auto"/>
        <w:rPr>
          <w:rFonts w:cs="Arial"/>
          <w:color w:val="000000"/>
          <w:szCs w:val="24"/>
        </w:rPr>
      </w:pPr>
    </w:p>
    <w:p w14:paraId="1124C6FE" w14:textId="77777777" w:rsidR="00955B20" w:rsidRPr="00B645CB" w:rsidRDefault="00955B20" w:rsidP="00955B20">
      <w:pPr>
        <w:autoSpaceDE w:val="0"/>
        <w:autoSpaceDN w:val="0"/>
        <w:adjustRightInd w:val="0"/>
        <w:spacing w:after="0" w:line="240" w:lineRule="auto"/>
        <w:rPr>
          <w:rFonts w:cs="Arial"/>
          <w:color w:val="000000"/>
          <w:szCs w:val="24"/>
        </w:rPr>
      </w:pPr>
      <w:r w:rsidRPr="00B645CB">
        <w:rPr>
          <w:rFonts w:cs="Arial"/>
          <w:color w:val="000000"/>
          <w:szCs w:val="24"/>
        </w:rPr>
        <w:t>Cuando el municipio se clasifique en un nivel de endeudamiento sostenible de acuerdo al Sistema de Alertas, podrá utilizar hasta un 5 por ciento de los recursos a los que se refiere el presente artículo para cubrir Gasto corriente.</w:t>
      </w:r>
    </w:p>
    <w:p w14:paraId="4AF2B6C5" w14:textId="77777777" w:rsidR="00955B20" w:rsidRPr="00B645CB" w:rsidRDefault="00955B20" w:rsidP="00955B20">
      <w:pPr>
        <w:autoSpaceDE w:val="0"/>
        <w:autoSpaceDN w:val="0"/>
        <w:adjustRightInd w:val="0"/>
        <w:spacing w:after="0" w:line="240" w:lineRule="auto"/>
        <w:rPr>
          <w:rFonts w:cs="Arial"/>
          <w:color w:val="000000"/>
          <w:szCs w:val="24"/>
        </w:rPr>
      </w:pPr>
    </w:p>
    <w:p w14:paraId="5C5A7BC1" w14:textId="77777777" w:rsidR="00955B20" w:rsidRDefault="00955B20" w:rsidP="00955B20">
      <w:pPr>
        <w:autoSpaceDE w:val="0"/>
        <w:autoSpaceDN w:val="0"/>
        <w:adjustRightInd w:val="0"/>
        <w:spacing w:after="0" w:line="240" w:lineRule="auto"/>
        <w:rPr>
          <w:rFonts w:cs="Arial"/>
          <w:color w:val="000000"/>
          <w:szCs w:val="24"/>
        </w:rPr>
      </w:pPr>
      <w:r w:rsidRPr="00B645CB">
        <w:rPr>
          <w:rFonts w:cs="Arial"/>
          <w:color w:val="000000"/>
          <w:szCs w:val="24"/>
        </w:rPr>
        <w:t xml:space="preserve">Durante el proceso de revisión y fiscalización de la Cuenta Pública, específicamente del Estado Analítico de Ingreso Detallado del ejercicio 2019, el municipio de </w:t>
      </w:r>
      <w:r w:rsidRPr="003847DA">
        <w:rPr>
          <w:rFonts w:cs="Arial"/>
          <w:noProof/>
          <w:color w:val="000000"/>
          <w:szCs w:val="24"/>
        </w:rPr>
        <w:t>Trincheras</w:t>
      </w:r>
      <w:r w:rsidRPr="00B645CB">
        <w:rPr>
          <w:rFonts w:cs="Arial"/>
          <w:color w:val="000000"/>
          <w:szCs w:val="24"/>
        </w:rPr>
        <w:t xml:space="preserve"> informó que no obtuvo un excedente derivado de ingresos de libre disposición, al presentar una recaudación de </w:t>
      </w:r>
      <w:r w:rsidRPr="003847DA">
        <w:rPr>
          <w:rFonts w:cs="Arial"/>
          <w:noProof/>
          <w:color w:val="000000"/>
          <w:szCs w:val="24"/>
        </w:rPr>
        <w:t>12,591,731</w:t>
      </w:r>
      <w:r w:rsidRPr="00B645CB">
        <w:rPr>
          <w:rFonts w:cs="Arial"/>
          <w:color w:val="000000"/>
          <w:szCs w:val="24"/>
        </w:rPr>
        <w:t xml:space="preserve">, inferior a los ingresos estimado en su presupuesto original de </w:t>
      </w:r>
      <w:r w:rsidRPr="003847DA">
        <w:rPr>
          <w:rFonts w:cs="Arial"/>
          <w:noProof/>
          <w:color w:val="000000"/>
          <w:szCs w:val="24"/>
        </w:rPr>
        <w:t>12,644,884</w:t>
      </w:r>
      <w:r w:rsidRPr="00B645CB">
        <w:rPr>
          <w:rFonts w:cs="Arial"/>
          <w:color w:val="000000"/>
          <w:szCs w:val="24"/>
        </w:rPr>
        <w:t>.</w:t>
      </w:r>
    </w:p>
    <w:p w14:paraId="164A934D" w14:textId="77777777" w:rsidR="00955B20" w:rsidRDefault="00955B20" w:rsidP="00955B20">
      <w:pPr>
        <w:autoSpaceDE w:val="0"/>
        <w:autoSpaceDN w:val="0"/>
        <w:adjustRightInd w:val="0"/>
        <w:spacing w:after="0" w:line="240" w:lineRule="auto"/>
        <w:rPr>
          <w:rFonts w:cs="Arial"/>
          <w:color w:val="000000"/>
          <w:szCs w:val="24"/>
        </w:rPr>
      </w:pPr>
    </w:p>
    <w:p w14:paraId="4A140A2C" w14:textId="00C5402E" w:rsidR="001909CB" w:rsidRDefault="00F8328C" w:rsidP="005111BF">
      <w:pPr>
        <w:jc w:val="left"/>
      </w:pPr>
      <w:r>
        <w:br w:type="page"/>
      </w:r>
    </w:p>
    <w:p w14:paraId="2A3BDB09" w14:textId="77777777" w:rsidR="005111BF" w:rsidRDefault="005111BF" w:rsidP="005111BF">
      <w:pPr>
        <w:jc w:val="left"/>
      </w:pPr>
    </w:p>
    <w:p w14:paraId="3D20AE58" w14:textId="2A9ECA46" w:rsidR="001909CB" w:rsidRDefault="0076009B" w:rsidP="00F8328C">
      <w:pPr>
        <w:pStyle w:val="Ttulo2"/>
      </w:pPr>
      <w:bookmarkStart w:id="44" w:name="_Toc50834231"/>
      <w:bookmarkStart w:id="45" w:name="_Toc50834372"/>
      <w:r w:rsidRPr="00AF617A">
        <w:t>3.2 Egresos del municipio</w:t>
      </w:r>
      <w:bookmarkEnd w:id="44"/>
      <w:bookmarkEnd w:id="45"/>
      <w:r w:rsidR="005B3713">
        <w:t xml:space="preserve"> </w:t>
      </w:r>
      <w:r w:rsidR="00542C06">
        <w:t xml:space="preserve"> </w:t>
      </w:r>
      <w:r w:rsidR="005B3713">
        <w:t xml:space="preserve"> </w:t>
      </w:r>
    </w:p>
    <w:p w14:paraId="42B6B2A1" w14:textId="28C2BAD8" w:rsidR="00C1067B" w:rsidRPr="008A7F54" w:rsidRDefault="0076009B" w:rsidP="00F8328C">
      <w:pPr>
        <w:pStyle w:val="Ttulo2"/>
      </w:pPr>
      <w:bookmarkStart w:id="46" w:name="_Toc50834232"/>
      <w:bookmarkStart w:id="47" w:name="_Toc50834373"/>
      <w:r w:rsidRPr="008A7F54">
        <w:rPr>
          <w:rStyle w:val="Ttulo3Car1"/>
        </w:rPr>
        <w:t>Egresos del Ayuntamiento</w:t>
      </w:r>
      <w:bookmarkEnd w:id="46"/>
      <w:bookmarkEnd w:id="47"/>
      <w:r w:rsidRPr="008A7F54">
        <w:rPr>
          <w:rStyle w:val="Ttulo3Car1"/>
        </w:rPr>
        <w:t xml:space="preserve"> </w:t>
      </w:r>
      <w:r w:rsidR="005B3713">
        <w:rPr>
          <w:rStyle w:val="Ttulo3Car1"/>
        </w:rPr>
        <w:t xml:space="preserve">  </w:t>
      </w:r>
      <w:r w:rsidR="00542C06">
        <w:rPr>
          <w:rStyle w:val="Ttulo3Car1"/>
        </w:rPr>
        <w:t xml:space="preserve"> </w:t>
      </w:r>
      <w:r w:rsidRPr="008A7F54">
        <w:t xml:space="preserve"> </w:t>
      </w:r>
      <w:r w:rsidR="000611AC" w:rsidRPr="008A7F54">
        <w:br/>
      </w:r>
    </w:p>
    <w:tbl>
      <w:tblPr>
        <w:tblW w:w="5091" w:type="pct"/>
        <w:tblLayout w:type="fixed"/>
        <w:tblCellMar>
          <w:left w:w="70" w:type="dxa"/>
          <w:right w:w="70" w:type="dxa"/>
        </w:tblCellMar>
        <w:tblLook w:val="0620" w:firstRow="1" w:lastRow="0" w:firstColumn="0" w:lastColumn="0" w:noHBand="1" w:noVBand="1"/>
      </w:tblPr>
      <w:tblGrid>
        <w:gridCol w:w="2835"/>
        <w:gridCol w:w="1274"/>
        <w:gridCol w:w="992"/>
        <w:gridCol w:w="1038"/>
        <w:gridCol w:w="96"/>
        <w:gridCol w:w="65"/>
        <w:gridCol w:w="160"/>
        <w:gridCol w:w="911"/>
        <w:gridCol w:w="851"/>
        <w:gridCol w:w="617"/>
        <w:gridCol w:w="160"/>
      </w:tblGrid>
      <w:tr w:rsidR="00C1067B" w:rsidRPr="0026320C" w14:paraId="1220CC5C" w14:textId="77777777" w:rsidTr="00F8328C">
        <w:trPr>
          <w:trHeight w:val="285"/>
        </w:trPr>
        <w:tc>
          <w:tcPr>
            <w:tcW w:w="4911" w:type="pct"/>
            <w:gridSpan w:val="10"/>
            <w:tcBorders>
              <w:top w:val="single" w:sz="8" w:space="0" w:color="660033"/>
              <w:left w:val="nil"/>
              <w:bottom w:val="nil"/>
              <w:right w:val="nil"/>
            </w:tcBorders>
            <w:shd w:val="clear" w:color="000000" w:fill="FFFFFF"/>
            <w:vAlign w:val="center"/>
            <w:hideMark/>
          </w:tcPr>
          <w:p w14:paraId="75EFA346" w14:textId="77777777" w:rsidR="00C1067B" w:rsidRPr="0026320C" w:rsidRDefault="00C1067B" w:rsidP="00D03DAE">
            <w:pPr>
              <w:spacing w:after="0" w:line="240" w:lineRule="auto"/>
              <w:jc w:val="center"/>
              <w:rPr>
                <w:rFonts w:ascii="Source Sans Pro Light" w:eastAsia="Times New Roman" w:hAnsi="Source Sans Pro Light" w:cs="Times New Roman"/>
                <w:sz w:val="22"/>
                <w:lang w:eastAsia="es-MX"/>
              </w:rPr>
            </w:pPr>
            <w:r w:rsidRPr="0026320C">
              <w:rPr>
                <w:rFonts w:ascii="Source Sans Pro Light" w:eastAsia="Times New Roman" w:hAnsi="Source Sans Pro Light" w:cs="Times New Roman"/>
                <w:sz w:val="22"/>
                <w:lang w:eastAsia="es-MX"/>
              </w:rPr>
              <w:t xml:space="preserve">Cuenta Pública </w:t>
            </w:r>
            <w:r w:rsidR="00750E3B">
              <w:rPr>
                <w:rFonts w:ascii="Source Sans Pro Light" w:eastAsia="Times New Roman" w:hAnsi="Source Sans Pro Light" w:cs="Times New Roman"/>
                <w:sz w:val="22"/>
                <w:lang w:eastAsia="es-MX"/>
              </w:rPr>
              <w:t>2019</w:t>
            </w:r>
          </w:p>
        </w:tc>
        <w:tc>
          <w:tcPr>
            <w:tcW w:w="89" w:type="pct"/>
            <w:tcBorders>
              <w:top w:val="nil"/>
              <w:left w:val="nil"/>
              <w:bottom w:val="nil"/>
              <w:right w:val="nil"/>
            </w:tcBorders>
            <w:shd w:val="clear" w:color="000000" w:fill="FFFFFF"/>
            <w:vAlign w:val="center"/>
            <w:hideMark/>
          </w:tcPr>
          <w:p w14:paraId="0557BE00" w14:textId="77777777" w:rsidR="00C1067B" w:rsidRPr="0026320C" w:rsidRDefault="00C1067B" w:rsidP="00D03DAE">
            <w:pPr>
              <w:spacing w:after="0" w:line="240" w:lineRule="auto"/>
              <w:rPr>
                <w:rFonts w:eastAsia="Times New Roman" w:cs="Arial"/>
                <w:color w:val="404040"/>
                <w:sz w:val="16"/>
                <w:szCs w:val="16"/>
                <w:lang w:eastAsia="es-MX"/>
              </w:rPr>
            </w:pPr>
            <w:r w:rsidRPr="0026320C">
              <w:rPr>
                <w:rFonts w:eastAsia="Times New Roman" w:cs="Arial"/>
                <w:color w:val="404040"/>
                <w:sz w:val="16"/>
                <w:szCs w:val="16"/>
                <w:lang w:eastAsia="es-MX"/>
              </w:rPr>
              <w:t> </w:t>
            </w:r>
          </w:p>
        </w:tc>
      </w:tr>
      <w:tr w:rsidR="00C1067B" w:rsidRPr="0026320C" w14:paraId="18651E15" w14:textId="77777777" w:rsidTr="00F8328C">
        <w:trPr>
          <w:trHeight w:val="285"/>
        </w:trPr>
        <w:tc>
          <w:tcPr>
            <w:tcW w:w="4911" w:type="pct"/>
            <w:gridSpan w:val="10"/>
            <w:tcBorders>
              <w:top w:val="nil"/>
              <w:left w:val="nil"/>
              <w:bottom w:val="nil"/>
              <w:right w:val="nil"/>
            </w:tcBorders>
            <w:shd w:val="clear" w:color="000000" w:fill="FFFFFF"/>
            <w:vAlign w:val="center"/>
            <w:hideMark/>
          </w:tcPr>
          <w:p w14:paraId="0F4CAE68" w14:textId="77777777" w:rsidR="00C1067B" w:rsidRPr="0026320C" w:rsidRDefault="00C1067B" w:rsidP="00D03DAE">
            <w:pPr>
              <w:spacing w:after="0" w:line="240" w:lineRule="auto"/>
              <w:jc w:val="center"/>
              <w:rPr>
                <w:rFonts w:ascii="Source Sans Pro Light" w:eastAsia="Times New Roman" w:hAnsi="Source Sans Pro Light" w:cs="Times New Roman"/>
                <w:sz w:val="22"/>
                <w:lang w:eastAsia="es-MX"/>
              </w:rPr>
            </w:pPr>
            <w:r w:rsidRPr="0026320C">
              <w:rPr>
                <w:rFonts w:ascii="Source Sans Pro Light" w:eastAsia="Times New Roman" w:hAnsi="Source Sans Pro Light" w:cs="Times New Roman"/>
                <w:sz w:val="22"/>
                <w:lang w:eastAsia="es-MX"/>
              </w:rPr>
              <w:t>Ayuntamiento de Trincheras</w:t>
            </w:r>
          </w:p>
        </w:tc>
        <w:tc>
          <w:tcPr>
            <w:tcW w:w="89" w:type="pct"/>
            <w:tcBorders>
              <w:top w:val="nil"/>
              <w:left w:val="nil"/>
              <w:bottom w:val="nil"/>
              <w:right w:val="nil"/>
            </w:tcBorders>
            <w:shd w:val="clear" w:color="000000" w:fill="FFFFFF"/>
            <w:vAlign w:val="center"/>
            <w:hideMark/>
          </w:tcPr>
          <w:p w14:paraId="0BCB7C1D" w14:textId="77777777" w:rsidR="00C1067B" w:rsidRPr="0026320C" w:rsidRDefault="00C1067B" w:rsidP="00D03DAE">
            <w:pPr>
              <w:spacing w:after="0" w:line="240" w:lineRule="auto"/>
              <w:rPr>
                <w:rFonts w:eastAsia="Times New Roman" w:cs="Arial"/>
                <w:color w:val="404040"/>
                <w:sz w:val="16"/>
                <w:szCs w:val="16"/>
                <w:lang w:eastAsia="es-MX"/>
              </w:rPr>
            </w:pPr>
            <w:r w:rsidRPr="0026320C">
              <w:rPr>
                <w:rFonts w:eastAsia="Times New Roman" w:cs="Arial"/>
                <w:color w:val="404040"/>
                <w:sz w:val="16"/>
                <w:szCs w:val="16"/>
                <w:lang w:eastAsia="es-MX"/>
              </w:rPr>
              <w:t> </w:t>
            </w:r>
          </w:p>
        </w:tc>
      </w:tr>
      <w:tr w:rsidR="00C1067B" w:rsidRPr="0026320C" w14:paraId="44876C3C" w14:textId="77777777" w:rsidTr="00F8328C">
        <w:trPr>
          <w:trHeight w:val="285"/>
        </w:trPr>
        <w:tc>
          <w:tcPr>
            <w:tcW w:w="4911" w:type="pct"/>
            <w:gridSpan w:val="10"/>
            <w:tcBorders>
              <w:top w:val="nil"/>
              <w:left w:val="nil"/>
              <w:bottom w:val="nil"/>
              <w:right w:val="nil"/>
            </w:tcBorders>
            <w:shd w:val="clear" w:color="000000" w:fill="FFFFFF"/>
            <w:vAlign w:val="center"/>
            <w:hideMark/>
          </w:tcPr>
          <w:p w14:paraId="7A3FD248" w14:textId="77777777" w:rsidR="00C1067B" w:rsidRPr="0026320C" w:rsidRDefault="00C1067B" w:rsidP="00D03DAE">
            <w:pPr>
              <w:spacing w:after="0" w:line="240" w:lineRule="auto"/>
              <w:jc w:val="center"/>
              <w:rPr>
                <w:rFonts w:ascii="Source Sans Pro Light" w:eastAsia="Times New Roman" w:hAnsi="Source Sans Pro Light" w:cs="Times New Roman"/>
                <w:sz w:val="22"/>
                <w:lang w:eastAsia="es-MX"/>
              </w:rPr>
            </w:pPr>
            <w:r w:rsidRPr="0026320C">
              <w:rPr>
                <w:rFonts w:ascii="Source Sans Pro Light" w:eastAsia="Times New Roman" w:hAnsi="Source Sans Pro Light" w:cs="Times New Roman"/>
                <w:sz w:val="22"/>
                <w:lang w:eastAsia="es-MX"/>
              </w:rPr>
              <w:t>Estado Analítico del Ejercicio del Presupuesto de Egresos por Objeto del Gasto</w:t>
            </w:r>
          </w:p>
        </w:tc>
        <w:tc>
          <w:tcPr>
            <w:tcW w:w="89" w:type="pct"/>
            <w:tcBorders>
              <w:top w:val="nil"/>
              <w:left w:val="nil"/>
              <w:bottom w:val="nil"/>
              <w:right w:val="nil"/>
            </w:tcBorders>
            <w:shd w:val="clear" w:color="000000" w:fill="FFFFFF"/>
            <w:vAlign w:val="center"/>
            <w:hideMark/>
          </w:tcPr>
          <w:p w14:paraId="7D731F5F" w14:textId="77777777" w:rsidR="00C1067B" w:rsidRPr="0026320C" w:rsidRDefault="00C1067B" w:rsidP="00D03DAE">
            <w:pPr>
              <w:spacing w:after="0" w:line="240" w:lineRule="auto"/>
              <w:rPr>
                <w:rFonts w:eastAsia="Times New Roman" w:cs="Arial"/>
                <w:color w:val="404040"/>
                <w:sz w:val="16"/>
                <w:szCs w:val="16"/>
                <w:lang w:eastAsia="es-MX"/>
              </w:rPr>
            </w:pPr>
            <w:r w:rsidRPr="0026320C">
              <w:rPr>
                <w:rFonts w:eastAsia="Times New Roman" w:cs="Arial"/>
                <w:color w:val="404040"/>
                <w:sz w:val="16"/>
                <w:szCs w:val="16"/>
                <w:lang w:eastAsia="es-MX"/>
              </w:rPr>
              <w:t> </w:t>
            </w:r>
          </w:p>
        </w:tc>
      </w:tr>
      <w:tr w:rsidR="00C1067B" w:rsidRPr="0026320C" w14:paraId="7533A758" w14:textId="77777777" w:rsidTr="00F8328C">
        <w:trPr>
          <w:trHeight w:val="300"/>
        </w:trPr>
        <w:tc>
          <w:tcPr>
            <w:tcW w:w="4911" w:type="pct"/>
            <w:gridSpan w:val="10"/>
            <w:tcBorders>
              <w:top w:val="nil"/>
              <w:left w:val="nil"/>
              <w:bottom w:val="single" w:sz="8" w:space="0" w:color="660033"/>
              <w:right w:val="nil"/>
            </w:tcBorders>
            <w:shd w:val="clear" w:color="000000" w:fill="FFFFFF"/>
            <w:vAlign w:val="center"/>
            <w:hideMark/>
          </w:tcPr>
          <w:p w14:paraId="1A5002DB" w14:textId="77777777" w:rsidR="00C1067B" w:rsidRPr="0026320C" w:rsidRDefault="00C1067B" w:rsidP="00D03DAE">
            <w:pPr>
              <w:spacing w:after="0" w:line="240" w:lineRule="auto"/>
              <w:jc w:val="center"/>
              <w:rPr>
                <w:rFonts w:ascii="Source Sans Pro Light" w:eastAsia="Times New Roman" w:hAnsi="Source Sans Pro Light" w:cs="Arial"/>
                <w:color w:val="404040"/>
                <w:sz w:val="16"/>
                <w:szCs w:val="16"/>
                <w:lang w:eastAsia="es-MX"/>
              </w:rPr>
            </w:pPr>
            <w:r w:rsidRPr="0026320C">
              <w:rPr>
                <w:rFonts w:ascii="Source Sans Pro Light" w:eastAsia="Times New Roman" w:hAnsi="Source Sans Pro Light" w:cs="Times New Roman"/>
                <w:sz w:val="22"/>
                <w:lang w:eastAsia="es-MX"/>
              </w:rPr>
              <w:t>(cifras en pesos)</w:t>
            </w:r>
          </w:p>
        </w:tc>
        <w:tc>
          <w:tcPr>
            <w:tcW w:w="89" w:type="pct"/>
            <w:tcBorders>
              <w:top w:val="nil"/>
              <w:left w:val="nil"/>
              <w:bottom w:val="nil"/>
              <w:right w:val="nil"/>
            </w:tcBorders>
            <w:shd w:val="clear" w:color="000000" w:fill="FFFFFF"/>
            <w:vAlign w:val="center"/>
            <w:hideMark/>
          </w:tcPr>
          <w:p w14:paraId="0A8A42DC" w14:textId="77777777" w:rsidR="00C1067B" w:rsidRPr="0026320C" w:rsidRDefault="00C1067B" w:rsidP="00D03DAE">
            <w:pPr>
              <w:spacing w:after="0" w:line="240" w:lineRule="auto"/>
              <w:rPr>
                <w:rFonts w:eastAsia="Times New Roman" w:cs="Arial"/>
                <w:color w:val="404040"/>
                <w:sz w:val="16"/>
                <w:szCs w:val="16"/>
                <w:lang w:eastAsia="es-MX"/>
              </w:rPr>
            </w:pPr>
            <w:r w:rsidRPr="0026320C">
              <w:rPr>
                <w:rFonts w:eastAsia="Times New Roman" w:cs="Arial"/>
                <w:color w:val="404040"/>
                <w:sz w:val="16"/>
                <w:szCs w:val="16"/>
                <w:lang w:eastAsia="es-MX"/>
              </w:rPr>
              <w:t> </w:t>
            </w:r>
          </w:p>
        </w:tc>
      </w:tr>
      <w:tr w:rsidR="00F8328C" w:rsidRPr="0026320C" w14:paraId="0305D5BC" w14:textId="77777777" w:rsidTr="00F8328C">
        <w:trPr>
          <w:trHeight w:val="600"/>
        </w:trPr>
        <w:tc>
          <w:tcPr>
            <w:tcW w:w="1575" w:type="pct"/>
            <w:vMerge w:val="restart"/>
            <w:tcBorders>
              <w:top w:val="single" w:sz="4" w:space="0" w:color="FFFFFF"/>
              <w:left w:val="single" w:sz="4" w:space="0" w:color="FFFFFF"/>
              <w:bottom w:val="single" w:sz="4" w:space="0" w:color="FFFFFF"/>
              <w:right w:val="single" w:sz="4" w:space="0" w:color="FFFFFF"/>
            </w:tcBorders>
            <w:shd w:val="clear" w:color="000000" w:fill="BFBFBF"/>
            <w:noWrap/>
            <w:vAlign w:val="center"/>
            <w:hideMark/>
          </w:tcPr>
          <w:p w14:paraId="59A7C85D" w14:textId="77777777" w:rsidR="00A55B1A" w:rsidRPr="0026320C" w:rsidRDefault="00A55B1A" w:rsidP="00D03DAE">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Capítulo</w:t>
            </w:r>
          </w:p>
        </w:tc>
        <w:tc>
          <w:tcPr>
            <w:tcW w:w="708" w:type="pct"/>
            <w:tcBorders>
              <w:top w:val="single" w:sz="4" w:space="0" w:color="FFFFFF"/>
              <w:left w:val="nil"/>
              <w:bottom w:val="single" w:sz="4" w:space="0" w:color="FFFFFF"/>
              <w:right w:val="single" w:sz="4" w:space="0" w:color="FFFFFF"/>
            </w:tcBorders>
            <w:shd w:val="clear" w:color="000000" w:fill="BFBFBF"/>
            <w:vAlign w:val="center"/>
            <w:hideMark/>
          </w:tcPr>
          <w:p w14:paraId="14BE791F" w14:textId="77777777" w:rsidR="00A55B1A" w:rsidRPr="0026320C" w:rsidRDefault="00A55B1A" w:rsidP="00D03DAE">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Presupuestado</w:t>
            </w:r>
          </w:p>
        </w:tc>
        <w:tc>
          <w:tcPr>
            <w:tcW w:w="551" w:type="pct"/>
            <w:tcBorders>
              <w:top w:val="single" w:sz="4" w:space="0" w:color="FFFFFF"/>
              <w:left w:val="nil"/>
              <w:bottom w:val="single" w:sz="4" w:space="0" w:color="FFFFFF"/>
              <w:right w:val="single" w:sz="4" w:space="0" w:color="FFFFFF"/>
            </w:tcBorders>
            <w:shd w:val="clear" w:color="000000" w:fill="BFBFBF"/>
            <w:vAlign w:val="center"/>
            <w:hideMark/>
          </w:tcPr>
          <w:p w14:paraId="6A394BDD" w14:textId="77777777" w:rsidR="00A55B1A" w:rsidRPr="0026320C" w:rsidRDefault="00A55B1A" w:rsidP="00A55B1A">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Modificado</w:t>
            </w:r>
          </w:p>
        </w:tc>
        <w:tc>
          <w:tcPr>
            <w:tcW w:w="630" w:type="pct"/>
            <w:gridSpan w:val="2"/>
            <w:tcBorders>
              <w:top w:val="single" w:sz="4" w:space="0" w:color="FFFFFF"/>
              <w:left w:val="nil"/>
              <w:bottom w:val="single" w:sz="4" w:space="0" w:color="FFFFFF"/>
              <w:right w:val="single" w:sz="4" w:space="0" w:color="FFFFFF"/>
            </w:tcBorders>
            <w:shd w:val="clear" w:color="000000" w:fill="BFBFBF"/>
            <w:vAlign w:val="center"/>
            <w:hideMark/>
          </w:tcPr>
          <w:p w14:paraId="33204091" w14:textId="77777777" w:rsidR="00A55B1A" w:rsidRPr="0026320C" w:rsidRDefault="00A55B1A" w:rsidP="00D03DAE">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Devengado</w:t>
            </w:r>
          </w:p>
        </w:tc>
        <w:tc>
          <w:tcPr>
            <w:tcW w:w="631" w:type="pct"/>
            <w:gridSpan w:val="3"/>
            <w:tcBorders>
              <w:top w:val="single" w:sz="4" w:space="0" w:color="FFFFFF"/>
              <w:left w:val="nil"/>
              <w:bottom w:val="single" w:sz="4" w:space="0" w:color="FFFFFF"/>
              <w:right w:val="single" w:sz="4" w:space="0" w:color="FFFFFF"/>
            </w:tcBorders>
            <w:shd w:val="clear" w:color="000000" w:fill="BFBFBF"/>
            <w:vAlign w:val="center"/>
            <w:hideMark/>
          </w:tcPr>
          <w:p w14:paraId="7759C800" w14:textId="77777777" w:rsidR="00A55B1A" w:rsidRPr="0026320C" w:rsidRDefault="00A55B1A" w:rsidP="00D03DAE">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Pagado</w:t>
            </w:r>
          </w:p>
        </w:tc>
        <w:tc>
          <w:tcPr>
            <w:tcW w:w="473" w:type="pct"/>
            <w:tcBorders>
              <w:top w:val="single" w:sz="4" w:space="0" w:color="FFFFFF"/>
              <w:left w:val="nil"/>
              <w:bottom w:val="single" w:sz="4" w:space="0" w:color="FFFFFF"/>
              <w:right w:val="single" w:sz="4" w:space="0" w:color="FFFFFF"/>
            </w:tcBorders>
            <w:shd w:val="clear" w:color="000000" w:fill="BFBFBF"/>
            <w:vAlign w:val="center"/>
            <w:hideMark/>
          </w:tcPr>
          <w:p w14:paraId="4A5A9339" w14:textId="77777777" w:rsidR="00A55B1A" w:rsidRPr="0026320C" w:rsidRDefault="00A55B1A" w:rsidP="00D03DAE">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Variación</w:t>
            </w:r>
          </w:p>
        </w:tc>
        <w:tc>
          <w:tcPr>
            <w:tcW w:w="343" w:type="pct"/>
            <w:vMerge w:val="restart"/>
            <w:tcBorders>
              <w:top w:val="single" w:sz="4" w:space="0" w:color="FFFFFF"/>
              <w:left w:val="single" w:sz="4" w:space="0" w:color="FFFFFF"/>
              <w:bottom w:val="single" w:sz="4" w:space="0" w:color="FFFFFF"/>
              <w:right w:val="single" w:sz="4" w:space="0" w:color="FFFFFF"/>
            </w:tcBorders>
            <w:shd w:val="clear" w:color="000000" w:fill="BFBFBF"/>
            <w:vAlign w:val="center"/>
            <w:hideMark/>
          </w:tcPr>
          <w:p w14:paraId="0FCEC8DA" w14:textId="77777777" w:rsidR="00A55B1A" w:rsidRPr="0026320C" w:rsidRDefault="00A55B1A" w:rsidP="00D03DAE">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w:t>
            </w:r>
          </w:p>
        </w:tc>
        <w:tc>
          <w:tcPr>
            <w:tcW w:w="89" w:type="pct"/>
            <w:tcBorders>
              <w:top w:val="nil"/>
              <w:left w:val="nil"/>
              <w:bottom w:val="nil"/>
              <w:right w:val="nil"/>
            </w:tcBorders>
            <w:shd w:val="clear" w:color="000000" w:fill="FFFFFF"/>
            <w:noWrap/>
            <w:vAlign w:val="center"/>
            <w:hideMark/>
          </w:tcPr>
          <w:p w14:paraId="0AFC1031" w14:textId="77777777" w:rsidR="00A55B1A" w:rsidRPr="0026320C" w:rsidRDefault="00A55B1A" w:rsidP="00D03DAE">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 </w:t>
            </w:r>
          </w:p>
        </w:tc>
      </w:tr>
      <w:tr w:rsidR="00F8328C" w:rsidRPr="0026320C" w14:paraId="0ED2E296" w14:textId="77777777" w:rsidTr="00F8328C">
        <w:trPr>
          <w:trHeight w:val="285"/>
        </w:trPr>
        <w:tc>
          <w:tcPr>
            <w:tcW w:w="1575" w:type="pct"/>
            <w:vMerge/>
            <w:tcBorders>
              <w:top w:val="single" w:sz="4" w:space="0" w:color="FFFFFF"/>
              <w:left w:val="single" w:sz="4" w:space="0" w:color="FFFFFF"/>
              <w:bottom w:val="single" w:sz="4" w:space="0" w:color="FFFFFF"/>
              <w:right w:val="single" w:sz="4" w:space="0" w:color="FFFFFF"/>
            </w:tcBorders>
            <w:vAlign w:val="center"/>
            <w:hideMark/>
          </w:tcPr>
          <w:p w14:paraId="11E54E0A" w14:textId="77777777" w:rsidR="00A55B1A" w:rsidRPr="0026320C" w:rsidRDefault="00A55B1A" w:rsidP="00D03DAE">
            <w:pPr>
              <w:spacing w:after="0" w:line="240" w:lineRule="auto"/>
              <w:rPr>
                <w:rFonts w:eastAsia="Times New Roman" w:cs="Arial"/>
                <w:color w:val="000000"/>
                <w:sz w:val="16"/>
                <w:szCs w:val="16"/>
                <w:lang w:eastAsia="es-MX"/>
              </w:rPr>
            </w:pPr>
          </w:p>
        </w:tc>
        <w:tc>
          <w:tcPr>
            <w:tcW w:w="708" w:type="pct"/>
            <w:tcBorders>
              <w:top w:val="nil"/>
              <w:left w:val="nil"/>
              <w:bottom w:val="single" w:sz="4" w:space="0" w:color="FFFFFF"/>
              <w:right w:val="single" w:sz="4" w:space="0" w:color="FFFFFF"/>
            </w:tcBorders>
            <w:shd w:val="clear" w:color="000000" w:fill="BFBFBF"/>
            <w:vAlign w:val="center"/>
            <w:hideMark/>
          </w:tcPr>
          <w:p w14:paraId="24EF86B7" w14:textId="77777777" w:rsidR="00A55B1A" w:rsidRPr="0026320C" w:rsidRDefault="00A55B1A" w:rsidP="00D03DAE">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(1)</w:t>
            </w:r>
          </w:p>
        </w:tc>
        <w:tc>
          <w:tcPr>
            <w:tcW w:w="551" w:type="pct"/>
            <w:tcBorders>
              <w:top w:val="nil"/>
              <w:left w:val="nil"/>
              <w:bottom w:val="single" w:sz="4" w:space="0" w:color="FFFFFF"/>
              <w:right w:val="single" w:sz="4" w:space="0" w:color="FFFFFF"/>
            </w:tcBorders>
            <w:shd w:val="clear" w:color="000000" w:fill="BFBFBF"/>
            <w:vAlign w:val="center"/>
            <w:hideMark/>
          </w:tcPr>
          <w:p w14:paraId="140FE3FD" w14:textId="77777777" w:rsidR="00A55B1A" w:rsidRPr="0026320C" w:rsidRDefault="00A55B1A" w:rsidP="00A55B1A">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(2)</w:t>
            </w:r>
          </w:p>
        </w:tc>
        <w:tc>
          <w:tcPr>
            <w:tcW w:w="630" w:type="pct"/>
            <w:gridSpan w:val="2"/>
            <w:tcBorders>
              <w:top w:val="nil"/>
              <w:left w:val="nil"/>
              <w:bottom w:val="single" w:sz="4" w:space="0" w:color="FFFFFF"/>
              <w:right w:val="single" w:sz="4" w:space="0" w:color="FFFFFF"/>
            </w:tcBorders>
            <w:shd w:val="clear" w:color="000000" w:fill="BFBFBF"/>
            <w:vAlign w:val="center"/>
            <w:hideMark/>
          </w:tcPr>
          <w:p w14:paraId="40AA1BA7" w14:textId="77777777" w:rsidR="00A55B1A" w:rsidRPr="0026320C" w:rsidRDefault="00A55B1A" w:rsidP="00D03DAE">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w:t>
            </w:r>
            <w:r>
              <w:rPr>
                <w:rFonts w:eastAsia="Times New Roman" w:cs="Arial"/>
                <w:color w:val="000000"/>
                <w:sz w:val="16"/>
                <w:szCs w:val="16"/>
                <w:lang w:eastAsia="es-MX"/>
              </w:rPr>
              <w:t>3</w:t>
            </w:r>
            <w:r w:rsidRPr="0026320C">
              <w:rPr>
                <w:rFonts w:eastAsia="Times New Roman" w:cs="Arial"/>
                <w:color w:val="000000"/>
                <w:sz w:val="16"/>
                <w:szCs w:val="16"/>
                <w:lang w:eastAsia="es-MX"/>
              </w:rPr>
              <w:t>)</w:t>
            </w:r>
          </w:p>
        </w:tc>
        <w:tc>
          <w:tcPr>
            <w:tcW w:w="631" w:type="pct"/>
            <w:gridSpan w:val="3"/>
            <w:tcBorders>
              <w:top w:val="nil"/>
              <w:left w:val="nil"/>
              <w:bottom w:val="single" w:sz="4" w:space="0" w:color="FFFFFF"/>
              <w:right w:val="single" w:sz="4" w:space="0" w:color="FFFFFF"/>
            </w:tcBorders>
            <w:shd w:val="clear" w:color="000000" w:fill="BFBFBF"/>
            <w:vAlign w:val="center"/>
            <w:hideMark/>
          </w:tcPr>
          <w:p w14:paraId="58F3BF17" w14:textId="77777777" w:rsidR="00A55B1A" w:rsidRPr="0026320C" w:rsidRDefault="00A55B1A" w:rsidP="00D03DAE">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w:t>
            </w:r>
            <w:r>
              <w:rPr>
                <w:rFonts w:eastAsia="Times New Roman" w:cs="Arial"/>
                <w:color w:val="000000"/>
                <w:sz w:val="16"/>
                <w:szCs w:val="16"/>
                <w:lang w:eastAsia="es-MX"/>
              </w:rPr>
              <w:t>4</w:t>
            </w:r>
            <w:r w:rsidRPr="0026320C">
              <w:rPr>
                <w:rFonts w:eastAsia="Times New Roman" w:cs="Arial"/>
                <w:color w:val="000000"/>
                <w:sz w:val="16"/>
                <w:szCs w:val="16"/>
                <w:lang w:eastAsia="es-MX"/>
              </w:rPr>
              <w:t>)</w:t>
            </w:r>
          </w:p>
        </w:tc>
        <w:tc>
          <w:tcPr>
            <w:tcW w:w="473" w:type="pct"/>
            <w:tcBorders>
              <w:top w:val="nil"/>
              <w:left w:val="nil"/>
              <w:bottom w:val="single" w:sz="4" w:space="0" w:color="FFFFFF"/>
              <w:right w:val="single" w:sz="4" w:space="0" w:color="FFFFFF"/>
            </w:tcBorders>
            <w:shd w:val="clear" w:color="000000" w:fill="BFBFBF"/>
            <w:vAlign w:val="center"/>
            <w:hideMark/>
          </w:tcPr>
          <w:p w14:paraId="19F6C500" w14:textId="77777777" w:rsidR="00A55B1A" w:rsidRPr="0026320C" w:rsidRDefault="00A55B1A" w:rsidP="00D03DAE">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w:t>
            </w:r>
            <w:r>
              <w:rPr>
                <w:rFonts w:eastAsia="Times New Roman" w:cs="Arial"/>
                <w:color w:val="000000"/>
                <w:sz w:val="16"/>
                <w:szCs w:val="16"/>
                <w:lang w:eastAsia="es-MX"/>
              </w:rPr>
              <w:t>5</w:t>
            </w:r>
            <w:r w:rsidRPr="0026320C">
              <w:rPr>
                <w:rFonts w:eastAsia="Times New Roman" w:cs="Arial"/>
                <w:color w:val="000000"/>
                <w:sz w:val="16"/>
                <w:szCs w:val="16"/>
                <w:lang w:eastAsia="es-MX"/>
              </w:rPr>
              <w:t>=</w:t>
            </w:r>
            <w:r>
              <w:rPr>
                <w:rFonts w:eastAsia="Times New Roman" w:cs="Arial"/>
                <w:color w:val="000000"/>
                <w:sz w:val="16"/>
                <w:szCs w:val="16"/>
                <w:lang w:eastAsia="es-MX"/>
              </w:rPr>
              <w:t>2</w:t>
            </w:r>
            <w:r w:rsidRPr="0026320C">
              <w:rPr>
                <w:rFonts w:eastAsia="Times New Roman" w:cs="Arial"/>
                <w:color w:val="000000"/>
                <w:sz w:val="16"/>
                <w:szCs w:val="16"/>
                <w:lang w:eastAsia="es-MX"/>
              </w:rPr>
              <w:t>-</w:t>
            </w:r>
            <w:r>
              <w:rPr>
                <w:rFonts w:eastAsia="Times New Roman" w:cs="Arial"/>
                <w:color w:val="000000"/>
                <w:sz w:val="16"/>
                <w:szCs w:val="16"/>
                <w:lang w:eastAsia="es-MX"/>
              </w:rPr>
              <w:t>3</w:t>
            </w:r>
            <w:r w:rsidRPr="0026320C">
              <w:rPr>
                <w:rFonts w:eastAsia="Times New Roman" w:cs="Arial"/>
                <w:color w:val="000000"/>
                <w:sz w:val="16"/>
                <w:szCs w:val="16"/>
                <w:lang w:eastAsia="es-MX"/>
              </w:rPr>
              <w:t>)</w:t>
            </w:r>
          </w:p>
        </w:tc>
        <w:tc>
          <w:tcPr>
            <w:tcW w:w="343" w:type="pct"/>
            <w:vMerge/>
            <w:tcBorders>
              <w:top w:val="single" w:sz="4" w:space="0" w:color="FFFFFF"/>
              <w:left w:val="single" w:sz="4" w:space="0" w:color="FFFFFF"/>
              <w:bottom w:val="single" w:sz="4" w:space="0" w:color="FFFFFF"/>
              <w:right w:val="single" w:sz="4" w:space="0" w:color="FFFFFF"/>
            </w:tcBorders>
            <w:vAlign w:val="center"/>
            <w:hideMark/>
          </w:tcPr>
          <w:p w14:paraId="2AF05D34" w14:textId="77777777" w:rsidR="00A55B1A" w:rsidRPr="0026320C" w:rsidRDefault="00A55B1A" w:rsidP="00D03DAE">
            <w:pPr>
              <w:spacing w:after="0" w:line="240" w:lineRule="auto"/>
              <w:rPr>
                <w:rFonts w:eastAsia="Times New Roman" w:cs="Arial"/>
                <w:color w:val="000000"/>
                <w:sz w:val="16"/>
                <w:szCs w:val="16"/>
                <w:lang w:eastAsia="es-MX"/>
              </w:rPr>
            </w:pPr>
          </w:p>
        </w:tc>
        <w:tc>
          <w:tcPr>
            <w:tcW w:w="89" w:type="pct"/>
            <w:tcBorders>
              <w:top w:val="nil"/>
              <w:left w:val="nil"/>
              <w:bottom w:val="nil"/>
              <w:right w:val="nil"/>
            </w:tcBorders>
            <w:shd w:val="clear" w:color="000000" w:fill="FFFFFF"/>
            <w:noWrap/>
            <w:vAlign w:val="center"/>
            <w:hideMark/>
          </w:tcPr>
          <w:p w14:paraId="62346350" w14:textId="77777777" w:rsidR="00A55B1A" w:rsidRPr="0026320C" w:rsidRDefault="00A55B1A" w:rsidP="00D03DAE">
            <w:pPr>
              <w:spacing w:after="0" w:line="240" w:lineRule="auto"/>
              <w:jc w:val="center"/>
              <w:rPr>
                <w:rFonts w:eastAsia="Times New Roman" w:cs="Arial"/>
                <w:color w:val="000000"/>
                <w:sz w:val="16"/>
                <w:szCs w:val="16"/>
                <w:lang w:eastAsia="es-MX"/>
              </w:rPr>
            </w:pPr>
            <w:r w:rsidRPr="0026320C">
              <w:rPr>
                <w:rFonts w:eastAsia="Times New Roman" w:cs="Arial"/>
                <w:color w:val="000000"/>
                <w:sz w:val="16"/>
                <w:szCs w:val="16"/>
                <w:lang w:eastAsia="es-MX"/>
              </w:rPr>
              <w:t> </w:t>
            </w:r>
          </w:p>
        </w:tc>
      </w:tr>
      <w:tr w:rsidR="00F8328C" w:rsidRPr="0026320C" w14:paraId="737379C1" w14:textId="77777777" w:rsidTr="00F8328C">
        <w:trPr>
          <w:trHeight w:val="375"/>
        </w:trPr>
        <w:tc>
          <w:tcPr>
            <w:tcW w:w="1575" w:type="pct"/>
            <w:tcBorders>
              <w:top w:val="nil"/>
              <w:left w:val="nil"/>
              <w:right w:val="nil"/>
            </w:tcBorders>
            <w:shd w:val="clear" w:color="000000" w:fill="FFFFFF"/>
            <w:noWrap/>
            <w:vAlign w:val="center"/>
          </w:tcPr>
          <w:p w14:paraId="4B4B44E5" w14:textId="77777777" w:rsidR="00A55B1A" w:rsidRPr="0026320C" w:rsidRDefault="00A55B1A" w:rsidP="00D03DAE">
            <w:pPr>
              <w:spacing w:after="0" w:line="240" w:lineRule="auto"/>
              <w:rPr>
                <w:rFonts w:eastAsia="Times New Roman" w:cs="Arial"/>
                <w:color w:val="000000"/>
                <w:sz w:val="14"/>
                <w:szCs w:val="14"/>
                <w:lang w:val="en-US" w:eastAsia="es-MX"/>
              </w:rPr>
            </w:pPr>
            <w:r w:rsidRPr="0026320C">
              <w:rPr>
                <w:rFonts w:eastAsia="Times New Roman" w:cs="Arial"/>
                <w:color w:val="000000"/>
                <w:sz w:val="14"/>
                <w:szCs w:val="14"/>
                <w:lang w:val="en-US" w:eastAsia="es-MX"/>
              </w:rPr>
              <w:t>Servicios Personales</w:t>
            </w:r>
          </w:p>
        </w:tc>
        <w:tc>
          <w:tcPr>
            <w:tcW w:w="708" w:type="pct"/>
            <w:tcBorders>
              <w:top w:val="nil"/>
              <w:left w:val="nil"/>
              <w:right w:val="nil"/>
            </w:tcBorders>
            <w:shd w:val="clear" w:color="000000" w:fill="FFFFFF"/>
            <w:noWrap/>
            <w:vAlign w:val="center"/>
          </w:tcPr>
          <w:p w14:paraId="219EEC12"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7,267,932</w:t>
            </w:r>
          </w:p>
        </w:tc>
        <w:tc>
          <w:tcPr>
            <w:tcW w:w="551" w:type="pct"/>
            <w:tcBorders>
              <w:top w:val="nil"/>
              <w:left w:val="nil"/>
              <w:right w:val="nil"/>
            </w:tcBorders>
            <w:shd w:val="clear" w:color="000000" w:fill="FFFFFF"/>
            <w:noWrap/>
            <w:vAlign w:val="center"/>
          </w:tcPr>
          <w:p w14:paraId="68D33113"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7,267,932</w:t>
            </w:r>
          </w:p>
        </w:tc>
        <w:tc>
          <w:tcPr>
            <w:tcW w:w="630" w:type="pct"/>
            <w:gridSpan w:val="2"/>
            <w:tcBorders>
              <w:top w:val="nil"/>
              <w:left w:val="nil"/>
              <w:right w:val="nil"/>
            </w:tcBorders>
            <w:shd w:val="clear" w:color="000000" w:fill="FFFFFF"/>
            <w:noWrap/>
            <w:vAlign w:val="center"/>
          </w:tcPr>
          <w:p w14:paraId="090E8B22"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7,601,658</w:t>
            </w:r>
          </w:p>
        </w:tc>
        <w:tc>
          <w:tcPr>
            <w:tcW w:w="631" w:type="pct"/>
            <w:gridSpan w:val="3"/>
            <w:tcBorders>
              <w:top w:val="nil"/>
              <w:left w:val="nil"/>
              <w:right w:val="nil"/>
            </w:tcBorders>
            <w:shd w:val="clear" w:color="000000" w:fill="FFFFFF"/>
            <w:noWrap/>
            <w:vAlign w:val="center"/>
          </w:tcPr>
          <w:p w14:paraId="0DFC5A0B"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7,601,658</w:t>
            </w:r>
          </w:p>
        </w:tc>
        <w:tc>
          <w:tcPr>
            <w:tcW w:w="473" w:type="pct"/>
            <w:tcBorders>
              <w:top w:val="nil"/>
              <w:left w:val="nil"/>
              <w:right w:val="nil"/>
            </w:tcBorders>
            <w:shd w:val="clear" w:color="000000" w:fill="FFFFFF"/>
            <w:noWrap/>
            <w:vAlign w:val="center"/>
          </w:tcPr>
          <w:p w14:paraId="2516FE70"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(333,726)</w:t>
            </w:r>
          </w:p>
        </w:tc>
        <w:tc>
          <w:tcPr>
            <w:tcW w:w="343" w:type="pct"/>
            <w:tcBorders>
              <w:top w:val="nil"/>
              <w:left w:val="nil"/>
              <w:right w:val="nil"/>
            </w:tcBorders>
            <w:shd w:val="clear" w:color="000000" w:fill="FFFFFF"/>
            <w:noWrap/>
            <w:vAlign w:val="center"/>
          </w:tcPr>
          <w:p w14:paraId="7E2BC921"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(5)%</w:t>
            </w:r>
          </w:p>
        </w:tc>
        <w:tc>
          <w:tcPr>
            <w:tcW w:w="89" w:type="pct"/>
            <w:tcBorders>
              <w:top w:val="nil"/>
              <w:left w:val="nil"/>
              <w:right w:val="nil"/>
            </w:tcBorders>
            <w:shd w:val="clear" w:color="000000" w:fill="FFFFFF"/>
            <w:noWrap/>
            <w:vAlign w:val="center"/>
          </w:tcPr>
          <w:p w14:paraId="70CFEAE6" w14:textId="77777777" w:rsidR="00A55B1A" w:rsidRPr="0026320C" w:rsidRDefault="00A55B1A" w:rsidP="00D03DAE">
            <w:pPr>
              <w:spacing w:after="0" w:line="240" w:lineRule="auto"/>
              <w:rPr>
                <w:rFonts w:eastAsia="Times New Roman" w:cs="Arial"/>
                <w:color w:val="000000"/>
                <w:sz w:val="16"/>
                <w:szCs w:val="16"/>
                <w:lang w:eastAsia="es-MX"/>
              </w:rPr>
            </w:pPr>
          </w:p>
        </w:tc>
      </w:tr>
      <w:tr w:rsidR="00F8328C" w:rsidRPr="0026320C" w14:paraId="40144ADD" w14:textId="77777777" w:rsidTr="00F8328C">
        <w:trPr>
          <w:trHeight w:val="375"/>
        </w:trPr>
        <w:tc>
          <w:tcPr>
            <w:tcW w:w="1575" w:type="pct"/>
            <w:tcBorders>
              <w:top w:val="nil"/>
              <w:left w:val="nil"/>
              <w:right w:val="nil"/>
            </w:tcBorders>
            <w:shd w:val="clear" w:color="000000" w:fill="FFFFFF"/>
            <w:noWrap/>
            <w:vAlign w:val="center"/>
          </w:tcPr>
          <w:p w14:paraId="3012D93A" w14:textId="77777777" w:rsidR="00A55B1A" w:rsidRPr="0026320C" w:rsidRDefault="00A55B1A" w:rsidP="00D03DAE">
            <w:pPr>
              <w:spacing w:after="0" w:line="240" w:lineRule="auto"/>
              <w:rPr>
                <w:rFonts w:eastAsia="Times New Roman" w:cs="Arial"/>
                <w:color w:val="000000"/>
                <w:sz w:val="14"/>
                <w:szCs w:val="14"/>
                <w:lang w:val="en-US" w:eastAsia="es-MX"/>
              </w:rPr>
            </w:pPr>
            <w:r w:rsidRPr="0026320C">
              <w:rPr>
                <w:rFonts w:eastAsia="Times New Roman" w:cs="Arial"/>
                <w:color w:val="000000"/>
                <w:sz w:val="14"/>
                <w:szCs w:val="14"/>
                <w:lang w:val="en-US" w:eastAsia="es-MX"/>
              </w:rPr>
              <w:t>Materiales y Suministros</w:t>
            </w:r>
          </w:p>
        </w:tc>
        <w:tc>
          <w:tcPr>
            <w:tcW w:w="708" w:type="pct"/>
            <w:tcBorders>
              <w:top w:val="nil"/>
              <w:left w:val="nil"/>
              <w:right w:val="nil"/>
            </w:tcBorders>
            <w:shd w:val="clear" w:color="000000" w:fill="FFFFFF"/>
            <w:noWrap/>
            <w:vAlign w:val="center"/>
          </w:tcPr>
          <w:p w14:paraId="5E244023"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938,400</w:t>
            </w:r>
          </w:p>
        </w:tc>
        <w:tc>
          <w:tcPr>
            <w:tcW w:w="551" w:type="pct"/>
            <w:tcBorders>
              <w:top w:val="nil"/>
              <w:left w:val="nil"/>
              <w:right w:val="nil"/>
            </w:tcBorders>
            <w:shd w:val="clear" w:color="000000" w:fill="FFFFFF"/>
            <w:noWrap/>
            <w:vAlign w:val="center"/>
          </w:tcPr>
          <w:p w14:paraId="2FBD7627"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938,400</w:t>
            </w:r>
          </w:p>
        </w:tc>
        <w:tc>
          <w:tcPr>
            <w:tcW w:w="630" w:type="pct"/>
            <w:gridSpan w:val="2"/>
            <w:tcBorders>
              <w:top w:val="nil"/>
              <w:left w:val="nil"/>
              <w:right w:val="nil"/>
            </w:tcBorders>
            <w:shd w:val="clear" w:color="000000" w:fill="FFFFFF"/>
            <w:noWrap/>
            <w:vAlign w:val="center"/>
          </w:tcPr>
          <w:p w14:paraId="126A7E2D"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916,441</w:t>
            </w:r>
          </w:p>
        </w:tc>
        <w:tc>
          <w:tcPr>
            <w:tcW w:w="631" w:type="pct"/>
            <w:gridSpan w:val="3"/>
            <w:tcBorders>
              <w:top w:val="nil"/>
              <w:left w:val="nil"/>
              <w:right w:val="nil"/>
            </w:tcBorders>
            <w:shd w:val="clear" w:color="000000" w:fill="FFFFFF"/>
            <w:noWrap/>
            <w:vAlign w:val="center"/>
          </w:tcPr>
          <w:p w14:paraId="1A774D2E"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916,441</w:t>
            </w:r>
          </w:p>
        </w:tc>
        <w:tc>
          <w:tcPr>
            <w:tcW w:w="473" w:type="pct"/>
            <w:tcBorders>
              <w:top w:val="nil"/>
              <w:left w:val="nil"/>
              <w:right w:val="nil"/>
            </w:tcBorders>
            <w:shd w:val="clear" w:color="000000" w:fill="FFFFFF"/>
            <w:noWrap/>
            <w:vAlign w:val="center"/>
          </w:tcPr>
          <w:p w14:paraId="6DD8A677"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21,959</w:t>
            </w:r>
          </w:p>
        </w:tc>
        <w:tc>
          <w:tcPr>
            <w:tcW w:w="343" w:type="pct"/>
            <w:tcBorders>
              <w:top w:val="nil"/>
              <w:left w:val="nil"/>
              <w:right w:val="nil"/>
            </w:tcBorders>
            <w:shd w:val="clear" w:color="000000" w:fill="FFFFFF"/>
            <w:noWrap/>
            <w:vAlign w:val="center"/>
          </w:tcPr>
          <w:p w14:paraId="2B770B62"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2%</w:t>
            </w:r>
          </w:p>
        </w:tc>
        <w:tc>
          <w:tcPr>
            <w:tcW w:w="89" w:type="pct"/>
            <w:tcBorders>
              <w:top w:val="nil"/>
              <w:left w:val="nil"/>
              <w:right w:val="nil"/>
            </w:tcBorders>
            <w:shd w:val="clear" w:color="000000" w:fill="FFFFFF"/>
            <w:noWrap/>
            <w:vAlign w:val="center"/>
          </w:tcPr>
          <w:p w14:paraId="10FC74AA" w14:textId="77777777" w:rsidR="00A55B1A" w:rsidRPr="0026320C" w:rsidRDefault="00A55B1A" w:rsidP="00D03DAE">
            <w:pPr>
              <w:spacing w:after="0" w:line="240" w:lineRule="auto"/>
              <w:rPr>
                <w:rFonts w:eastAsia="Times New Roman" w:cs="Arial"/>
                <w:color w:val="000000"/>
                <w:sz w:val="16"/>
                <w:szCs w:val="16"/>
                <w:lang w:eastAsia="es-MX"/>
              </w:rPr>
            </w:pPr>
          </w:p>
        </w:tc>
      </w:tr>
      <w:tr w:rsidR="00F8328C" w:rsidRPr="0026320C" w14:paraId="66DEBA90" w14:textId="77777777" w:rsidTr="00F8328C">
        <w:trPr>
          <w:trHeight w:val="375"/>
        </w:trPr>
        <w:tc>
          <w:tcPr>
            <w:tcW w:w="1575" w:type="pct"/>
            <w:tcBorders>
              <w:top w:val="nil"/>
              <w:left w:val="nil"/>
              <w:right w:val="nil"/>
            </w:tcBorders>
            <w:shd w:val="clear" w:color="000000" w:fill="FFFFFF"/>
            <w:noWrap/>
            <w:vAlign w:val="center"/>
          </w:tcPr>
          <w:p w14:paraId="6588E776" w14:textId="77777777" w:rsidR="00A55B1A" w:rsidRPr="0026320C" w:rsidRDefault="00A55B1A" w:rsidP="00D03DAE">
            <w:pPr>
              <w:spacing w:after="0" w:line="240" w:lineRule="auto"/>
              <w:rPr>
                <w:rFonts w:eastAsia="Times New Roman" w:cs="Arial"/>
                <w:color w:val="000000"/>
                <w:sz w:val="14"/>
                <w:szCs w:val="14"/>
                <w:lang w:val="en-US" w:eastAsia="es-MX"/>
              </w:rPr>
            </w:pPr>
            <w:r w:rsidRPr="0026320C">
              <w:rPr>
                <w:rFonts w:eastAsia="Times New Roman" w:cs="Arial"/>
                <w:color w:val="000000"/>
                <w:sz w:val="14"/>
                <w:szCs w:val="14"/>
                <w:lang w:val="en-US" w:eastAsia="es-MX"/>
              </w:rPr>
              <w:t>Servicios Generales</w:t>
            </w:r>
          </w:p>
        </w:tc>
        <w:tc>
          <w:tcPr>
            <w:tcW w:w="708" w:type="pct"/>
            <w:tcBorders>
              <w:top w:val="nil"/>
              <w:left w:val="nil"/>
              <w:right w:val="nil"/>
            </w:tcBorders>
            <w:shd w:val="clear" w:color="000000" w:fill="FFFFFF"/>
            <w:noWrap/>
            <w:vAlign w:val="center"/>
          </w:tcPr>
          <w:p w14:paraId="50247847"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2,393,232</w:t>
            </w:r>
          </w:p>
        </w:tc>
        <w:tc>
          <w:tcPr>
            <w:tcW w:w="551" w:type="pct"/>
            <w:tcBorders>
              <w:top w:val="nil"/>
              <w:left w:val="nil"/>
              <w:right w:val="nil"/>
            </w:tcBorders>
            <w:shd w:val="clear" w:color="000000" w:fill="FFFFFF"/>
            <w:noWrap/>
            <w:vAlign w:val="center"/>
          </w:tcPr>
          <w:p w14:paraId="2227108A"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2,393,232</w:t>
            </w:r>
          </w:p>
        </w:tc>
        <w:tc>
          <w:tcPr>
            <w:tcW w:w="630" w:type="pct"/>
            <w:gridSpan w:val="2"/>
            <w:tcBorders>
              <w:top w:val="nil"/>
              <w:left w:val="nil"/>
              <w:right w:val="nil"/>
            </w:tcBorders>
            <w:shd w:val="clear" w:color="000000" w:fill="FFFFFF"/>
            <w:noWrap/>
            <w:vAlign w:val="center"/>
          </w:tcPr>
          <w:p w14:paraId="4FB24251"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3,234,689</w:t>
            </w:r>
          </w:p>
        </w:tc>
        <w:tc>
          <w:tcPr>
            <w:tcW w:w="631" w:type="pct"/>
            <w:gridSpan w:val="3"/>
            <w:tcBorders>
              <w:top w:val="nil"/>
              <w:left w:val="nil"/>
              <w:right w:val="nil"/>
            </w:tcBorders>
            <w:shd w:val="clear" w:color="000000" w:fill="FFFFFF"/>
            <w:noWrap/>
            <w:vAlign w:val="center"/>
          </w:tcPr>
          <w:p w14:paraId="04A70282"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3,234,689</w:t>
            </w:r>
          </w:p>
        </w:tc>
        <w:tc>
          <w:tcPr>
            <w:tcW w:w="473" w:type="pct"/>
            <w:tcBorders>
              <w:top w:val="nil"/>
              <w:left w:val="nil"/>
              <w:right w:val="nil"/>
            </w:tcBorders>
            <w:shd w:val="clear" w:color="000000" w:fill="FFFFFF"/>
            <w:noWrap/>
            <w:vAlign w:val="center"/>
          </w:tcPr>
          <w:p w14:paraId="1617E9FB"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(841,457)</w:t>
            </w:r>
          </w:p>
        </w:tc>
        <w:tc>
          <w:tcPr>
            <w:tcW w:w="343" w:type="pct"/>
            <w:tcBorders>
              <w:top w:val="nil"/>
              <w:left w:val="nil"/>
              <w:right w:val="nil"/>
            </w:tcBorders>
            <w:shd w:val="clear" w:color="000000" w:fill="FFFFFF"/>
            <w:noWrap/>
            <w:vAlign w:val="center"/>
          </w:tcPr>
          <w:p w14:paraId="2E77F0DE"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(35)%</w:t>
            </w:r>
          </w:p>
        </w:tc>
        <w:tc>
          <w:tcPr>
            <w:tcW w:w="89" w:type="pct"/>
            <w:tcBorders>
              <w:top w:val="nil"/>
              <w:left w:val="nil"/>
              <w:right w:val="nil"/>
            </w:tcBorders>
            <w:shd w:val="clear" w:color="000000" w:fill="FFFFFF"/>
            <w:noWrap/>
            <w:vAlign w:val="center"/>
          </w:tcPr>
          <w:p w14:paraId="4A602E58" w14:textId="77777777" w:rsidR="00A55B1A" w:rsidRPr="0026320C" w:rsidRDefault="00A55B1A" w:rsidP="00D03DAE">
            <w:pPr>
              <w:spacing w:after="0" w:line="240" w:lineRule="auto"/>
              <w:rPr>
                <w:rFonts w:eastAsia="Times New Roman" w:cs="Arial"/>
                <w:color w:val="000000"/>
                <w:sz w:val="16"/>
                <w:szCs w:val="16"/>
                <w:lang w:eastAsia="es-MX"/>
              </w:rPr>
            </w:pPr>
          </w:p>
        </w:tc>
      </w:tr>
      <w:tr w:rsidR="00F8328C" w:rsidRPr="0026320C" w14:paraId="0CCFFB7A" w14:textId="77777777" w:rsidTr="00F8328C">
        <w:trPr>
          <w:trHeight w:val="375"/>
        </w:trPr>
        <w:tc>
          <w:tcPr>
            <w:tcW w:w="1575" w:type="pct"/>
            <w:tcBorders>
              <w:top w:val="nil"/>
              <w:left w:val="nil"/>
              <w:right w:val="nil"/>
            </w:tcBorders>
            <w:shd w:val="clear" w:color="000000" w:fill="FFFFFF"/>
            <w:noWrap/>
            <w:vAlign w:val="center"/>
          </w:tcPr>
          <w:p w14:paraId="09A802ED" w14:textId="77777777" w:rsidR="00A55B1A" w:rsidRPr="008A7F54" w:rsidRDefault="00A55B1A" w:rsidP="00D03DAE">
            <w:pPr>
              <w:spacing w:after="0" w:line="240" w:lineRule="auto"/>
              <w:rPr>
                <w:rFonts w:eastAsia="Times New Roman" w:cs="Arial"/>
                <w:color w:val="000000"/>
                <w:sz w:val="14"/>
                <w:szCs w:val="14"/>
                <w:lang w:eastAsia="es-MX"/>
              </w:rPr>
            </w:pPr>
            <w:r w:rsidRPr="008A7F54">
              <w:rPr>
                <w:rFonts w:eastAsia="Times New Roman" w:cs="Arial"/>
                <w:color w:val="000000"/>
                <w:sz w:val="14"/>
                <w:szCs w:val="14"/>
                <w:lang w:eastAsia="es-MX"/>
              </w:rPr>
              <w:t>Transferencias, Asignaciones, Subsidios y Otras Ayudas</w:t>
            </w:r>
          </w:p>
        </w:tc>
        <w:tc>
          <w:tcPr>
            <w:tcW w:w="708" w:type="pct"/>
            <w:tcBorders>
              <w:top w:val="nil"/>
              <w:left w:val="nil"/>
              <w:right w:val="nil"/>
            </w:tcBorders>
            <w:shd w:val="clear" w:color="000000" w:fill="FFFFFF"/>
            <w:noWrap/>
            <w:vAlign w:val="center"/>
          </w:tcPr>
          <w:p w14:paraId="0D85050F"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657,840</w:t>
            </w:r>
          </w:p>
        </w:tc>
        <w:tc>
          <w:tcPr>
            <w:tcW w:w="551" w:type="pct"/>
            <w:tcBorders>
              <w:top w:val="nil"/>
              <w:left w:val="nil"/>
              <w:right w:val="nil"/>
            </w:tcBorders>
            <w:shd w:val="clear" w:color="000000" w:fill="FFFFFF"/>
            <w:noWrap/>
            <w:vAlign w:val="center"/>
          </w:tcPr>
          <w:p w14:paraId="431FC473"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657,840</w:t>
            </w:r>
          </w:p>
        </w:tc>
        <w:tc>
          <w:tcPr>
            <w:tcW w:w="630" w:type="pct"/>
            <w:gridSpan w:val="2"/>
            <w:tcBorders>
              <w:top w:val="nil"/>
              <w:left w:val="nil"/>
              <w:right w:val="nil"/>
            </w:tcBorders>
            <w:shd w:val="clear" w:color="000000" w:fill="FFFFFF"/>
            <w:noWrap/>
            <w:vAlign w:val="center"/>
          </w:tcPr>
          <w:p w14:paraId="34C04BDD"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595,121</w:t>
            </w:r>
          </w:p>
        </w:tc>
        <w:tc>
          <w:tcPr>
            <w:tcW w:w="631" w:type="pct"/>
            <w:gridSpan w:val="3"/>
            <w:tcBorders>
              <w:top w:val="nil"/>
              <w:left w:val="nil"/>
              <w:right w:val="nil"/>
            </w:tcBorders>
            <w:shd w:val="clear" w:color="000000" w:fill="FFFFFF"/>
            <w:noWrap/>
            <w:vAlign w:val="center"/>
          </w:tcPr>
          <w:p w14:paraId="502B4031"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595,121</w:t>
            </w:r>
          </w:p>
        </w:tc>
        <w:tc>
          <w:tcPr>
            <w:tcW w:w="473" w:type="pct"/>
            <w:tcBorders>
              <w:top w:val="nil"/>
              <w:left w:val="nil"/>
              <w:right w:val="nil"/>
            </w:tcBorders>
            <w:shd w:val="clear" w:color="000000" w:fill="FFFFFF"/>
            <w:noWrap/>
            <w:vAlign w:val="center"/>
          </w:tcPr>
          <w:p w14:paraId="264A68A6"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62,719</w:t>
            </w:r>
          </w:p>
        </w:tc>
        <w:tc>
          <w:tcPr>
            <w:tcW w:w="343" w:type="pct"/>
            <w:tcBorders>
              <w:top w:val="nil"/>
              <w:left w:val="nil"/>
              <w:right w:val="nil"/>
            </w:tcBorders>
            <w:shd w:val="clear" w:color="000000" w:fill="FFFFFF"/>
            <w:noWrap/>
            <w:vAlign w:val="center"/>
          </w:tcPr>
          <w:p w14:paraId="0F9D81C6"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10%</w:t>
            </w:r>
          </w:p>
        </w:tc>
        <w:tc>
          <w:tcPr>
            <w:tcW w:w="89" w:type="pct"/>
            <w:tcBorders>
              <w:top w:val="nil"/>
              <w:left w:val="nil"/>
              <w:right w:val="nil"/>
            </w:tcBorders>
            <w:shd w:val="clear" w:color="000000" w:fill="FFFFFF"/>
            <w:noWrap/>
            <w:vAlign w:val="center"/>
          </w:tcPr>
          <w:p w14:paraId="288837C3" w14:textId="77777777" w:rsidR="00A55B1A" w:rsidRPr="0026320C" w:rsidRDefault="00A55B1A" w:rsidP="00D03DAE">
            <w:pPr>
              <w:spacing w:after="0" w:line="240" w:lineRule="auto"/>
              <w:rPr>
                <w:rFonts w:eastAsia="Times New Roman" w:cs="Arial"/>
                <w:color w:val="000000"/>
                <w:sz w:val="16"/>
                <w:szCs w:val="16"/>
                <w:lang w:eastAsia="es-MX"/>
              </w:rPr>
            </w:pPr>
          </w:p>
        </w:tc>
      </w:tr>
      <w:tr w:rsidR="00F8328C" w:rsidRPr="0026320C" w14:paraId="54325564" w14:textId="77777777" w:rsidTr="00F8328C">
        <w:trPr>
          <w:trHeight w:val="375"/>
        </w:trPr>
        <w:tc>
          <w:tcPr>
            <w:tcW w:w="1575" w:type="pct"/>
            <w:tcBorders>
              <w:top w:val="nil"/>
              <w:left w:val="nil"/>
              <w:right w:val="nil"/>
            </w:tcBorders>
            <w:shd w:val="clear" w:color="000000" w:fill="FFFFFF"/>
            <w:noWrap/>
            <w:vAlign w:val="center"/>
          </w:tcPr>
          <w:p w14:paraId="21EF1D50" w14:textId="77777777" w:rsidR="00A55B1A" w:rsidRPr="008A7F54" w:rsidRDefault="00A55B1A" w:rsidP="00D03DAE">
            <w:pPr>
              <w:spacing w:after="0" w:line="240" w:lineRule="auto"/>
              <w:rPr>
                <w:rFonts w:eastAsia="Times New Roman" w:cs="Arial"/>
                <w:color w:val="000000"/>
                <w:sz w:val="14"/>
                <w:szCs w:val="14"/>
                <w:lang w:eastAsia="es-MX"/>
              </w:rPr>
            </w:pPr>
            <w:r w:rsidRPr="008A7F54">
              <w:rPr>
                <w:rFonts w:eastAsia="Times New Roman" w:cs="Arial"/>
                <w:color w:val="000000"/>
                <w:sz w:val="14"/>
                <w:szCs w:val="14"/>
                <w:lang w:eastAsia="es-MX"/>
              </w:rPr>
              <w:t>Bienes Muebles, Inmuebles e Intangibles</w:t>
            </w:r>
          </w:p>
        </w:tc>
        <w:tc>
          <w:tcPr>
            <w:tcW w:w="708" w:type="pct"/>
            <w:tcBorders>
              <w:top w:val="nil"/>
              <w:left w:val="nil"/>
              <w:right w:val="nil"/>
            </w:tcBorders>
            <w:shd w:val="clear" w:color="000000" w:fill="FFFFFF"/>
            <w:noWrap/>
            <w:vAlign w:val="center"/>
          </w:tcPr>
          <w:p w14:paraId="6D443D0F"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403,200</w:t>
            </w:r>
          </w:p>
        </w:tc>
        <w:tc>
          <w:tcPr>
            <w:tcW w:w="551" w:type="pct"/>
            <w:tcBorders>
              <w:top w:val="nil"/>
              <w:left w:val="nil"/>
              <w:right w:val="nil"/>
            </w:tcBorders>
            <w:shd w:val="clear" w:color="000000" w:fill="FFFFFF"/>
            <w:noWrap/>
            <w:vAlign w:val="center"/>
          </w:tcPr>
          <w:p w14:paraId="6DE74EB9"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403,200</w:t>
            </w:r>
          </w:p>
        </w:tc>
        <w:tc>
          <w:tcPr>
            <w:tcW w:w="630" w:type="pct"/>
            <w:gridSpan w:val="2"/>
            <w:tcBorders>
              <w:top w:val="nil"/>
              <w:left w:val="nil"/>
              <w:right w:val="nil"/>
            </w:tcBorders>
            <w:shd w:val="clear" w:color="000000" w:fill="FFFFFF"/>
            <w:noWrap/>
            <w:vAlign w:val="center"/>
          </w:tcPr>
          <w:p w14:paraId="5DC40D29"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15,703</w:t>
            </w:r>
          </w:p>
        </w:tc>
        <w:tc>
          <w:tcPr>
            <w:tcW w:w="631" w:type="pct"/>
            <w:gridSpan w:val="3"/>
            <w:tcBorders>
              <w:top w:val="nil"/>
              <w:left w:val="nil"/>
              <w:right w:val="nil"/>
            </w:tcBorders>
            <w:shd w:val="clear" w:color="000000" w:fill="FFFFFF"/>
            <w:noWrap/>
            <w:vAlign w:val="center"/>
          </w:tcPr>
          <w:p w14:paraId="4539C4C5"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15,703</w:t>
            </w:r>
          </w:p>
        </w:tc>
        <w:tc>
          <w:tcPr>
            <w:tcW w:w="473" w:type="pct"/>
            <w:tcBorders>
              <w:top w:val="nil"/>
              <w:left w:val="nil"/>
              <w:right w:val="nil"/>
            </w:tcBorders>
            <w:shd w:val="clear" w:color="000000" w:fill="FFFFFF"/>
            <w:noWrap/>
            <w:vAlign w:val="center"/>
          </w:tcPr>
          <w:p w14:paraId="543EA277"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387,497</w:t>
            </w:r>
          </w:p>
        </w:tc>
        <w:tc>
          <w:tcPr>
            <w:tcW w:w="343" w:type="pct"/>
            <w:tcBorders>
              <w:top w:val="nil"/>
              <w:left w:val="nil"/>
              <w:right w:val="nil"/>
            </w:tcBorders>
            <w:shd w:val="clear" w:color="000000" w:fill="FFFFFF"/>
            <w:noWrap/>
            <w:vAlign w:val="center"/>
          </w:tcPr>
          <w:p w14:paraId="01EB9476"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96%</w:t>
            </w:r>
          </w:p>
        </w:tc>
        <w:tc>
          <w:tcPr>
            <w:tcW w:w="89" w:type="pct"/>
            <w:tcBorders>
              <w:top w:val="nil"/>
              <w:left w:val="nil"/>
              <w:right w:val="nil"/>
            </w:tcBorders>
            <w:shd w:val="clear" w:color="000000" w:fill="FFFFFF"/>
            <w:noWrap/>
            <w:vAlign w:val="center"/>
          </w:tcPr>
          <w:p w14:paraId="45AB358E" w14:textId="77777777" w:rsidR="00A55B1A" w:rsidRPr="0026320C" w:rsidRDefault="00A55B1A" w:rsidP="00D03DAE">
            <w:pPr>
              <w:spacing w:after="0" w:line="240" w:lineRule="auto"/>
              <w:rPr>
                <w:rFonts w:eastAsia="Times New Roman" w:cs="Arial"/>
                <w:color w:val="000000"/>
                <w:sz w:val="16"/>
                <w:szCs w:val="16"/>
                <w:lang w:eastAsia="es-MX"/>
              </w:rPr>
            </w:pPr>
          </w:p>
        </w:tc>
      </w:tr>
      <w:tr w:rsidR="00F8328C" w:rsidRPr="0026320C" w14:paraId="5E9D94FB" w14:textId="77777777" w:rsidTr="00F8328C">
        <w:trPr>
          <w:trHeight w:val="375"/>
        </w:trPr>
        <w:tc>
          <w:tcPr>
            <w:tcW w:w="1575" w:type="pct"/>
            <w:tcBorders>
              <w:top w:val="nil"/>
              <w:left w:val="nil"/>
              <w:right w:val="nil"/>
            </w:tcBorders>
            <w:shd w:val="clear" w:color="000000" w:fill="FFFFFF"/>
            <w:noWrap/>
            <w:vAlign w:val="center"/>
          </w:tcPr>
          <w:p w14:paraId="2A02AEC7" w14:textId="77777777" w:rsidR="00A55B1A" w:rsidRPr="0026320C" w:rsidRDefault="00A55B1A" w:rsidP="00D03DAE">
            <w:pPr>
              <w:spacing w:after="0" w:line="240" w:lineRule="auto"/>
              <w:rPr>
                <w:rFonts w:eastAsia="Times New Roman" w:cs="Arial"/>
                <w:color w:val="000000"/>
                <w:sz w:val="14"/>
                <w:szCs w:val="14"/>
                <w:lang w:val="en-US" w:eastAsia="es-MX"/>
              </w:rPr>
            </w:pPr>
            <w:r w:rsidRPr="0026320C">
              <w:rPr>
                <w:rFonts w:eastAsia="Times New Roman" w:cs="Arial"/>
                <w:color w:val="000000"/>
                <w:sz w:val="14"/>
                <w:szCs w:val="14"/>
                <w:lang w:val="en-US" w:eastAsia="es-MX"/>
              </w:rPr>
              <w:t>Inversión Pública</w:t>
            </w:r>
          </w:p>
        </w:tc>
        <w:tc>
          <w:tcPr>
            <w:tcW w:w="708" w:type="pct"/>
            <w:tcBorders>
              <w:top w:val="nil"/>
              <w:left w:val="nil"/>
              <w:right w:val="nil"/>
            </w:tcBorders>
            <w:shd w:val="clear" w:color="000000" w:fill="FFFFFF"/>
            <w:noWrap/>
            <w:vAlign w:val="center"/>
          </w:tcPr>
          <w:p w14:paraId="43F7CCC7"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3,267,434</w:t>
            </w:r>
          </w:p>
        </w:tc>
        <w:tc>
          <w:tcPr>
            <w:tcW w:w="551" w:type="pct"/>
            <w:tcBorders>
              <w:top w:val="nil"/>
              <w:left w:val="nil"/>
              <w:right w:val="nil"/>
            </w:tcBorders>
            <w:shd w:val="clear" w:color="000000" w:fill="FFFFFF"/>
            <w:noWrap/>
            <w:vAlign w:val="center"/>
          </w:tcPr>
          <w:p w14:paraId="1477C8E2"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3,267,434</w:t>
            </w:r>
          </w:p>
        </w:tc>
        <w:tc>
          <w:tcPr>
            <w:tcW w:w="630" w:type="pct"/>
            <w:gridSpan w:val="2"/>
            <w:tcBorders>
              <w:top w:val="nil"/>
              <w:left w:val="nil"/>
              <w:right w:val="nil"/>
            </w:tcBorders>
            <w:shd w:val="clear" w:color="000000" w:fill="FFFFFF"/>
            <w:noWrap/>
            <w:vAlign w:val="center"/>
          </w:tcPr>
          <w:p w14:paraId="526250BB"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3,108,952</w:t>
            </w:r>
          </w:p>
        </w:tc>
        <w:tc>
          <w:tcPr>
            <w:tcW w:w="631" w:type="pct"/>
            <w:gridSpan w:val="3"/>
            <w:tcBorders>
              <w:top w:val="nil"/>
              <w:left w:val="nil"/>
              <w:right w:val="nil"/>
            </w:tcBorders>
            <w:shd w:val="clear" w:color="000000" w:fill="FFFFFF"/>
            <w:noWrap/>
            <w:vAlign w:val="center"/>
          </w:tcPr>
          <w:p w14:paraId="20BFEC7A"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3,108,952</w:t>
            </w:r>
          </w:p>
        </w:tc>
        <w:tc>
          <w:tcPr>
            <w:tcW w:w="473" w:type="pct"/>
            <w:tcBorders>
              <w:top w:val="nil"/>
              <w:left w:val="nil"/>
              <w:right w:val="nil"/>
            </w:tcBorders>
            <w:shd w:val="clear" w:color="000000" w:fill="FFFFFF"/>
            <w:noWrap/>
            <w:vAlign w:val="center"/>
          </w:tcPr>
          <w:p w14:paraId="7DDFD64A"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158,482</w:t>
            </w:r>
          </w:p>
        </w:tc>
        <w:tc>
          <w:tcPr>
            <w:tcW w:w="343" w:type="pct"/>
            <w:tcBorders>
              <w:top w:val="nil"/>
              <w:left w:val="nil"/>
              <w:right w:val="nil"/>
            </w:tcBorders>
            <w:shd w:val="clear" w:color="000000" w:fill="FFFFFF"/>
            <w:noWrap/>
            <w:vAlign w:val="center"/>
          </w:tcPr>
          <w:p w14:paraId="0F2CCA26"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5%</w:t>
            </w:r>
          </w:p>
        </w:tc>
        <w:tc>
          <w:tcPr>
            <w:tcW w:w="89" w:type="pct"/>
            <w:tcBorders>
              <w:top w:val="nil"/>
              <w:left w:val="nil"/>
              <w:right w:val="nil"/>
            </w:tcBorders>
            <w:shd w:val="clear" w:color="000000" w:fill="FFFFFF"/>
            <w:noWrap/>
            <w:vAlign w:val="center"/>
          </w:tcPr>
          <w:p w14:paraId="4453D19F" w14:textId="77777777" w:rsidR="00A55B1A" w:rsidRPr="0026320C" w:rsidRDefault="00A55B1A" w:rsidP="00D03DAE">
            <w:pPr>
              <w:spacing w:after="0" w:line="240" w:lineRule="auto"/>
              <w:rPr>
                <w:rFonts w:eastAsia="Times New Roman" w:cs="Arial"/>
                <w:color w:val="000000"/>
                <w:sz w:val="16"/>
                <w:szCs w:val="16"/>
                <w:lang w:eastAsia="es-MX"/>
              </w:rPr>
            </w:pPr>
          </w:p>
        </w:tc>
      </w:tr>
      <w:tr w:rsidR="00F8328C" w:rsidRPr="0026320C" w14:paraId="559A3A16" w14:textId="77777777" w:rsidTr="00F8328C">
        <w:trPr>
          <w:trHeight w:val="375"/>
        </w:trPr>
        <w:tc>
          <w:tcPr>
            <w:tcW w:w="1575" w:type="pct"/>
            <w:tcBorders>
              <w:top w:val="nil"/>
              <w:left w:val="nil"/>
              <w:right w:val="nil"/>
            </w:tcBorders>
            <w:shd w:val="clear" w:color="000000" w:fill="FFFFFF"/>
            <w:noWrap/>
            <w:vAlign w:val="center"/>
          </w:tcPr>
          <w:p w14:paraId="5E694151" w14:textId="77777777" w:rsidR="00A55B1A" w:rsidRPr="008A7F54" w:rsidRDefault="00A55B1A" w:rsidP="00D03DAE">
            <w:pPr>
              <w:spacing w:after="0" w:line="240" w:lineRule="auto"/>
              <w:rPr>
                <w:rFonts w:eastAsia="Times New Roman" w:cs="Arial"/>
                <w:color w:val="000000"/>
                <w:sz w:val="14"/>
                <w:szCs w:val="14"/>
                <w:lang w:eastAsia="es-MX"/>
              </w:rPr>
            </w:pPr>
            <w:r w:rsidRPr="008A7F54">
              <w:rPr>
                <w:rFonts w:eastAsia="Times New Roman" w:cs="Arial"/>
                <w:color w:val="000000"/>
                <w:sz w:val="14"/>
                <w:szCs w:val="14"/>
                <w:lang w:eastAsia="es-MX"/>
              </w:rPr>
              <w:t>Inversión Financiera y Otras Provisiones Económicas, Ayudas, Otras Erogaciones, y Pensiones, Jubilaciones y Otras</w:t>
            </w:r>
          </w:p>
        </w:tc>
        <w:tc>
          <w:tcPr>
            <w:tcW w:w="708" w:type="pct"/>
            <w:tcBorders>
              <w:top w:val="nil"/>
              <w:left w:val="nil"/>
              <w:right w:val="nil"/>
            </w:tcBorders>
            <w:shd w:val="clear" w:color="000000" w:fill="FFFFFF"/>
            <w:noWrap/>
            <w:vAlign w:val="center"/>
          </w:tcPr>
          <w:p w14:paraId="06FB9BFE"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4,812</w:t>
            </w:r>
          </w:p>
        </w:tc>
        <w:tc>
          <w:tcPr>
            <w:tcW w:w="551" w:type="pct"/>
            <w:tcBorders>
              <w:top w:val="nil"/>
              <w:left w:val="nil"/>
              <w:right w:val="nil"/>
            </w:tcBorders>
            <w:shd w:val="clear" w:color="000000" w:fill="FFFFFF"/>
            <w:noWrap/>
            <w:vAlign w:val="center"/>
          </w:tcPr>
          <w:p w14:paraId="7D9C1166"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4,812</w:t>
            </w:r>
          </w:p>
        </w:tc>
        <w:tc>
          <w:tcPr>
            <w:tcW w:w="630" w:type="pct"/>
            <w:gridSpan w:val="2"/>
            <w:tcBorders>
              <w:top w:val="nil"/>
              <w:left w:val="nil"/>
              <w:right w:val="nil"/>
            </w:tcBorders>
            <w:shd w:val="clear" w:color="000000" w:fill="FFFFFF"/>
            <w:noWrap/>
            <w:vAlign w:val="center"/>
          </w:tcPr>
          <w:p w14:paraId="675463BF"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0</w:t>
            </w:r>
          </w:p>
        </w:tc>
        <w:tc>
          <w:tcPr>
            <w:tcW w:w="631" w:type="pct"/>
            <w:gridSpan w:val="3"/>
            <w:tcBorders>
              <w:top w:val="nil"/>
              <w:left w:val="nil"/>
              <w:right w:val="nil"/>
            </w:tcBorders>
            <w:shd w:val="clear" w:color="000000" w:fill="FFFFFF"/>
            <w:noWrap/>
            <w:vAlign w:val="center"/>
          </w:tcPr>
          <w:p w14:paraId="2B839398"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0</w:t>
            </w:r>
          </w:p>
        </w:tc>
        <w:tc>
          <w:tcPr>
            <w:tcW w:w="473" w:type="pct"/>
            <w:tcBorders>
              <w:top w:val="nil"/>
              <w:left w:val="nil"/>
              <w:right w:val="nil"/>
            </w:tcBorders>
            <w:shd w:val="clear" w:color="000000" w:fill="FFFFFF"/>
            <w:noWrap/>
            <w:vAlign w:val="center"/>
          </w:tcPr>
          <w:p w14:paraId="71C1F5B3"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4,812</w:t>
            </w:r>
          </w:p>
        </w:tc>
        <w:tc>
          <w:tcPr>
            <w:tcW w:w="343" w:type="pct"/>
            <w:tcBorders>
              <w:top w:val="nil"/>
              <w:left w:val="nil"/>
              <w:right w:val="nil"/>
            </w:tcBorders>
            <w:shd w:val="clear" w:color="000000" w:fill="FFFFFF"/>
            <w:noWrap/>
            <w:vAlign w:val="center"/>
          </w:tcPr>
          <w:p w14:paraId="38FBB8CF"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100%</w:t>
            </w:r>
          </w:p>
        </w:tc>
        <w:tc>
          <w:tcPr>
            <w:tcW w:w="89" w:type="pct"/>
            <w:tcBorders>
              <w:top w:val="nil"/>
              <w:left w:val="nil"/>
              <w:right w:val="nil"/>
            </w:tcBorders>
            <w:shd w:val="clear" w:color="000000" w:fill="FFFFFF"/>
            <w:noWrap/>
            <w:vAlign w:val="center"/>
          </w:tcPr>
          <w:p w14:paraId="2BED9C84" w14:textId="77777777" w:rsidR="00A55B1A" w:rsidRPr="0026320C" w:rsidRDefault="00A55B1A" w:rsidP="00D03DAE">
            <w:pPr>
              <w:spacing w:after="0" w:line="240" w:lineRule="auto"/>
              <w:rPr>
                <w:rFonts w:eastAsia="Times New Roman" w:cs="Arial"/>
                <w:color w:val="000000"/>
                <w:sz w:val="16"/>
                <w:szCs w:val="16"/>
                <w:lang w:eastAsia="es-MX"/>
              </w:rPr>
            </w:pPr>
          </w:p>
        </w:tc>
      </w:tr>
      <w:tr w:rsidR="00F8328C" w:rsidRPr="0026320C" w14:paraId="166381DC" w14:textId="77777777" w:rsidTr="00F8328C">
        <w:trPr>
          <w:trHeight w:val="375"/>
        </w:trPr>
        <w:tc>
          <w:tcPr>
            <w:tcW w:w="1575" w:type="pct"/>
            <w:tcBorders>
              <w:top w:val="nil"/>
              <w:left w:val="nil"/>
              <w:right w:val="nil"/>
            </w:tcBorders>
            <w:shd w:val="clear" w:color="000000" w:fill="FFFFFF"/>
            <w:noWrap/>
            <w:vAlign w:val="center"/>
          </w:tcPr>
          <w:p w14:paraId="18B3386F" w14:textId="77777777" w:rsidR="00A55B1A" w:rsidRPr="0026320C" w:rsidRDefault="00A55B1A" w:rsidP="00D03DAE">
            <w:pPr>
              <w:spacing w:after="0" w:line="240" w:lineRule="auto"/>
              <w:rPr>
                <w:rFonts w:eastAsia="Times New Roman" w:cs="Arial"/>
                <w:color w:val="000000"/>
                <w:sz w:val="14"/>
                <w:szCs w:val="14"/>
                <w:lang w:val="en-US" w:eastAsia="es-MX"/>
              </w:rPr>
            </w:pPr>
            <w:r w:rsidRPr="0026320C">
              <w:rPr>
                <w:rFonts w:eastAsia="Times New Roman" w:cs="Arial"/>
                <w:color w:val="000000"/>
                <w:sz w:val="14"/>
                <w:szCs w:val="14"/>
                <w:lang w:val="en-US" w:eastAsia="es-MX"/>
              </w:rPr>
              <w:t>Deuda Pública</w:t>
            </w:r>
          </w:p>
        </w:tc>
        <w:tc>
          <w:tcPr>
            <w:tcW w:w="708" w:type="pct"/>
            <w:tcBorders>
              <w:top w:val="nil"/>
              <w:left w:val="nil"/>
              <w:right w:val="nil"/>
            </w:tcBorders>
            <w:shd w:val="clear" w:color="000000" w:fill="FFFFFF"/>
            <w:noWrap/>
            <w:vAlign w:val="center"/>
          </w:tcPr>
          <w:p w14:paraId="2E88B704"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219,998</w:t>
            </w:r>
          </w:p>
        </w:tc>
        <w:tc>
          <w:tcPr>
            <w:tcW w:w="551" w:type="pct"/>
            <w:tcBorders>
              <w:top w:val="nil"/>
              <w:left w:val="nil"/>
              <w:right w:val="nil"/>
            </w:tcBorders>
            <w:shd w:val="clear" w:color="000000" w:fill="FFFFFF"/>
            <w:noWrap/>
            <w:vAlign w:val="center"/>
          </w:tcPr>
          <w:p w14:paraId="4DE1F33D"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219,998</w:t>
            </w:r>
          </w:p>
        </w:tc>
        <w:tc>
          <w:tcPr>
            <w:tcW w:w="630" w:type="pct"/>
            <w:gridSpan w:val="2"/>
            <w:tcBorders>
              <w:top w:val="nil"/>
              <w:left w:val="nil"/>
              <w:right w:val="nil"/>
            </w:tcBorders>
            <w:shd w:val="clear" w:color="000000" w:fill="FFFFFF"/>
            <w:noWrap/>
            <w:vAlign w:val="center"/>
          </w:tcPr>
          <w:p w14:paraId="703D3C61"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27,133</w:t>
            </w:r>
          </w:p>
        </w:tc>
        <w:tc>
          <w:tcPr>
            <w:tcW w:w="631" w:type="pct"/>
            <w:gridSpan w:val="3"/>
            <w:tcBorders>
              <w:top w:val="nil"/>
              <w:left w:val="nil"/>
              <w:right w:val="nil"/>
            </w:tcBorders>
            <w:shd w:val="clear" w:color="000000" w:fill="FFFFFF"/>
            <w:noWrap/>
            <w:vAlign w:val="center"/>
          </w:tcPr>
          <w:p w14:paraId="7842518B"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27,133</w:t>
            </w:r>
          </w:p>
        </w:tc>
        <w:tc>
          <w:tcPr>
            <w:tcW w:w="473" w:type="pct"/>
            <w:tcBorders>
              <w:top w:val="nil"/>
              <w:left w:val="nil"/>
              <w:right w:val="nil"/>
            </w:tcBorders>
            <w:shd w:val="clear" w:color="000000" w:fill="FFFFFF"/>
            <w:noWrap/>
            <w:vAlign w:val="center"/>
          </w:tcPr>
          <w:p w14:paraId="233F2886"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192,865</w:t>
            </w:r>
          </w:p>
        </w:tc>
        <w:tc>
          <w:tcPr>
            <w:tcW w:w="343" w:type="pct"/>
            <w:tcBorders>
              <w:top w:val="nil"/>
              <w:left w:val="nil"/>
              <w:right w:val="nil"/>
            </w:tcBorders>
            <w:shd w:val="clear" w:color="000000" w:fill="FFFFFF"/>
            <w:noWrap/>
            <w:vAlign w:val="center"/>
          </w:tcPr>
          <w:p w14:paraId="49026D3A"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color w:val="000000"/>
                <w:sz w:val="16"/>
                <w:szCs w:val="16"/>
                <w:lang w:val="en-US" w:eastAsia="es-MX"/>
              </w:rPr>
              <w:t>88%</w:t>
            </w:r>
          </w:p>
        </w:tc>
        <w:tc>
          <w:tcPr>
            <w:tcW w:w="89" w:type="pct"/>
            <w:tcBorders>
              <w:top w:val="nil"/>
              <w:left w:val="nil"/>
              <w:right w:val="nil"/>
            </w:tcBorders>
            <w:shd w:val="clear" w:color="000000" w:fill="FFFFFF"/>
            <w:noWrap/>
            <w:vAlign w:val="center"/>
          </w:tcPr>
          <w:p w14:paraId="7D252E05" w14:textId="77777777" w:rsidR="00A55B1A" w:rsidRPr="0026320C" w:rsidRDefault="00A55B1A" w:rsidP="00D03DAE">
            <w:pPr>
              <w:spacing w:after="0" w:line="240" w:lineRule="auto"/>
              <w:rPr>
                <w:rFonts w:eastAsia="Times New Roman" w:cs="Arial"/>
                <w:color w:val="000000"/>
                <w:sz w:val="16"/>
                <w:szCs w:val="16"/>
                <w:lang w:eastAsia="es-MX"/>
              </w:rPr>
            </w:pPr>
          </w:p>
        </w:tc>
      </w:tr>
      <w:tr w:rsidR="00F8328C" w:rsidRPr="0026320C" w14:paraId="7103F98B" w14:textId="77777777" w:rsidTr="00F8328C">
        <w:trPr>
          <w:trHeight w:val="375"/>
        </w:trPr>
        <w:tc>
          <w:tcPr>
            <w:tcW w:w="1575" w:type="pct"/>
            <w:tcBorders>
              <w:top w:val="nil"/>
              <w:left w:val="nil"/>
              <w:right w:val="nil"/>
            </w:tcBorders>
            <w:shd w:val="clear" w:color="000000" w:fill="FFFFFF"/>
            <w:noWrap/>
            <w:vAlign w:val="center"/>
          </w:tcPr>
          <w:p w14:paraId="02799B22" w14:textId="77777777" w:rsidR="00A55B1A" w:rsidRPr="0026320C" w:rsidRDefault="00A55B1A" w:rsidP="00D03DAE">
            <w:pPr>
              <w:spacing w:after="0" w:line="240" w:lineRule="auto"/>
              <w:rPr>
                <w:rFonts w:eastAsia="Times New Roman" w:cs="Arial"/>
                <w:color w:val="000000"/>
                <w:sz w:val="14"/>
                <w:szCs w:val="14"/>
                <w:lang w:val="en-US" w:eastAsia="es-MX"/>
              </w:rPr>
            </w:pPr>
            <w:r w:rsidRPr="0026320C">
              <w:rPr>
                <w:rFonts w:eastAsia="Times New Roman" w:cs="Arial"/>
                <w:b/>
                <w:color w:val="000000"/>
                <w:sz w:val="14"/>
                <w:szCs w:val="14"/>
                <w:lang w:val="en-US" w:eastAsia="es-MX"/>
              </w:rPr>
              <w:t>TOTAL EGRESOS</w:t>
            </w:r>
          </w:p>
        </w:tc>
        <w:tc>
          <w:tcPr>
            <w:tcW w:w="708" w:type="pct"/>
            <w:tcBorders>
              <w:top w:val="nil"/>
              <w:left w:val="nil"/>
              <w:right w:val="nil"/>
            </w:tcBorders>
            <w:shd w:val="clear" w:color="000000" w:fill="FFFFFF"/>
            <w:noWrap/>
            <w:vAlign w:val="center"/>
          </w:tcPr>
          <w:p w14:paraId="0E412266"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b/>
                <w:color w:val="000000"/>
                <w:sz w:val="16"/>
                <w:szCs w:val="16"/>
                <w:lang w:val="en-US" w:eastAsia="es-MX"/>
              </w:rPr>
              <w:t>15,152,848</w:t>
            </w:r>
          </w:p>
        </w:tc>
        <w:tc>
          <w:tcPr>
            <w:tcW w:w="551" w:type="pct"/>
            <w:tcBorders>
              <w:top w:val="nil"/>
              <w:left w:val="nil"/>
              <w:right w:val="nil"/>
            </w:tcBorders>
            <w:shd w:val="clear" w:color="000000" w:fill="FFFFFF"/>
            <w:noWrap/>
            <w:vAlign w:val="center"/>
          </w:tcPr>
          <w:p w14:paraId="73D15BA0"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b/>
                <w:color w:val="000000"/>
                <w:sz w:val="16"/>
                <w:szCs w:val="16"/>
                <w:lang w:val="en-US" w:eastAsia="es-MX"/>
              </w:rPr>
              <w:t>15,152,848</w:t>
            </w:r>
          </w:p>
        </w:tc>
        <w:tc>
          <w:tcPr>
            <w:tcW w:w="630" w:type="pct"/>
            <w:gridSpan w:val="2"/>
            <w:tcBorders>
              <w:top w:val="nil"/>
              <w:left w:val="nil"/>
              <w:right w:val="nil"/>
            </w:tcBorders>
            <w:shd w:val="clear" w:color="000000" w:fill="FFFFFF"/>
            <w:noWrap/>
            <w:vAlign w:val="center"/>
          </w:tcPr>
          <w:p w14:paraId="41B4FF4A"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b/>
                <w:color w:val="000000"/>
                <w:sz w:val="16"/>
                <w:szCs w:val="16"/>
                <w:lang w:val="en-US" w:eastAsia="es-MX"/>
              </w:rPr>
              <w:t>15,499,697</w:t>
            </w:r>
          </w:p>
        </w:tc>
        <w:tc>
          <w:tcPr>
            <w:tcW w:w="631" w:type="pct"/>
            <w:gridSpan w:val="3"/>
            <w:tcBorders>
              <w:top w:val="nil"/>
              <w:left w:val="nil"/>
              <w:right w:val="nil"/>
            </w:tcBorders>
            <w:shd w:val="clear" w:color="000000" w:fill="FFFFFF"/>
            <w:noWrap/>
            <w:vAlign w:val="center"/>
          </w:tcPr>
          <w:p w14:paraId="57B27E97"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b/>
                <w:color w:val="000000"/>
                <w:sz w:val="16"/>
                <w:szCs w:val="16"/>
                <w:lang w:val="en-US" w:eastAsia="es-MX"/>
              </w:rPr>
              <w:t>15,499,697</w:t>
            </w:r>
          </w:p>
        </w:tc>
        <w:tc>
          <w:tcPr>
            <w:tcW w:w="473" w:type="pct"/>
            <w:tcBorders>
              <w:top w:val="nil"/>
              <w:left w:val="nil"/>
              <w:right w:val="nil"/>
            </w:tcBorders>
            <w:shd w:val="clear" w:color="000000" w:fill="FFFFFF"/>
            <w:noWrap/>
            <w:vAlign w:val="center"/>
          </w:tcPr>
          <w:p w14:paraId="75AF5659"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b/>
                <w:color w:val="000000"/>
                <w:sz w:val="16"/>
                <w:szCs w:val="16"/>
                <w:lang w:val="en-US" w:eastAsia="es-MX"/>
              </w:rPr>
              <w:t>(346,849)</w:t>
            </w:r>
          </w:p>
        </w:tc>
        <w:tc>
          <w:tcPr>
            <w:tcW w:w="343" w:type="pct"/>
            <w:tcBorders>
              <w:top w:val="nil"/>
              <w:left w:val="nil"/>
              <w:right w:val="nil"/>
            </w:tcBorders>
            <w:shd w:val="clear" w:color="000000" w:fill="FFFFFF"/>
            <w:noWrap/>
            <w:vAlign w:val="center"/>
          </w:tcPr>
          <w:p w14:paraId="629078F5" w14:textId="77777777" w:rsidR="00A55B1A" w:rsidRPr="0026320C" w:rsidRDefault="00A55B1A" w:rsidP="00D03DAE">
            <w:pPr>
              <w:spacing w:after="0" w:line="240" w:lineRule="auto"/>
              <w:jc w:val="right"/>
              <w:rPr>
                <w:rFonts w:eastAsia="Times New Roman" w:cs="Arial"/>
                <w:color w:val="000000"/>
                <w:sz w:val="16"/>
                <w:szCs w:val="16"/>
                <w:lang w:val="en-US" w:eastAsia="es-MX"/>
              </w:rPr>
            </w:pPr>
            <w:r w:rsidRPr="0026320C">
              <w:rPr>
                <w:rFonts w:eastAsia="Times New Roman" w:cs="Arial"/>
                <w:b/>
                <w:color w:val="000000"/>
                <w:sz w:val="16"/>
                <w:szCs w:val="16"/>
                <w:lang w:val="en-US" w:eastAsia="es-MX"/>
              </w:rPr>
              <w:t>(2)%</w:t>
            </w:r>
          </w:p>
        </w:tc>
        <w:tc>
          <w:tcPr>
            <w:tcW w:w="89" w:type="pct"/>
            <w:tcBorders>
              <w:top w:val="nil"/>
              <w:left w:val="nil"/>
              <w:right w:val="nil"/>
            </w:tcBorders>
            <w:shd w:val="clear" w:color="000000" w:fill="FFFFFF"/>
            <w:noWrap/>
            <w:vAlign w:val="center"/>
          </w:tcPr>
          <w:p w14:paraId="5B7D4D1B" w14:textId="77777777" w:rsidR="00A55B1A" w:rsidRPr="0026320C" w:rsidRDefault="00A55B1A" w:rsidP="00D03DAE">
            <w:pPr>
              <w:spacing w:after="0" w:line="240" w:lineRule="auto"/>
              <w:rPr>
                <w:rFonts w:eastAsia="Times New Roman" w:cs="Arial"/>
                <w:color w:val="000000"/>
                <w:sz w:val="16"/>
                <w:szCs w:val="16"/>
                <w:lang w:eastAsia="es-MX"/>
              </w:rPr>
            </w:pPr>
          </w:p>
        </w:tc>
      </w:tr>
      <w:tr w:rsidR="00F8328C" w:rsidRPr="0026320C" w14:paraId="082C92BA" w14:textId="77777777" w:rsidTr="00F8328C">
        <w:trPr>
          <w:trHeight w:val="375"/>
        </w:trPr>
        <w:tc>
          <w:tcPr>
            <w:tcW w:w="1575" w:type="pct"/>
            <w:tcBorders>
              <w:top w:val="nil"/>
              <w:left w:val="nil"/>
              <w:bottom w:val="single" w:sz="4" w:space="0" w:color="812147" w:themeColor="accent2"/>
              <w:right w:val="nil"/>
            </w:tcBorders>
            <w:shd w:val="clear" w:color="000000" w:fill="FFFFFF"/>
            <w:noWrap/>
            <w:vAlign w:val="center"/>
          </w:tcPr>
          <w:p w14:paraId="4089498D" w14:textId="77777777" w:rsidR="00D3365F" w:rsidRPr="0026320C" w:rsidRDefault="00D3365F" w:rsidP="00D03DAE">
            <w:pPr>
              <w:spacing w:after="0" w:line="240" w:lineRule="auto"/>
              <w:rPr>
                <w:rFonts w:eastAsia="Times New Roman" w:cs="Arial"/>
                <w:color w:val="000000"/>
                <w:sz w:val="14"/>
                <w:szCs w:val="14"/>
                <w:lang w:val="en-US" w:eastAsia="es-MX"/>
              </w:rPr>
            </w:pPr>
          </w:p>
        </w:tc>
        <w:tc>
          <w:tcPr>
            <w:tcW w:w="708" w:type="pct"/>
            <w:tcBorders>
              <w:top w:val="nil"/>
              <w:left w:val="nil"/>
              <w:bottom w:val="single" w:sz="4" w:space="0" w:color="812147" w:themeColor="accent2"/>
              <w:right w:val="nil"/>
            </w:tcBorders>
            <w:shd w:val="clear" w:color="000000" w:fill="FFFFFF"/>
            <w:noWrap/>
            <w:vAlign w:val="center"/>
          </w:tcPr>
          <w:p w14:paraId="6DD76A08" w14:textId="77777777" w:rsidR="00D3365F" w:rsidRPr="0026320C" w:rsidRDefault="00D3365F" w:rsidP="00D03DAE">
            <w:pPr>
              <w:spacing w:after="0" w:line="240" w:lineRule="auto"/>
              <w:jc w:val="right"/>
              <w:rPr>
                <w:rFonts w:eastAsia="Times New Roman" w:cs="Arial"/>
                <w:color w:val="000000"/>
                <w:sz w:val="16"/>
                <w:szCs w:val="16"/>
                <w:lang w:val="en-US" w:eastAsia="es-MX"/>
              </w:rPr>
            </w:pPr>
          </w:p>
        </w:tc>
        <w:tc>
          <w:tcPr>
            <w:tcW w:w="1128" w:type="pct"/>
            <w:gridSpan w:val="2"/>
            <w:tcBorders>
              <w:top w:val="nil"/>
              <w:left w:val="nil"/>
              <w:bottom w:val="single" w:sz="4" w:space="0" w:color="812147" w:themeColor="accent2"/>
              <w:right w:val="nil"/>
            </w:tcBorders>
            <w:shd w:val="clear" w:color="000000" w:fill="FFFFFF"/>
            <w:noWrap/>
            <w:vAlign w:val="center"/>
          </w:tcPr>
          <w:p w14:paraId="7C0B9D81" w14:textId="77777777" w:rsidR="00D3365F" w:rsidRPr="0026320C" w:rsidRDefault="00D3365F" w:rsidP="00D03DAE">
            <w:pPr>
              <w:spacing w:after="0" w:line="240" w:lineRule="auto"/>
              <w:jc w:val="right"/>
              <w:rPr>
                <w:rFonts w:eastAsia="Times New Roman" w:cs="Arial"/>
                <w:color w:val="000000"/>
                <w:sz w:val="16"/>
                <w:szCs w:val="16"/>
                <w:lang w:val="en-US" w:eastAsia="es-MX"/>
              </w:rPr>
            </w:pPr>
          </w:p>
        </w:tc>
        <w:tc>
          <w:tcPr>
            <w:tcW w:w="89" w:type="pct"/>
            <w:gridSpan w:val="2"/>
            <w:tcBorders>
              <w:top w:val="nil"/>
              <w:left w:val="nil"/>
              <w:bottom w:val="single" w:sz="4" w:space="0" w:color="812147" w:themeColor="accent2"/>
              <w:right w:val="nil"/>
            </w:tcBorders>
            <w:shd w:val="clear" w:color="000000" w:fill="FFFFFF"/>
            <w:noWrap/>
            <w:vAlign w:val="center"/>
          </w:tcPr>
          <w:p w14:paraId="64A64D94" w14:textId="77777777" w:rsidR="00D3365F" w:rsidRPr="0026320C" w:rsidRDefault="00D3365F" w:rsidP="00D03DAE">
            <w:pPr>
              <w:spacing w:after="0" w:line="240" w:lineRule="auto"/>
              <w:jc w:val="right"/>
              <w:rPr>
                <w:rFonts w:eastAsia="Times New Roman" w:cs="Arial"/>
                <w:color w:val="000000"/>
                <w:sz w:val="16"/>
                <w:szCs w:val="16"/>
                <w:lang w:val="en-US" w:eastAsia="es-MX"/>
              </w:rPr>
            </w:pPr>
          </w:p>
        </w:tc>
        <w:tc>
          <w:tcPr>
            <w:tcW w:w="89" w:type="pct"/>
            <w:tcBorders>
              <w:top w:val="nil"/>
              <w:left w:val="nil"/>
              <w:bottom w:val="single" w:sz="4" w:space="0" w:color="812147" w:themeColor="accent2"/>
              <w:right w:val="nil"/>
            </w:tcBorders>
            <w:shd w:val="clear" w:color="000000" w:fill="FFFFFF"/>
            <w:noWrap/>
            <w:vAlign w:val="center"/>
          </w:tcPr>
          <w:p w14:paraId="5AFB205F" w14:textId="77777777" w:rsidR="00D3365F" w:rsidRPr="0026320C" w:rsidRDefault="00D3365F" w:rsidP="00D03DAE">
            <w:pPr>
              <w:spacing w:after="0" w:line="240" w:lineRule="auto"/>
              <w:jc w:val="right"/>
              <w:rPr>
                <w:rFonts w:eastAsia="Times New Roman" w:cs="Arial"/>
                <w:color w:val="000000"/>
                <w:sz w:val="16"/>
                <w:szCs w:val="16"/>
                <w:lang w:val="en-US" w:eastAsia="es-MX"/>
              </w:rPr>
            </w:pPr>
          </w:p>
        </w:tc>
        <w:tc>
          <w:tcPr>
            <w:tcW w:w="506" w:type="pct"/>
            <w:tcBorders>
              <w:top w:val="nil"/>
              <w:left w:val="nil"/>
              <w:bottom w:val="single" w:sz="4" w:space="0" w:color="812147" w:themeColor="accent2"/>
              <w:right w:val="nil"/>
            </w:tcBorders>
            <w:shd w:val="clear" w:color="000000" w:fill="FFFFFF"/>
            <w:noWrap/>
            <w:vAlign w:val="center"/>
          </w:tcPr>
          <w:p w14:paraId="6F15D525" w14:textId="77777777" w:rsidR="00D3365F" w:rsidRPr="0026320C" w:rsidRDefault="00D3365F" w:rsidP="00D03DAE">
            <w:pPr>
              <w:spacing w:after="0" w:line="240" w:lineRule="auto"/>
              <w:jc w:val="right"/>
              <w:rPr>
                <w:rFonts w:eastAsia="Times New Roman" w:cs="Arial"/>
                <w:color w:val="000000"/>
                <w:sz w:val="16"/>
                <w:szCs w:val="16"/>
                <w:lang w:val="en-US" w:eastAsia="es-MX"/>
              </w:rPr>
            </w:pPr>
          </w:p>
        </w:tc>
        <w:tc>
          <w:tcPr>
            <w:tcW w:w="473" w:type="pct"/>
            <w:tcBorders>
              <w:top w:val="nil"/>
              <w:left w:val="nil"/>
              <w:bottom w:val="single" w:sz="4" w:space="0" w:color="812147" w:themeColor="accent2"/>
              <w:right w:val="nil"/>
            </w:tcBorders>
            <w:shd w:val="clear" w:color="000000" w:fill="FFFFFF"/>
            <w:noWrap/>
            <w:vAlign w:val="center"/>
          </w:tcPr>
          <w:p w14:paraId="339ED737" w14:textId="77777777" w:rsidR="00D3365F" w:rsidRPr="0026320C" w:rsidRDefault="00D3365F" w:rsidP="00D03DAE">
            <w:pPr>
              <w:spacing w:after="0" w:line="240" w:lineRule="auto"/>
              <w:jc w:val="right"/>
              <w:rPr>
                <w:rFonts w:eastAsia="Times New Roman" w:cs="Arial"/>
                <w:color w:val="000000"/>
                <w:sz w:val="16"/>
                <w:szCs w:val="16"/>
                <w:lang w:val="en-US" w:eastAsia="es-MX"/>
              </w:rPr>
            </w:pPr>
          </w:p>
        </w:tc>
        <w:tc>
          <w:tcPr>
            <w:tcW w:w="343" w:type="pct"/>
            <w:tcBorders>
              <w:top w:val="nil"/>
              <w:left w:val="nil"/>
              <w:bottom w:val="single" w:sz="4" w:space="0" w:color="812147" w:themeColor="accent2"/>
              <w:right w:val="nil"/>
            </w:tcBorders>
            <w:shd w:val="clear" w:color="000000" w:fill="FFFFFF"/>
            <w:noWrap/>
            <w:vAlign w:val="center"/>
          </w:tcPr>
          <w:p w14:paraId="6FB32CAC" w14:textId="77777777" w:rsidR="00D3365F" w:rsidRPr="0026320C" w:rsidRDefault="00D3365F" w:rsidP="00D03DAE">
            <w:pPr>
              <w:spacing w:after="0" w:line="240" w:lineRule="auto"/>
              <w:jc w:val="right"/>
              <w:rPr>
                <w:rFonts w:eastAsia="Times New Roman" w:cs="Arial"/>
                <w:color w:val="000000"/>
                <w:sz w:val="16"/>
                <w:szCs w:val="16"/>
                <w:lang w:val="en-US" w:eastAsia="es-MX"/>
              </w:rPr>
            </w:pPr>
          </w:p>
        </w:tc>
        <w:tc>
          <w:tcPr>
            <w:tcW w:w="89" w:type="pct"/>
            <w:tcBorders>
              <w:top w:val="nil"/>
              <w:left w:val="nil"/>
              <w:bottom w:val="single" w:sz="4" w:space="0" w:color="812147" w:themeColor="accent2"/>
              <w:right w:val="nil"/>
            </w:tcBorders>
            <w:shd w:val="clear" w:color="000000" w:fill="FFFFFF"/>
            <w:noWrap/>
            <w:vAlign w:val="center"/>
          </w:tcPr>
          <w:p w14:paraId="47C5BE91" w14:textId="77777777" w:rsidR="00D3365F" w:rsidRPr="0026320C" w:rsidRDefault="00D3365F" w:rsidP="00D03DAE">
            <w:pPr>
              <w:spacing w:after="0" w:line="240" w:lineRule="auto"/>
              <w:rPr>
                <w:rFonts w:eastAsia="Times New Roman" w:cs="Arial"/>
                <w:color w:val="000000"/>
                <w:sz w:val="16"/>
                <w:szCs w:val="16"/>
                <w:lang w:eastAsia="es-MX"/>
              </w:rPr>
            </w:pPr>
          </w:p>
        </w:tc>
      </w:tr>
    </w:tbl>
    <w:p w14:paraId="31059913" w14:textId="77777777" w:rsidR="00C1067B" w:rsidRPr="007D3B79" w:rsidRDefault="00827FD3" w:rsidP="00827FD3">
      <w:pPr>
        <w:jc w:val="right"/>
        <w:rPr>
          <w:rFonts w:eastAsia="Times New Roman"/>
          <w:sz w:val="16"/>
          <w:szCs w:val="16"/>
        </w:rPr>
      </w:pPr>
      <w:r w:rsidRPr="00827FD3">
        <w:rPr>
          <w:sz w:val="16"/>
          <w:szCs w:val="16"/>
        </w:rPr>
        <w:t>Nota: Algunas sumatorias pudieran no ser exactas debido al redondeo de centavos</w:t>
      </w:r>
      <w:r>
        <w:rPr>
          <w:rFonts w:eastAsia="Times New Roman"/>
          <w:sz w:val="16"/>
          <w:szCs w:val="16"/>
        </w:rPr>
        <w:t xml:space="preserve"> </w:t>
      </w:r>
      <w:r>
        <w:rPr>
          <w:rFonts w:eastAsia="Times New Roman"/>
          <w:sz w:val="16"/>
          <w:szCs w:val="16"/>
        </w:rPr>
        <w:tab/>
      </w:r>
      <w:r>
        <w:rPr>
          <w:rFonts w:eastAsia="Times New Roman"/>
          <w:sz w:val="16"/>
          <w:szCs w:val="16"/>
        </w:rPr>
        <w:tab/>
      </w:r>
      <w:r w:rsidRPr="00564076">
        <w:rPr>
          <w:rFonts w:eastAsia="Times New Roman"/>
          <w:i/>
          <w:iCs/>
          <w:sz w:val="16"/>
          <w:szCs w:val="16"/>
        </w:rPr>
        <w:t>Información al día 12 de septiembre de 2020</w:t>
      </w:r>
    </w:p>
    <w:p w14:paraId="03A53A4D" w14:textId="77777777" w:rsidR="005111BF" w:rsidRDefault="00155253" w:rsidP="00FB7615">
      <w:r>
        <w:t>Durante el ejercicio 2019, el Egreso total devengado del Ayuntamiento de  Trincheras ascendió a $15,499,697.</w:t>
      </w:r>
      <w:r>
        <w:br/>
      </w:r>
      <w:r>
        <w:br/>
        <w:t>Según su clasificación por objeto de gasto, el egreso en el capítulo 1000 Servicios Personales ascendió a $7,601,658, que representa el 49% del total; en este capítulo se encuentran las remuneraciones del personal al servicio de los municipios como son: salarios, prestaciones, gastos en seguridad social, entre otros.</w:t>
      </w:r>
      <w:r>
        <w:br/>
      </w:r>
      <w:r>
        <w:br/>
        <w:t>El gasto por concepto de Materiales y Suministros, capítulo 2000, ascendió a $916,441, que representa el 6% del total. En este capítulo de gasto se incluye el egreso en materiales de oficina, equipo informático, combustibles, entre otros.</w:t>
      </w:r>
      <w:r>
        <w:br/>
      </w:r>
    </w:p>
    <w:p w14:paraId="2ADA1CB3" w14:textId="77777777" w:rsidR="005111BF" w:rsidRDefault="005111BF" w:rsidP="00FB7615"/>
    <w:p w14:paraId="6B539698" w14:textId="77777777" w:rsidR="005111BF" w:rsidRDefault="005111BF" w:rsidP="00FB7615"/>
    <w:p w14:paraId="3ECE4DE3" w14:textId="0C8BD413" w:rsidR="005579AA" w:rsidRDefault="00155253" w:rsidP="00FB7615">
      <w:r>
        <w:lastRenderedPageBreak/>
        <w:br/>
        <w:t>El Ayuntamiento de Trincheras destinó $3,234,689, que representa el  21% del total, al capítulo de gasto 3000 Servicios Generales, donde se incluyen los egresos destinados al pago de servicios como agua, luz y telefonía, el pago de servicios profesionales y de apoyo, así como servicios financieros, entre otros.</w:t>
      </w:r>
      <w:r>
        <w:br/>
      </w:r>
      <w:r>
        <w:br/>
        <w:t>Los gastos clasificados como Transferencias, Asignaciones, Subsidios y Otras Ayudas, capítulo 4000, ascendieron a un total de $595,121, que representa el 4% del total. En este capítulo se incluyen ayudas sociales, subsidios a la vivienda, ayudas culturales, becas, entre otros.</w:t>
      </w:r>
      <w:r>
        <w:br/>
      </w:r>
      <w:r>
        <w:br/>
        <w:t>El capítulo del gasto 5000 Bienes Muebles, Inmuebles e Intangibles, agrupa aquellas erogaciones realizadas por concepto de muebles de oficina, vehículos para seguridad pública, equipo de defensa y seguridad, entre otros. Las erogaciones por este concepto ascendieron a $15,703.</w:t>
      </w:r>
      <w:r>
        <w:br/>
      </w:r>
      <w:r>
        <w:br/>
        <w:t>En el capítulo 6000 Inversión Pública se clasifican los gastos por concepto de obra pública, proyectos productivos, entre otros. El gasto del Ayuntamiento de Trincheras en este capítulo ascendió a $3,108,952, representando el 20% del total.</w:t>
      </w:r>
      <w:r>
        <w:br/>
      </w:r>
      <w:r>
        <w:br/>
        <w:t>Por último, el capítulo de gasto 9000 Deuda Pública representó erogaciones por $27,133, en este concepto se incluyen las amortizaciones de capital y el pago de intereses de las obligaciones financieras contraídas por los municipios.</w:t>
      </w:r>
    </w:p>
    <w:p w14:paraId="0B8ECB18" w14:textId="77777777" w:rsidR="00955B20" w:rsidRPr="005111BF" w:rsidRDefault="00955B20" w:rsidP="00955B20">
      <w:pPr>
        <w:rPr>
          <w:rFonts w:asciiTheme="minorHAnsi" w:hAnsiTheme="minorHAnsi"/>
        </w:rPr>
      </w:pPr>
      <w:r w:rsidRPr="005111BF">
        <w:rPr>
          <w:rFonts w:asciiTheme="minorHAnsi" w:hAnsiTheme="minorHAnsi"/>
        </w:rPr>
        <w:t xml:space="preserve">El Ayuntamiento de Trincheras, Sonora, </w:t>
      </w:r>
      <w:bookmarkStart w:id="48" w:name="_Hlk49941560"/>
      <w:r w:rsidRPr="005111BF">
        <w:rPr>
          <w:rFonts w:asciiTheme="minorHAnsi" w:hAnsiTheme="minorHAnsi"/>
        </w:rPr>
        <w:t>presenta un gasto superior  al presupuesto por $346,849, equivalente al 2%, reflejándose principalmente en los capítulos de Servicios Personales, y  Servicios Generales.</w:t>
      </w:r>
    </w:p>
    <w:bookmarkEnd w:id="48"/>
    <w:p w14:paraId="00121218" w14:textId="77777777" w:rsidR="00955B20" w:rsidRPr="005111BF" w:rsidRDefault="00955B20" w:rsidP="00955B20">
      <w:pPr>
        <w:rPr>
          <w:rFonts w:asciiTheme="minorHAnsi" w:hAnsiTheme="minorHAnsi"/>
        </w:rPr>
      </w:pPr>
      <w:r w:rsidRPr="005111BF">
        <w:rPr>
          <w:rFonts w:asciiTheme="minorHAnsi" w:hAnsiTheme="minorHAnsi"/>
          <w:b/>
          <w:bCs/>
        </w:rPr>
        <w:t>Servicios Personales</w:t>
      </w:r>
      <w:r w:rsidRPr="005111BF">
        <w:rPr>
          <w:rFonts w:asciiTheme="minorHAnsi" w:hAnsiTheme="minorHAnsi"/>
        </w:rPr>
        <w:t>. En este capítulo el gasto fue superior  a su presupuesto por $333,726, lo que representa el 5%, reflejándose principalmente en las partidas de Sueldos, con una variación del 4%; Cuotas por Servicio Médico ISSSTESON con una variación del 19%, y Pagas por Defunción, Pensiones y Jubilaciones con una variación del 57%.</w:t>
      </w:r>
    </w:p>
    <w:p w14:paraId="504CC2F0" w14:textId="77777777" w:rsidR="00955B20" w:rsidRPr="005111BF" w:rsidRDefault="00955B20" w:rsidP="00955B20">
      <w:pPr>
        <w:rPr>
          <w:rFonts w:asciiTheme="minorHAnsi" w:hAnsiTheme="minorHAnsi"/>
        </w:rPr>
      </w:pPr>
      <w:r w:rsidRPr="005111BF">
        <w:rPr>
          <w:rFonts w:asciiTheme="minorHAnsi" w:hAnsiTheme="minorHAnsi"/>
          <w:b/>
          <w:bCs/>
        </w:rPr>
        <w:t>Materiales y Suministros</w:t>
      </w:r>
      <w:r w:rsidRPr="005111BF">
        <w:rPr>
          <w:rFonts w:asciiTheme="minorHAnsi" w:hAnsiTheme="minorHAnsi"/>
        </w:rPr>
        <w:t>. En este rubro el gasto fue inferior  al presupuesto por $21,959, que representa el 2%, reflejándose en principalmente en Materiales Útiles y Equipos Menores de Oficina con una variación del 26%, Material Eléctrico y Electrónico con una variación del 100%, Lubricantes y Aditivos con una variación del 73%, Vestuario y Uniformes, Materiales de Seguridad Publica, y Herramientas Menores, todos  con una variación del 100%</w:t>
      </w:r>
    </w:p>
    <w:p w14:paraId="2BDF4F13" w14:textId="77777777" w:rsidR="00955B20" w:rsidRPr="005111BF" w:rsidRDefault="00955B20" w:rsidP="00955B20">
      <w:pPr>
        <w:rPr>
          <w:rFonts w:asciiTheme="minorHAnsi" w:hAnsiTheme="minorHAnsi"/>
        </w:rPr>
      </w:pPr>
      <w:r w:rsidRPr="005111BF">
        <w:rPr>
          <w:rFonts w:asciiTheme="minorHAnsi" w:hAnsiTheme="minorHAnsi"/>
          <w:b/>
          <w:bCs/>
        </w:rPr>
        <w:t>Servicios Generales</w:t>
      </w:r>
      <w:r w:rsidRPr="005111BF">
        <w:rPr>
          <w:rFonts w:asciiTheme="minorHAnsi" w:hAnsiTheme="minorHAnsi"/>
        </w:rPr>
        <w:t xml:space="preserve">. En este rubro el gasto fue superior al presupuesto por $841,457, que representa el 35%, reflejándose en principalmente en Energía Eléctrica con una variación del 90%, Servicios de Acceso a Internet, Redes Procesamiento de Información con una variación del 52%, Arrendamiento de Equipo </w:t>
      </w:r>
      <w:r w:rsidRPr="005111BF">
        <w:rPr>
          <w:rFonts w:asciiTheme="minorHAnsi" w:hAnsiTheme="minorHAnsi"/>
        </w:rPr>
        <w:lastRenderedPageBreak/>
        <w:t>de Transporte con una variación del 394%, Mantenimiento y Conservación de Inmuebles con una variación del 582%, y Gastos de Orden Social y Cultural con una variación del 115%.</w:t>
      </w:r>
    </w:p>
    <w:p w14:paraId="30E963DF" w14:textId="77777777" w:rsidR="00955B20" w:rsidRPr="005111BF" w:rsidRDefault="00955B20" w:rsidP="00955B20">
      <w:pPr>
        <w:rPr>
          <w:rFonts w:asciiTheme="minorHAnsi" w:hAnsiTheme="minorHAnsi"/>
        </w:rPr>
      </w:pPr>
      <w:r w:rsidRPr="005111BF">
        <w:rPr>
          <w:rFonts w:asciiTheme="minorHAnsi" w:hAnsiTheme="minorHAnsi"/>
          <w:b/>
          <w:bCs/>
        </w:rPr>
        <w:t>Transferencias, Asignaciones, Subsidios y Otras Ayudas.</w:t>
      </w:r>
      <w:r w:rsidRPr="005111BF">
        <w:rPr>
          <w:rFonts w:asciiTheme="minorHAnsi" w:hAnsiTheme="minorHAnsi"/>
        </w:rPr>
        <w:t xml:space="preserve"> En este capítulo se ejercieron recursos menores al presupuesto por $62,719, que representa el 10%, reflejándose principalmente en las partidas Ayudas Sociales a Personas, con una variación del 78%; Fomento Deportivo, con una variación del 83%; y en Acciones Sociales Básicas (Desayunos Escolares), con una variación del 10%. </w:t>
      </w:r>
    </w:p>
    <w:p w14:paraId="04A91EEF" w14:textId="77777777" w:rsidR="00955B20" w:rsidRPr="005111BF" w:rsidRDefault="00955B20" w:rsidP="00955B20">
      <w:pPr>
        <w:rPr>
          <w:rFonts w:asciiTheme="minorHAnsi" w:hAnsiTheme="minorHAnsi"/>
        </w:rPr>
      </w:pPr>
      <w:r w:rsidRPr="005111BF">
        <w:rPr>
          <w:rFonts w:asciiTheme="minorHAnsi" w:hAnsiTheme="minorHAnsi"/>
          <w:b/>
          <w:bCs/>
        </w:rPr>
        <w:t>Bienes Muebles, Inmuebles e Intangibles.</w:t>
      </w:r>
      <w:r w:rsidRPr="005111BF">
        <w:rPr>
          <w:rFonts w:asciiTheme="minorHAnsi" w:hAnsiTheme="minorHAnsi"/>
        </w:rPr>
        <w:t xml:space="preserve"> En este capítulo se presenta una variación inferior al presupuesto  por $387,497, que representa el 96%, reflejándose en las partidas de; Cámaras Fotográficas y de Video; Automóviles y Camiones; y en Software, todas con una variación del 100%.</w:t>
      </w:r>
    </w:p>
    <w:p w14:paraId="135ED33F" w14:textId="3AB993F5" w:rsidR="00890AD9" w:rsidRPr="005111BF" w:rsidRDefault="00955B20" w:rsidP="00FB7615">
      <w:pPr>
        <w:rPr>
          <w:rFonts w:asciiTheme="minorHAnsi" w:hAnsiTheme="minorHAnsi"/>
        </w:rPr>
      </w:pPr>
      <w:r w:rsidRPr="005111BF">
        <w:rPr>
          <w:rFonts w:asciiTheme="minorHAnsi" w:hAnsiTheme="minorHAnsi"/>
        </w:rPr>
        <w:t>Nota: El Ayuntamiento omitió la presentación de las justificaciones a las variaciones de egresos.</w:t>
      </w:r>
    </w:p>
    <w:p w14:paraId="37DAC897" w14:textId="77777777" w:rsidR="001909CB" w:rsidRDefault="00354E45" w:rsidP="006F4602">
      <w:pPr>
        <w:spacing w:line="240" w:lineRule="auto"/>
      </w:pPr>
      <w:r>
        <w:t>Cabe señalar que el municipio presentó registros contables y procedimientos de pago que transgreden las disposiciones establecidas en la Ley General de Contabilidad Gubernamental y Acuerdos del CONAC.</w:t>
      </w:r>
    </w:p>
    <w:p w14:paraId="5F4E253E" w14:textId="77777777" w:rsidR="0076009B" w:rsidRPr="008A7F54" w:rsidRDefault="0076009B" w:rsidP="000611AC">
      <w:pPr>
        <w:pStyle w:val="Ttulo2"/>
      </w:pPr>
      <w:bookmarkStart w:id="49" w:name="_Toc50834233"/>
      <w:bookmarkStart w:id="50" w:name="_Toc50834374"/>
      <w:r w:rsidRPr="008A7F54">
        <w:rPr>
          <w:rStyle w:val="Ttulo3Car1"/>
        </w:rPr>
        <w:t>Indicadores eficacia y economía aplicados a los egresos</w:t>
      </w:r>
      <w:bookmarkEnd w:id="49"/>
      <w:bookmarkEnd w:id="50"/>
      <w:r w:rsidR="005B3713">
        <w:rPr>
          <w:rStyle w:val="Ttulo3Car1"/>
        </w:rPr>
        <w:t xml:space="preserve">  </w:t>
      </w:r>
      <w:r w:rsidR="00542C06">
        <w:rPr>
          <w:rStyle w:val="Ttulo3Car1"/>
        </w:rPr>
        <w:t xml:space="preserve"> </w:t>
      </w:r>
      <w:r w:rsidRPr="008A7F54">
        <w:t xml:space="preserve"> </w:t>
      </w:r>
      <w:r w:rsidR="000611AC" w:rsidRPr="008A7F54">
        <w:br/>
      </w:r>
    </w:p>
    <w:p w14:paraId="53F793F0" w14:textId="77777777" w:rsidR="00955B20" w:rsidRDefault="00955B20" w:rsidP="00955B20">
      <w:r>
        <w:t xml:space="preserve">De acuerdo con la Ley de Disciplina Financiera de las Entidades Federativas y los Municipios, el gasto total o egresos, es la totalidad de las erogaciones aprobadas en el Presupuesto de Egresos, con cargo a los ingresos previstos en la Ley de Ingresos, las cuales no incluyen las operaciones que darían lugar a la duplicidad en el registro del gasto. </w:t>
      </w:r>
    </w:p>
    <w:p w14:paraId="5BF344EA" w14:textId="77777777" w:rsidR="00955B20" w:rsidRDefault="00955B20" w:rsidP="00955B20">
      <w:r>
        <w:t>Asimismo, el Gasto Corriente representa las erogaciones que no tienen como contrapartida la creación de un activo, incluyendo, de manera enunciativa, el gasto en servicios personales, materiales y suministros, y los servicios generales, así como transferencias, asignaciones, subsidios, donativos y apoyos.</w:t>
      </w:r>
    </w:p>
    <w:p w14:paraId="1EA79FF9" w14:textId="77777777" w:rsidR="00955B20" w:rsidRDefault="00955B20" w:rsidP="00955B20">
      <w:r>
        <w:t>Al respecto, la revisión realizada en las Auditorías de Desempeño comprendió la evaluación de la eficacia en el ejercicio del gasto en los siguientes aspectos:</w:t>
      </w:r>
    </w:p>
    <w:p w14:paraId="1FB0DA91" w14:textId="77777777" w:rsidR="00955B20" w:rsidRDefault="00955B20" w:rsidP="00955B20">
      <w:r>
        <w:t xml:space="preserve">a) Eficacia en Servicios Personales. Este indicador muestra el nivel de eficacia de la gestión municipal, respecto del cumplimiento del presupuesto de egresos referente al gasto en servicios personales. En este sentido, se considera que el municipio fue Eficaz, cuando el gasto en Servicios Personales fue menor o igual al presupuesto aprobado. </w:t>
      </w:r>
    </w:p>
    <w:p w14:paraId="5EBDAE9C" w14:textId="77777777" w:rsidR="00955B20" w:rsidRDefault="00955B20" w:rsidP="00955B20">
      <w:r>
        <w:t xml:space="preserve">b) Eficacia en Materiales y Suministros. Este indicador muestra el nivel de eficacia de la gestión municipal, respecto del cumplimiento del presupuesto de egresos referente al gasto en Materiales y Suministros. En este sentido, se considera que el </w:t>
      </w:r>
      <w:r>
        <w:lastRenderedPageBreak/>
        <w:t>municipio fue Eficaz, cuando el gasto en Materiales y Suministros fue menor o igual al presupuesto aprobado.</w:t>
      </w:r>
    </w:p>
    <w:p w14:paraId="2DE090E2" w14:textId="77777777" w:rsidR="00955B20" w:rsidRDefault="00955B20" w:rsidP="00955B20">
      <w:r>
        <w:t>c) Eficacia en Servicios Generales. Este indicador muestra el nivel de eficacia de la gestión municipal, respecto del cumplimiento del presupuesto de egresos referente al gasto en Servicios Generales. En este sentido, se considera que el municipio fue Eficaz, cuando el gasto en Servicios Generales fue menor o igual al presupuesto aprobado.</w:t>
      </w:r>
    </w:p>
    <w:p w14:paraId="1B22EB65" w14:textId="77777777" w:rsidR="00955B20" w:rsidRDefault="00955B20" w:rsidP="00955B20">
      <w:r w:rsidRPr="002C5A25">
        <w:t xml:space="preserve">De la revisión realizada a los aspectos mencionados, </w:t>
      </w:r>
      <w:r>
        <w:t xml:space="preserve">y con la información proporcionada por el gobierno municipal en la Cuenta pública 2019, </w:t>
      </w:r>
      <w:r w:rsidRPr="002C5A25">
        <w:t>se obtuvieron los siguientes hallazgos:</w:t>
      </w:r>
    </w:p>
    <w:tbl>
      <w:tblPr>
        <w:tblW w:w="8540" w:type="dxa"/>
        <w:jc w:val="center"/>
        <w:tblCellMar>
          <w:left w:w="70" w:type="dxa"/>
          <w:right w:w="70" w:type="dxa"/>
        </w:tblCellMar>
        <w:tblLook w:val="04A0" w:firstRow="1" w:lastRow="0" w:firstColumn="1" w:lastColumn="0" w:noHBand="0" w:noVBand="1"/>
      </w:tblPr>
      <w:tblGrid>
        <w:gridCol w:w="3560"/>
        <w:gridCol w:w="1360"/>
        <w:gridCol w:w="1360"/>
        <w:gridCol w:w="2260"/>
      </w:tblGrid>
      <w:tr w:rsidR="00955B20" w:rsidRPr="00E96246" w14:paraId="04361DC2" w14:textId="77777777" w:rsidTr="00955B20">
        <w:trPr>
          <w:trHeight w:val="300"/>
          <w:tblHeader/>
          <w:jc w:val="center"/>
        </w:trPr>
        <w:tc>
          <w:tcPr>
            <w:tcW w:w="8540" w:type="dxa"/>
            <w:gridSpan w:val="4"/>
            <w:tcBorders>
              <w:top w:val="single" w:sz="8" w:space="0" w:color="812147"/>
              <w:left w:val="nil"/>
              <w:bottom w:val="nil"/>
              <w:right w:val="nil"/>
            </w:tcBorders>
            <w:shd w:val="clear" w:color="000000" w:fill="FFFFFF"/>
            <w:vAlign w:val="center"/>
            <w:hideMark/>
          </w:tcPr>
          <w:p w14:paraId="25AD4B7F" w14:textId="77777777" w:rsidR="00955B20" w:rsidRPr="00E96246" w:rsidRDefault="00955B20" w:rsidP="00955B20">
            <w:pPr>
              <w:spacing w:after="0" w:line="240" w:lineRule="auto"/>
              <w:jc w:val="center"/>
              <w:rPr>
                <w:rFonts w:ascii="Source Sans Pro Light" w:eastAsia="Times New Roman" w:hAnsi="Source Sans Pro Light" w:cs="Calibri"/>
                <w:color w:val="404040"/>
                <w:lang w:eastAsia="es-MX"/>
              </w:rPr>
            </w:pPr>
            <w:r w:rsidRPr="00E96246">
              <w:rPr>
                <w:rFonts w:ascii="Source Sans Pro Light" w:eastAsia="Times New Roman" w:hAnsi="Source Sans Pro Light" w:cs="Calibri"/>
                <w:color w:val="404040"/>
                <w:lang w:eastAsia="es-MX"/>
              </w:rPr>
              <w:t xml:space="preserve">Cuenta Pública </w:t>
            </w:r>
            <w:r>
              <w:rPr>
                <w:rFonts w:ascii="Source Sans Pro Light" w:eastAsia="Times New Roman" w:hAnsi="Source Sans Pro Light" w:cs="Calibri"/>
                <w:color w:val="404040"/>
                <w:lang w:eastAsia="es-MX"/>
              </w:rPr>
              <w:t>2019</w:t>
            </w:r>
          </w:p>
        </w:tc>
      </w:tr>
      <w:tr w:rsidR="00955B20" w:rsidRPr="00E96246" w14:paraId="115F39DE" w14:textId="77777777" w:rsidTr="00955B20">
        <w:trPr>
          <w:trHeight w:val="300"/>
          <w:tblHeader/>
          <w:jc w:val="center"/>
        </w:trPr>
        <w:tc>
          <w:tcPr>
            <w:tcW w:w="8540" w:type="dxa"/>
            <w:gridSpan w:val="4"/>
            <w:tcBorders>
              <w:top w:val="nil"/>
              <w:left w:val="nil"/>
              <w:bottom w:val="nil"/>
              <w:right w:val="nil"/>
            </w:tcBorders>
            <w:shd w:val="clear" w:color="000000" w:fill="FFFFFF"/>
            <w:vAlign w:val="center"/>
            <w:hideMark/>
          </w:tcPr>
          <w:p w14:paraId="2B204E0E" w14:textId="77777777" w:rsidR="00955B20" w:rsidRPr="00E96246" w:rsidRDefault="00955B20" w:rsidP="00955B20">
            <w:pPr>
              <w:spacing w:after="0" w:line="240" w:lineRule="auto"/>
              <w:jc w:val="center"/>
              <w:rPr>
                <w:rFonts w:ascii="Source Sans Pro Light" w:eastAsia="Times New Roman" w:hAnsi="Source Sans Pro Light" w:cs="Calibri"/>
                <w:color w:val="404040"/>
                <w:lang w:eastAsia="es-MX"/>
              </w:rPr>
            </w:pPr>
            <w:r w:rsidRPr="00E96246">
              <w:rPr>
                <w:rFonts w:ascii="Source Sans Pro Light" w:eastAsia="Times New Roman" w:hAnsi="Source Sans Pro Light" w:cs="Calibri"/>
                <w:color w:val="404040"/>
                <w:lang w:eastAsia="es-MX"/>
              </w:rPr>
              <w:t>Eficacia en el Egreso</w:t>
            </w:r>
          </w:p>
        </w:tc>
      </w:tr>
      <w:tr w:rsidR="00955B20" w:rsidRPr="00E96246" w14:paraId="4705A3EF" w14:textId="77777777" w:rsidTr="00955B20">
        <w:trPr>
          <w:trHeight w:val="315"/>
          <w:tblHeader/>
          <w:jc w:val="center"/>
        </w:trPr>
        <w:tc>
          <w:tcPr>
            <w:tcW w:w="8540" w:type="dxa"/>
            <w:gridSpan w:val="4"/>
            <w:tcBorders>
              <w:top w:val="nil"/>
              <w:left w:val="nil"/>
              <w:bottom w:val="single" w:sz="8" w:space="0" w:color="812147"/>
              <w:right w:val="nil"/>
            </w:tcBorders>
            <w:shd w:val="clear" w:color="000000" w:fill="FFFFFF"/>
            <w:vAlign w:val="center"/>
            <w:hideMark/>
          </w:tcPr>
          <w:p w14:paraId="0D3BB7C4" w14:textId="77777777" w:rsidR="00955B20" w:rsidRPr="00E96246" w:rsidRDefault="00955B20" w:rsidP="00955B20">
            <w:pPr>
              <w:spacing w:after="0" w:line="240" w:lineRule="auto"/>
              <w:jc w:val="center"/>
              <w:rPr>
                <w:rFonts w:ascii="Source Sans Pro Light" w:eastAsia="Times New Roman" w:hAnsi="Source Sans Pro Light" w:cs="Calibri"/>
                <w:color w:val="404040"/>
                <w:lang w:eastAsia="es-MX"/>
              </w:rPr>
            </w:pPr>
            <w:r w:rsidRPr="00E96246">
              <w:rPr>
                <w:rFonts w:ascii="Source Sans Pro Light" w:eastAsia="Times New Roman" w:hAnsi="Source Sans Pro Light" w:cs="Calibri"/>
                <w:color w:val="404040"/>
                <w:lang w:eastAsia="es-MX"/>
              </w:rPr>
              <w:t>(pesos)</w:t>
            </w:r>
          </w:p>
        </w:tc>
      </w:tr>
      <w:tr w:rsidR="00955B20" w:rsidRPr="00E96246" w14:paraId="2A73864E" w14:textId="77777777" w:rsidTr="00955B20">
        <w:trPr>
          <w:trHeight w:val="540"/>
          <w:tblHeader/>
          <w:jc w:val="center"/>
        </w:trPr>
        <w:tc>
          <w:tcPr>
            <w:tcW w:w="3560" w:type="dxa"/>
            <w:tcBorders>
              <w:top w:val="nil"/>
              <w:left w:val="single" w:sz="4" w:space="0" w:color="FFFFFF"/>
              <w:bottom w:val="single" w:sz="4" w:space="0" w:color="FFFFFF"/>
              <w:right w:val="single" w:sz="4" w:space="0" w:color="FFFFFF"/>
            </w:tcBorders>
            <w:shd w:val="clear" w:color="000000" w:fill="BFBFBF"/>
            <w:vAlign w:val="center"/>
            <w:hideMark/>
          </w:tcPr>
          <w:p w14:paraId="3E6ED779" w14:textId="77777777" w:rsidR="00955B20" w:rsidRPr="00E96246" w:rsidRDefault="00955B20" w:rsidP="00955B20">
            <w:pPr>
              <w:spacing w:after="0" w:line="240" w:lineRule="auto"/>
              <w:jc w:val="center"/>
              <w:rPr>
                <w:rFonts w:eastAsia="Times New Roman" w:cs="Calibri"/>
                <w:color w:val="000000"/>
                <w:sz w:val="20"/>
                <w:szCs w:val="20"/>
                <w:lang w:eastAsia="es-MX"/>
              </w:rPr>
            </w:pPr>
            <w:r w:rsidRPr="00E96246">
              <w:rPr>
                <w:rFonts w:eastAsia="Times New Roman" w:cs="Calibri"/>
                <w:color w:val="000000"/>
                <w:sz w:val="20"/>
                <w:szCs w:val="20"/>
                <w:lang w:eastAsia="es-MX"/>
              </w:rPr>
              <w:t>Indicador</w:t>
            </w:r>
          </w:p>
        </w:tc>
        <w:tc>
          <w:tcPr>
            <w:tcW w:w="1360" w:type="dxa"/>
            <w:tcBorders>
              <w:top w:val="nil"/>
              <w:left w:val="nil"/>
              <w:bottom w:val="nil"/>
              <w:right w:val="single" w:sz="4" w:space="0" w:color="FFFFFF"/>
            </w:tcBorders>
            <w:shd w:val="clear" w:color="000000" w:fill="BFBFBF"/>
            <w:vAlign w:val="center"/>
            <w:hideMark/>
          </w:tcPr>
          <w:p w14:paraId="3D4D1A05" w14:textId="77777777" w:rsidR="00955B20" w:rsidRPr="00E96246" w:rsidRDefault="00955B20" w:rsidP="00955B20">
            <w:pPr>
              <w:spacing w:after="0" w:line="240" w:lineRule="auto"/>
              <w:jc w:val="center"/>
              <w:rPr>
                <w:rFonts w:eastAsia="Times New Roman" w:cs="Calibri"/>
                <w:color w:val="000000"/>
                <w:sz w:val="20"/>
                <w:szCs w:val="20"/>
                <w:lang w:eastAsia="es-MX"/>
              </w:rPr>
            </w:pPr>
            <w:r w:rsidRPr="00E96246">
              <w:rPr>
                <w:rFonts w:eastAsia="Times New Roman" w:cs="Calibri"/>
                <w:color w:val="000000"/>
                <w:sz w:val="20"/>
                <w:szCs w:val="20"/>
                <w:lang w:eastAsia="es-MX"/>
              </w:rPr>
              <w:t>Presupuesto Aprobado</w:t>
            </w:r>
          </w:p>
        </w:tc>
        <w:tc>
          <w:tcPr>
            <w:tcW w:w="1360" w:type="dxa"/>
            <w:tcBorders>
              <w:top w:val="nil"/>
              <w:left w:val="nil"/>
              <w:bottom w:val="nil"/>
              <w:right w:val="single" w:sz="4" w:space="0" w:color="FFFFFF"/>
            </w:tcBorders>
            <w:shd w:val="clear" w:color="000000" w:fill="BFBFBF"/>
            <w:vAlign w:val="center"/>
            <w:hideMark/>
          </w:tcPr>
          <w:p w14:paraId="51EBFC38" w14:textId="77777777" w:rsidR="00955B20" w:rsidRPr="00E96246" w:rsidRDefault="00955B20" w:rsidP="00955B20">
            <w:pPr>
              <w:spacing w:after="0" w:line="240" w:lineRule="auto"/>
              <w:jc w:val="center"/>
              <w:rPr>
                <w:rFonts w:eastAsia="Times New Roman" w:cs="Calibri"/>
                <w:color w:val="000000"/>
                <w:sz w:val="20"/>
                <w:szCs w:val="20"/>
                <w:lang w:eastAsia="es-MX"/>
              </w:rPr>
            </w:pPr>
            <w:r w:rsidRPr="00E96246">
              <w:rPr>
                <w:rFonts w:eastAsia="Times New Roman" w:cs="Calibri"/>
                <w:color w:val="000000"/>
                <w:sz w:val="20"/>
                <w:szCs w:val="20"/>
                <w:lang w:eastAsia="es-MX"/>
              </w:rPr>
              <w:t>Presupuesto Devengado</w:t>
            </w:r>
          </w:p>
        </w:tc>
        <w:tc>
          <w:tcPr>
            <w:tcW w:w="2260" w:type="dxa"/>
            <w:tcBorders>
              <w:top w:val="nil"/>
              <w:left w:val="nil"/>
              <w:bottom w:val="nil"/>
              <w:right w:val="nil"/>
            </w:tcBorders>
            <w:shd w:val="clear" w:color="000000" w:fill="BFBFBF"/>
            <w:noWrap/>
            <w:vAlign w:val="center"/>
            <w:hideMark/>
          </w:tcPr>
          <w:p w14:paraId="6537D858" w14:textId="77777777" w:rsidR="00955B20" w:rsidRPr="00E96246" w:rsidRDefault="00955B20" w:rsidP="00955B20">
            <w:pPr>
              <w:spacing w:after="0" w:line="240" w:lineRule="auto"/>
              <w:jc w:val="center"/>
              <w:rPr>
                <w:rFonts w:eastAsia="Times New Roman" w:cs="Calibri"/>
                <w:color w:val="000000"/>
                <w:sz w:val="20"/>
                <w:szCs w:val="20"/>
                <w:lang w:eastAsia="es-MX"/>
              </w:rPr>
            </w:pPr>
            <w:r w:rsidRPr="00E96246">
              <w:rPr>
                <w:rFonts w:eastAsia="Times New Roman" w:cs="Calibri"/>
                <w:color w:val="000000"/>
                <w:sz w:val="20"/>
                <w:szCs w:val="20"/>
                <w:lang w:eastAsia="es-MX"/>
              </w:rPr>
              <w:t>Evaluación</w:t>
            </w:r>
          </w:p>
        </w:tc>
      </w:tr>
      <w:tr w:rsidR="00955B20" w:rsidRPr="00E96246" w14:paraId="3F48D407" w14:textId="77777777" w:rsidTr="00955B20">
        <w:trPr>
          <w:trHeight w:val="300"/>
          <w:jc w:val="center"/>
        </w:trPr>
        <w:tc>
          <w:tcPr>
            <w:tcW w:w="3560" w:type="dxa"/>
            <w:tcBorders>
              <w:top w:val="nil"/>
              <w:left w:val="nil"/>
              <w:bottom w:val="nil"/>
              <w:right w:val="nil"/>
            </w:tcBorders>
            <w:shd w:val="clear" w:color="000000" w:fill="FFFFFF"/>
            <w:vAlign w:val="center"/>
            <w:hideMark/>
          </w:tcPr>
          <w:p w14:paraId="2CF42C1D" w14:textId="77777777" w:rsidR="00955B20" w:rsidRPr="00E96246" w:rsidRDefault="00955B20" w:rsidP="00955B20">
            <w:pPr>
              <w:spacing w:after="0" w:line="240" w:lineRule="auto"/>
              <w:rPr>
                <w:rFonts w:ascii="Source Sans Pro Light" w:eastAsia="Times New Roman" w:hAnsi="Source Sans Pro Light" w:cs="Calibri"/>
                <w:color w:val="000000"/>
                <w:sz w:val="20"/>
                <w:szCs w:val="20"/>
                <w:lang w:eastAsia="es-MX"/>
              </w:rPr>
            </w:pPr>
            <w:r w:rsidRPr="00E96246">
              <w:rPr>
                <w:rFonts w:ascii="Source Sans Pro Light" w:eastAsia="Times New Roman" w:hAnsi="Source Sans Pro Light" w:cs="Calibri"/>
                <w:color w:val="000000"/>
                <w:sz w:val="20"/>
                <w:szCs w:val="20"/>
                <w:lang w:eastAsia="es-MX"/>
              </w:rPr>
              <w:t>Eficacia de los Servicios Personales</w:t>
            </w:r>
          </w:p>
        </w:tc>
        <w:tc>
          <w:tcPr>
            <w:tcW w:w="1360" w:type="dxa"/>
            <w:tcBorders>
              <w:top w:val="nil"/>
              <w:left w:val="nil"/>
              <w:bottom w:val="nil"/>
              <w:right w:val="nil"/>
            </w:tcBorders>
            <w:shd w:val="clear" w:color="auto" w:fill="auto"/>
            <w:noWrap/>
            <w:hideMark/>
          </w:tcPr>
          <w:p w14:paraId="2E4D1CD8" w14:textId="77777777" w:rsidR="00955B20" w:rsidRPr="00C94966"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C94966">
              <w:rPr>
                <w:rFonts w:ascii="Source Sans Pro Light" w:hAnsi="Source Sans Pro Light"/>
                <w:sz w:val="20"/>
                <w:szCs w:val="18"/>
              </w:rPr>
              <w:t>7,267,932</w:t>
            </w:r>
          </w:p>
        </w:tc>
        <w:tc>
          <w:tcPr>
            <w:tcW w:w="1360" w:type="dxa"/>
            <w:tcBorders>
              <w:top w:val="nil"/>
              <w:left w:val="nil"/>
              <w:bottom w:val="nil"/>
              <w:right w:val="nil"/>
            </w:tcBorders>
            <w:shd w:val="clear" w:color="auto" w:fill="auto"/>
            <w:noWrap/>
            <w:hideMark/>
          </w:tcPr>
          <w:p w14:paraId="5F5848CF" w14:textId="77777777" w:rsidR="00955B20" w:rsidRPr="00C94966"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C94966">
              <w:rPr>
                <w:rFonts w:ascii="Source Sans Pro Light" w:hAnsi="Source Sans Pro Light"/>
                <w:sz w:val="20"/>
                <w:szCs w:val="18"/>
              </w:rPr>
              <w:t>7,601,658</w:t>
            </w:r>
          </w:p>
        </w:tc>
        <w:tc>
          <w:tcPr>
            <w:tcW w:w="2260" w:type="dxa"/>
            <w:tcBorders>
              <w:top w:val="nil"/>
              <w:left w:val="nil"/>
              <w:bottom w:val="nil"/>
              <w:right w:val="nil"/>
            </w:tcBorders>
            <w:shd w:val="clear" w:color="000000" w:fill="FFFFFF"/>
            <w:hideMark/>
          </w:tcPr>
          <w:p w14:paraId="58EE0BD5" w14:textId="77777777" w:rsidR="00955B20" w:rsidRPr="00C94966" w:rsidRDefault="00955B20" w:rsidP="00955B20">
            <w:pPr>
              <w:spacing w:after="0" w:line="240" w:lineRule="auto"/>
              <w:jc w:val="center"/>
              <w:rPr>
                <w:rFonts w:ascii="Source Sans Pro Light" w:eastAsia="Times New Roman" w:hAnsi="Source Sans Pro Light" w:cs="Calibri"/>
                <w:color w:val="000000"/>
                <w:sz w:val="20"/>
                <w:szCs w:val="18"/>
                <w:lang w:eastAsia="es-MX"/>
              </w:rPr>
            </w:pPr>
            <w:r w:rsidRPr="00C94966">
              <w:rPr>
                <w:rFonts w:ascii="Source Sans Pro Light" w:hAnsi="Source Sans Pro Light"/>
                <w:sz w:val="20"/>
                <w:szCs w:val="18"/>
              </w:rPr>
              <w:t>Eficaz</w:t>
            </w:r>
          </w:p>
        </w:tc>
      </w:tr>
      <w:tr w:rsidR="00955B20" w:rsidRPr="00E96246" w14:paraId="262BE242" w14:textId="77777777" w:rsidTr="00955B20">
        <w:trPr>
          <w:trHeight w:val="300"/>
          <w:jc w:val="center"/>
        </w:trPr>
        <w:tc>
          <w:tcPr>
            <w:tcW w:w="3560" w:type="dxa"/>
            <w:tcBorders>
              <w:top w:val="nil"/>
              <w:left w:val="nil"/>
              <w:bottom w:val="nil"/>
              <w:right w:val="nil"/>
            </w:tcBorders>
            <w:shd w:val="clear" w:color="000000" w:fill="FFFFFF"/>
            <w:vAlign w:val="center"/>
            <w:hideMark/>
          </w:tcPr>
          <w:p w14:paraId="67FAEEBA" w14:textId="77777777" w:rsidR="00955B20" w:rsidRPr="00E96246" w:rsidRDefault="00955B20" w:rsidP="00955B20">
            <w:pPr>
              <w:spacing w:after="0" w:line="240" w:lineRule="auto"/>
              <w:rPr>
                <w:rFonts w:ascii="Source Sans Pro Light" w:eastAsia="Times New Roman" w:hAnsi="Source Sans Pro Light" w:cs="Calibri"/>
                <w:color w:val="000000"/>
                <w:sz w:val="20"/>
                <w:szCs w:val="20"/>
                <w:lang w:eastAsia="es-MX"/>
              </w:rPr>
            </w:pPr>
            <w:r w:rsidRPr="00E96246">
              <w:rPr>
                <w:rFonts w:ascii="Source Sans Pro Light" w:eastAsia="Times New Roman" w:hAnsi="Source Sans Pro Light" w:cs="Calibri"/>
                <w:color w:val="000000"/>
                <w:sz w:val="20"/>
                <w:szCs w:val="20"/>
                <w:lang w:eastAsia="es-MX"/>
              </w:rPr>
              <w:t>Eficacia en Materiales y Suministros</w:t>
            </w:r>
          </w:p>
        </w:tc>
        <w:tc>
          <w:tcPr>
            <w:tcW w:w="1360" w:type="dxa"/>
            <w:tcBorders>
              <w:top w:val="nil"/>
              <w:left w:val="nil"/>
              <w:bottom w:val="nil"/>
              <w:right w:val="nil"/>
            </w:tcBorders>
            <w:shd w:val="clear" w:color="auto" w:fill="auto"/>
            <w:noWrap/>
            <w:hideMark/>
          </w:tcPr>
          <w:p w14:paraId="20A53BC6" w14:textId="77777777" w:rsidR="00955B20" w:rsidRPr="00C94966"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C94966">
              <w:rPr>
                <w:rFonts w:ascii="Source Sans Pro Light" w:hAnsi="Source Sans Pro Light"/>
                <w:sz w:val="20"/>
                <w:szCs w:val="18"/>
              </w:rPr>
              <w:t>938,400</w:t>
            </w:r>
          </w:p>
        </w:tc>
        <w:tc>
          <w:tcPr>
            <w:tcW w:w="1360" w:type="dxa"/>
            <w:tcBorders>
              <w:top w:val="nil"/>
              <w:left w:val="nil"/>
              <w:bottom w:val="nil"/>
              <w:right w:val="nil"/>
            </w:tcBorders>
            <w:shd w:val="clear" w:color="auto" w:fill="auto"/>
            <w:noWrap/>
            <w:hideMark/>
          </w:tcPr>
          <w:p w14:paraId="7DF2EB79" w14:textId="77777777" w:rsidR="00955B20" w:rsidRPr="00C94966"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C94966">
              <w:rPr>
                <w:rFonts w:ascii="Source Sans Pro Light" w:hAnsi="Source Sans Pro Light"/>
                <w:sz w:val="20"/>
                <w:szCs w:val="18"/>
              </w:rPr>
              <w:t>916,441</w:t>
            </w:r>
          </w:p>
        </w:tc>
        <w:tc>
          <w:tcPr>
            <w:tcW w:w="2260" w:type="dxa"/>
            <w:tcBorders>
              <w:top w:val="nil"/>
              <w:left w:val="nil"/>
              <w:bottom w:val="nil"/>
              <w:right w:val="nil"/>
            </w:tcBorders>
            <w:shd w:val="clear" w:color="000000" w:fill="FFFFFF"/>
            <w:hideMark/>
          </w:tcPr>
          <w:p w14:paraId="6B408B46" w14:textId="77777777" w:rsidR="00955B20" w:rsidRPr="00C94966" w:rsidRDefault="00955B20" w:rsidP="00955B20">
            <w:pPr>
              <w:spacing w:after="0" w:line="240" w:lineRule="auto"/>
              <w:jc w:val="center"/>
              <w:rPr>
                <w:rFonts w:ascii="Source Sans Pro Light" w:eastAsia="Times New Roman" w:hAnsi="Source Sans Pro Light" w:cs="Calibri"/>
                <w:color w:val="000000"/>
                <w:sz w:val="20"/>
                <w:szCs w:val="18"/>
                <w:lang w:eastAsia="es-MX"/>
              </w:rPr>
            </w:pPr>
            <w:r w:rsidRPr="00C94966">
              <w:rPr>
                <w:rFonts w:ascii="Source Sans Pro Light" w:hAnsi="Source Sans Pro Light"/>
                <w:sz w:val="20"/>
                <w:szCs w:val="18"/>
              </w:rPr>
              <w:t>Eficaz</w:t>
            </w:r>
          </w:p>
        </w:tc>
      </w:tr>
      <w:tr w:rsidR="00955B20" w:rsidRPr="00E96246" w14:paraId="30497B11" w14:textId="77777777" w:rsidTr="00955B20">
        <w:trPr>
          <w:trHeight w:val="315"/>
          <w:jc w:val="center"/>
        </w:trPr>
        <w:tc>
          <w:tcPr>
            <w:tcW w:w="3560" w:type="dxa"/>
            <w:tcBorders>
              <w:top w:val="nil"/>
              <w:left w:val="nil"/>
              <w:bottom w:val="single" w:sz="8" w:space="0" w:color="812147"/>
              <w:right w:val="nil"/>
            </w:tcBorders>
            <w:shd w:val="clear" w:color="000000" w:fill="FFFFFF"/>
            <w:vAlign w:val="center"/>
            <w:hideMark/>
          </w:tcPr>
          <w:p w14:paraId="7C93D21E" w14:textId="77777777" w:rsidR="00955B20" w:rsidRPr="00E96246" w:rsidRDefault="00955B20" w:rsidP="00955B20">
            <w:pPr>
              <w:spacing w:after="0" w:line="240" w:lineRule="auto"/>
              <w:rPr>
                <w:rFonts w:ascii="Source Sans Pro Light" w:eastAsia="Times New Roman" w:hAnsi="Source Sans Pro Light" w:cs="Calibri"/>
                <w:color w:val="000000"/>
                <w:sz w:val="20"/>
                <w:szCs w:val="20"/>
                <w:lang w:eastAsia="es-MX"/>
              </w:rPr>
            </w:pPr>
            <w:r w:rsidRPr="00E96246">
              <w:rPr>
                <w:rFonts w:ascii="Source Sans Pro Light" w:eastAsia="Times New Roman" w:hAnsi="Source Sans Pro Light" w:cs="Calibri"/>
                <w:color w:val="000000"/>
                <w:sz w:val="20"/>
                <w:szCs w:val="20"/>
                <w:lang w:eastAsia="es-MX"/>
              </w:rPr>
              <w:t>Eficacia en Servicios Generales</w:t>
            </w:r>
          </w:p>
        </w:tc>
        <w:tc>
          <w:tcPr>
            <w:tcW w:w="1360" w:type="dxa"/>
            <w:tcBorders>
              <w:top w:val="nil"/>
              <w:left w:val="nil"/>
              <w:bottom w:val="single" w:sz="8" w:space="0" w:color="812147"/>
              <w:right w:val="nil"/>
            </w:tcBorders>
            <w:shd w:val="clear" w:color="auto" w:fill="auto"/>
            <w:noWrap/>
            <w:hideMark/>
          </w:tcPr>
          <w:p w14:paraId="4DF0C86D" w14:textId="77777777" w:rsidR="00955B20" w:rsidRPr="00C94966"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C94966">
              <w:rPr>
                <w:rFonts w:ascii="Source Sans Pro Light" w:hAnsi="Source Sans Pro Light"/>
                <w:sz w:val="20"/>
                <w:szCs w:val="18"/>
              </w:rPr>
              <w:t>2,393,232</w:t>
            </w:r>
          </w:p>
        </w:tc>
        <w:tc>
          <w:tcPr>
            <w:tcW w:w="1360" w:type="dxa"/>
            <w:tcBorders>
              <w:top w:val="nil"/>
              <w:left w:val="nil"/>
              <w:bottom w:val="single" w:sz="8" w:space="0" w:color="812147"/>
              <w:right w:val="nil"/>
            </w:tcBorders>
            <w:shd w:val="clear" w:color="auto" w:fill="auto"/>
            <w:noWrap/>
            <w:hideMark/>
          </w:tcPr>
          <w:p w14:paraId="2945DD6F" w14:textId="77777777" w:rsidR="00955B20" w:rsidRPr="00C94966" w:rsidRDefault="00955B20" w:rsidP="00955B20">
            <w:pPr>
              <w:spacing w:after="0" w:line="240" w:lineRule="auto"/>
              <w:jc w:val="right"/>
              <w:rPr>
                <w:rFonts w:ascii="Source Sans Pro Light" w:eastAsia="Times New Roman" w:hAnsi="Source Sans Pro Light" w:cs="Calibri"/>
                <w:color w:val="000000"/>
                <w:sz w:val="20"/>
                <w:szCs w:val="18"/>
                <w:lang w:eastAsia="es-MX"/>
              </w:rPr>
            </w:pPr>
            <w:r w:rsidRPr="00C94966">
              <w:rPr>
                <w:rFonts w:ascii="Source Sans Pro Light" w:hAnsi="Source Sans Pro Light"/>
                <w:sz w:val="20"/>
                <w:szCs w:val="18"/>
              </w:rPr>
              <w:t>3,234,689</w:t>
            </w:r>
          </w:p>
        </w:tc>
        <w:tc>
          <w:tcPr>
            <w:tcW w:w="2260" w:type="dxa"/>
            <w:tcBorders>
              <w:top w:val="nil"/>
              <w:left w:val="nil"/>
              <w:bottom w:val="single" w:sz="8" w:space="0" w:color="812147"/>
              <w:right w:val="nil"/>
            </w:tcBorders>
            <w:shd w:val="clear" w:color="000000" w:fill="FFFFFF"/>
            <w:hideMark/>
          </w:tcPr>
          <w:p w14:paraId="784CAB03" w14:textId="77777777" w:rsidR="00955B20" w:rsidRPr="00C94966" w:rsidRDefault="00955B20" w:rsidP="00955B20">
            <w:pPr>
              <w:spacing w:after="0" w:line="240" w:lineRule="auto"/>
              <w:jc w:val="center"/>
              <w:rPr>
                <w:rFonts w:ascii="Source Sans Pro Light" w:eastAsia="Times New Roman" w:hAnsi="Source Sans Pro Light" w:cs="Calibri"/>
                <w:color w:val="000000"/>
                <w:sz w:val="20"/>
                <w:szCs w:val="18"/>
                <w:lang w:eastAsia="es-MX"/>
              </w:rPr>
            </w:pPr>
            <w:r w:rsidRPr="00C94966">
              <w:rPr>
                <w:rFonts w:ascii="Source Sans Pro Light" w:hAnsi="Source Sans Pro Light"/>
                <w:sz w:val="20"/>
                <w:szCs w:val="18"/>
              </w:rPr>
              <w:t>No Eficaz</w:t>
            </w:r>
          </w:p>
        </w:tc>
      </w:tr>
    </w:tbl>
    <w:p w14:paraId="0E030116" w14:textId="77777777" w:rsidR="00955B20" w:rsidRDefault="00955B20" w:rsidP="00955B20"/>
    <w:p w14:paraId="244D6E87" w14:textId="77777777" w:rsidR="00955B20" w:rsidRDefault="00955B20" w:rsidP="00955B20">
      <w:r>
        <w:t>En lo que respecta a la evaluación del ejercicio del gasto bajo el principio de economía, la Auditoría de Desempeño se planteó como objetivo r</w:t>
      </w:r>
      <w:r w:rsidRPr="002857BF">
        <w:t xml:space="preserve">evisar y evaluar de manera independiente, sistemática, interdisciplinaria y objetiva, si las compras y/o adquisiciones de los bienes y servicios de los capítulos Materiales y Suministros (2000), Servicios Generales (3000) y Bienes Muebles, Inmuebles e Intangibles (5000) durante el ejercicio </w:t>
      </w:r>
      <w:r>
        <w:t>2019</w:t>
      </w:r>
      <w:r w:rsidRPr="002857BF">
        <w:t>, se realizaron en las mejores condiciones del mercado, administrando sus recursos bajo el principio de economía, en apego a lo establecido en el artículo 150 de la Constitución Política del Estado Libre y Soberano de Sonora, así como el cumplimiento de diversas disposiciones establecidas en el Capítulo VI De las Adquisiciones, Enajenaciones, Arrendamientos y Contratación de Servicios de Bienes Muebles de la Ley de Gobierno y Administración Municipal.</w:t>
      </w:r>
    </w:p>
    <w:p w14:paraId="4995FA19" w14:textId="77777777" w:rsidR="00955B20" w:rsidRDefault="00955B20" w:rsidP="00955B20">
      <w:r>
        <w:t>A continuación se muestran los resultados de los aspectos antes señalados:</w:t>
      </w:r>
    </w:p>
    <w:p w14:paraId="42B7AC8D" w14:textId="7C6DF60B" w:rsidR="001909CB" w:rsidRDefault="00955B20" w:rsidP="005111BF">
      <w:r w:rsidRPr="00053E5F">
        <w:t xml:space="preserve">El Ente Fiscalizado no </w:t>
      </w:r>
      <w:r>
        <w:t xml:space="preserve">proporcionó </w:t>
      </w:r>
      <w:r w:rsidRPr="00053E5F">
        <w:t>facturas</w:t>
      </w:r>
      <w:r>
        <w:t xml:space="preserve"> de</w:t>
      </w:r>
      <w:r w:rsidRPr="00053E5F">
        <w:t xml:space="preserve"> las compras o adquisiciones de bienes y servicios de los Capítulos Materiales y Suministros (2000), Servicios Generales (3000) y Bienes Muebles, Inmuebles e Intangibles (5000),</w:t>
      </w:r>
      <w:r>
        <w:t xml:space="preserve"> correspondientes al ejercicio 2019, por lo que no es posible emitir una opinión acerca de la aplicación del principio de economía en el ejercicio del gasto de este municipio.</w:t>
      </w:r>
    </w:p>
    <w:p w14:paraId="1B637531" w14:textId="77777777" w:rsidR="0076009B" w:rsidRPr="008A7F54" w:rsidRDefault="0076009B" w:rsidP="000611AC">
      <w:pPr>
        <w:pStyle w:val="Ttulo2"/>
      </w:pPr>
      <w:bookmarkStart w:id="51" w:name="_Toc50834234"/>
      <w:bookmarkStart w:id="52" w:name="_Toc50834375"/>
      <w:r w:rsidRPr="00AF617A">
        <w:lastRenderedPageBreak/>
        <w:t>3.3 Balance presupuestario de recursos disponibles</w:t>
      </w:r>
      <w:bookmarkEnd w:id="51"/>
      <w:bookmarkEnd w:id="52"/>
      <w:r w:rsidR="005B3713">
        <w:t xml:space="preserve"> </w:t>
      </w:r>
      <w:r w:rsidR="00542C06">
        <w:t xml:space="preserve"> </w:t>
      </w:r>
      <w:r w:rsidR="005B3713">
        <w:t xml:space="preserve"> </w:t>
      </w:r>
      <w:r w:rsidR="000611AC">
        <w:br/>
      </w:r>
    </w:p>
    <w:p w14:paraId="03B4B03F" w14:textId="77777777" w:rsidR="005111BF" w:rsidRDefault="00155253" w:rsidP="00FB7615">
      <w:r>
        <w:t>El Gasto total propuesto por el Ayuntamiento del Municipio en el proyecto de Presupuesto de Egresos, el aprobado y el que se ejerza en el año fiscal, deberán contribuir al Balance presupuestario sostenible (Ley de Disciplina Financiera para las Entidades Federativas y los Municipios, LDF, artículo 19).</w:t>
      </w:r>
      <w:r>
        <w:br/>
      </w:r>
      <w:r>
        <w:br/>
        <w:t>El Balance presupuestario es la diferencia entre los ingresos totales incluidos en la Ley de Ingresos, y los gastos totales devengados considerados en el Presupuesto de Egresos, con excepción de la amortización de la deuda.</w:t>
      </w:r>
      <w:r>
        <w:br/>
      </w:r>
      <w:r>
        <w:br/>
        <w:t>El Balance Presupuestario de Recursos Disponibles, se define como la diferencia entre los ingresos de libre disposición (ILD), incluidos en la Ley de Ingresos, incluyendo el financiamiento neto, y los gastos no etiquetados, considerados en el Presupuesto de Egresos, con excepción de la amortización de la deuda (LDF art. 2 fracc. III).</w:t>
      </w:r>
      <w:r>
        <w:br/>
      </w:r>
      <w:r>
        <w:br/>
        <w:t>Se considerará que el Balance presupuestario cumple con el principio de sostenibilidad, cuando al final del ejercicio fiscal y bajo el momento contable devengado, dicho balance sea mayor o igual a cero. Igualmente, el Balance presupuestario de recursos disponibles es sostenible, cuando al final del ejercicio y bajo el momento contable devengado, dicho balance sea mayor o igual a cero. El Financiamiento Neto que, en su caso, se contrate por parte del Municipio y se utilice para el cálculo del Balance presupuestario de recursos disponibles sostenible, deberá estar dentro del Techo de Financiamiento Neto que resulte de la aplicación del Sistema de Alertas, de acuerdo con el artículo 46 de la LDF (LDF, art. 19 2do párrafo).</w:t>
      </w:r>
      <w:r>
        <w:br/>
      </w:r>
    </w:p>
    <w:p w14:paraId="594C30F7" w14:textId="77777777" w:rsidR="005111BF" w:rsidRDefault="005111BF">
      <w:pPr>
        <w:jc w:val="left"/>
      </w:pPr>
      <w:r>
        <w:br w:type="page"/>
      </w:r>
    </w:p>
    <w:p w14:paraId="519395B7" w14:textId="45DA0DB2" w:rsidR="005579AA" w:rsidRDefault="00155253" w:rsidP="00FB7615">
      <w:r>
        <w:lastRenderedPageBreak/>
        <w:br/>
        <w:t>A continuación se presentan los balances presentados por el Ayuntamiento de Trincheras en la Cuenta Pública del 2019:</w:t>
      </w:r>
    </w:p>
    <w:tbl>
      <w:tblPr>
        <w:tblW w:w="8838" w:type="dxa"/>
        <w:jc w:val="center"/>
        <w:tblCellMar>
          <w:left w:w="70" w:type="dxa"/>
          <w:right w:w="70" w:type="dxa"/>
        </w:tblCellMar>
        <w:tblLook w:val="04A0" w:firstRow="1" w:lastRow="0" w:firstColumn="1" w:lastColumn="0" w:noHBand="0" w:noVBand="1"/>
      </w:tblPr>
      <w:tblGrid>
        <w:gridCol w:w="2835"/>
        <w:gridCol w:w="2793"/>
        <w:gridCol w:w="3210"/>
      </w:tblGrid>
      <w:tr w:rsidR="009153A8" w:rsidRPr="0072587E" w14:paraId="23DF39D8" w14:textId="77777777" w:rsidTr="002C722E">
        <w:trPr>
          <w:trHeight w:val="300"/>
          <w:tblHeader/>
          <w:jc w:val="center"/>
        </w:trPr>
        <w:tc>
          <w:tcPr>
            <w:tcW w:w="8838" w:type="dxa"/>
            <w:gridSpan w:val="3"/>
            <w:tcBorders>
              <w:top w:val="single" w:sz="8" w:space="0" w:color="660033"/>
              <w:left w:val="nil"/>
              <w:bottom w:val="nil"/>
              <w:right w:val="nil"/>
            </w:tcBorders>
            <w:shd w:val="clear" w:color="000000" w:fill="FFFFFF"/>
          </w:tcPr>
          <w:p w14:paraId="25E3812C" w14:textId="77777777" w:rsidR="009153A8" w:rsidRPr="0072587E" w:rsidRDefault="009153A8" w:rsidP="009153A8">
            <w:pPr>
              <w:spacing w:after="0" w:line="240" w:lineRule="auto"/>
              <w:jc w:val="center"/>
              <w:rPr>
                <w:rFonts w:ascii="Source Sans Pro Light" w:eastAsia="Times New Roman" w:hAnsi="Source Sans Pro Light" w:cs="Times New Roman"/>
                <w:sz w:val="22"/>
                <w:lang w:eastAsia="es-MX"/>
              </w:rPr>
            </w:pPr>
            <w:r w:rsidRPr="0072587E">
              <w:rPr>
                <w:rFonts w:ascii="Source Sans Pro Light" w:eastAsia="Times New Roman" w:hAnsi="Source Sans Pro Light" w:cs="Times New Roman"/>
                <w:sz w:val="22"/>
                <w:lang w:eastAsia="es-MX"/>
              </w:rPr>
              <w:t xml:space="preserve">Cuentas Públicas </w:t>
            </w:r>
            <w:r>
              <w:rPr>
                <w:rFonts w:ascii="Source Sans Pro Light" w:eastAsia="Times New Roman" w:hAnsi="Source Sans Pro Light" w:cs="Times New Roman"/>
                <w:sz w:val="22"/>
                <w:lang w:eastAsia="es-MX"/>
              </w:rPr>
              <w:t>2019</w:t>
            </w:r>
          </w:p>
        </w:tc>
      </w:tr>
      <w:tr w:rsidR="009153A8" w:rsidRPr="0072587E" w14:paraId="2EC46628" w14:textId="77777777" w:rsidTr="002C722E">
        <w:trPr>
          <w:trHeight w:val="300"/>
          <w:tblHeader/>
          <w:jc w:val="center"/>
        </w:trPr>
        <w:tc>
          <w:tcPr>
            <w:tcW w:w="8838" w:type="dxa"/>
            <w:gridSpan w:val="3"/>
            <w:tcBorders>
              <w:top w:val="nil"/>
              <w:left w:val="nil"/>
              <w:bottom w:val="nil"/>
              <w:right w:val="nil"/>
            </w:tcBorders>
            <w:shd w:val="clear" w:color="000000" w:fill="FFFFFF"/>
          </w:tcPr>
          <w:p w14:paraId="45BAEA89" w14:textId="77777777" w:rsidR="009153A8" w:rsidRPr="0072587E" w:rsidRDefault="009153A8" w:rsidP="00B21B7D">
            <w:pPr>
              <w:spacing w:after="0" w:line="240" w:lineRule="auto"/>
              <w:jc w:val="center"/>
              <w:rPr>
                <w:rFonts w:ascii="Source Sans Pro Light" w:eastAsia="Times New Roman" w:hAnsi="Source Sans Pro Light" w:cs="Times New Roman"/>
                <w:sz w:val="22"/>
                <w:lang w:eastAsia="es-MX"/>
              </w:rPr>
            </w:pPr>
            <w:r w:rsidRPr="0072587E">
              <w:rPr>
                <w:rFonts w:ascii="Source Sans Pro Light" w:eastAsia="Times New Roman" w:hAnsi="Source Sans Pro Light" w:cs="Times New Roman"/>
                <w:sz w:val="22"/>
                <w:lang w:eastAsia="es-MX"/>
              </w:rPr>
              <w:t xml:space="preserve">Municipio de </w:t>
            </w:r>
            <w:r>
              <w:rPr>
                <w:rFonts w:ascii="Source Sans Pro Light" w:eastAsia="Times New Roman" w:hAnsi="Source Sans Pro Light" w:cs="Times New Roman"/>
                <w:sz w:val="22"/>
                <w:lang w:eastAsia="es-MX"/>
              </w:rPr>
              <w:t>Trincheras</w:t>
            </w:r>
          </w:p>
        </w:tc>
      </w:tr>
      <w:tr w:rsidR="009153A8" w:rsidRPr="0072587E" w14:paraId="0E4EFEA5" w14:textId="77777777" w:rsidTr="002C722E">
        <w:trPr>
          <w:trHeight w:val="300"/>
          <w:tblHeader/>
          <w:jc w:val="center"/>
        </w:trPr>
        <w:tc>
          <w:tcPr>
            <w:tcW w:w="8838" w:type="dxa"/>
            <w:gridSpan w:val="3"/>
            <w:tcBorders>
              <w:top w:val="nil"/>
              <w:left w:val="nil"/>
              <w:bottom w:val="nil"/>
              <w:right w:val="nil"/>
            </w:tcBorders>
            <w:shd w:val="clear" w:color="000000" w:fill="FFFFFF"/>
          </w:tcPr>
          <w:p w14:paraId="3F8FE4F2" w14:textId="77777777" w:rsidR="009153A8" w:rsidRPr="0072587E" w:rsidRDefault="009153A8" w:rsidP="00B21B7D">
            <w:pPr>
              <w:spacing w:after="0" w:line="240" w:lineRule="auto"/>
              <w:jc w:val="center"/>
              <w:rPr>
                <w:rFonts w:ascii="Source Sans Pro Light" w:eastAsia="Times New Roman" w:hAnsi="Source Sans Pro Light" w:cs="Times New Roman"/>
                <w:sz w:val="22"/>
                <w:lang w:eastAsia="es-MX"/>
              </w:rPr>
            </w:pPr>
            <w:r>
              <w:rPr>
                <w:rFonts w:ascii="Source Sans Pro Light" w:eastAsia="Times New Roman" w:hAnsi="Source Sans Pro Light" w:cs="Times New Roman"/>
                <w:sz w:val="22"/>
                <w:lang w:eastAsia="es-MX"/>
              </w:rPr>
              <w:t>Balance Presupuestario</w:t>
            </w:r>
          </w:p>
        </w:tc>
      </w:tr>
      <w:tr w:rsidR="009153A8" w:rsidRPr="0072587E" w14:paraId="1599FF9B" w14:textId="77777777" w:rsidTr="002C722E">
        <w:trPr>
          <w:trHeight w:val="390"/>
          <w:tblHeader/>
          <w:jc w:val="center"/>
        </w:trPr>
        <w:tc>
          <w:tcPr>
            <w:tcW w:w="8838" w:type="dxa"/>
            <w:gridSpan w:val="3"/>
            <w:tcBorders>
              <w:top w:val="nil"/>
              <w:left w:val="nil"/>
              <w:bottom w:val="single" w:sz="8" w:space="0" w:color="660033"/>
              <w:right w:val="nil"/>
            </w:tcBorders>
            <w:shd w:val="clear" w:color="000000" w:fill="FFFFFF"/>
          </w:tcPr>
          <w:p w14:paraId="078BB48B" w14:textId="77777777" w:rsidR="009153A8" w:rsidRPr="0072587E" w:rsidRDefault="009153A8" w:rsidP="00B21B7D">
            <w:pPr>
              <w:spacing w:after="0" w:line="240" w:lineRule="auto"/>
              <w:jc w:val="center"/>
              <w:rPr>
                <w:rFonts w:ascii="Source Sans Pro Light" w:eastAsia="Times New Roman" w:hAnsi="Source Sans Pro Light" w:cs="Times New Roman"/>
                <w:sz w:val="22"/>
                <w:lang w:eastAsia="es-MX"/>
              </w:rPr>
            </w:pPr>
            <w:r>
              <w:rPr>
                <w:rFonts w:ascii="Source Sans Pro Light" w:eastAsia="Times New Roman" w:hAnsi="Source Sans Pro Light" w:cs="Times New Roman"/>
                <w:sz w:val="22"/>
                <w:lang w:eastAsia="es-MX"/>
              </w:rPr>
              <w:t>(miles de pesos)</w:t>
            </w:r>
          </w:p>
        </w:tc>
      </w:tr>
      <w:tr w:rsidR="009153A8" w:rsidRPr="00D61A49" w14:paraId="4D2B8EA9" w14:textId="77777777" w:rsidTr="009153A8">
        <w:trPr>
          <w:trHeight w:val="300"/>
          <w:tblHeader/>
          <w:jc w:val="center"/>
        </w:trPr>
        <w:tc>
          <w:tcPr>
            <w:tcW w:w="2835" w:type="dxa"/>
            <w:tcBorders>
              <w:top w:val="single" w:sz="8" w:space="0" w:color="FFFFFF"/>
              <w:left w:val="single" w:sz="8" w:space="0" w:color="FFFFFF"/>
              <w:bottom w:val="single" w:sz="8" w:space="0" w:color="BFBFBF"/>
              <w:right w:val="single" w:sz="8" w:space="0" w:color="FFFFFF"/>
            </w:tcBorders>
            <w:shd w:val="clear" w:color="000000" w:fill="BFBFBF"/>
            <w:vAlign w:val="center"/>
            <w:hideMark/>
          </w:tcPr>
          <w:p w14:paraId="4FEF9F3F" w14:textId="77777777" w:rsidR="009153A8" w:rsidRPr="00841482" w:rsidRDefault="00841482" w:rsidP="00B21B7D">
            <w:pPr>
              <w:spacing w:after="0" w:line="240" w:lineRule="auto"/>
              <w:jc w:val="center"/>
              <w:rPr>
                <w:rFonts w:ascii="Source Sans Pro Light" w:eastAsia="Times New Roman" w:hAnsi="Source Sans Pro Light" w:cs="Times New Roman"/>
                <w:sz w:val="22"/>
                <w:lang w:eastAsia="es-MX"/>
              </w:rPr>
            </w:pPr>
            <w:r w:rsidRPr="00841482">
              <w:rPr>
                <w:rFonts w:ascii="Source Sans Pro Light" w:eastAsia="Times New Roman" w:hAnsi="Source Sans Pro Light" w:cs="Times New Roman"/>
                <w:sz w:val="22"/>
                <w:lang w:eastAsia="es-MX"/>
              </w:rPr>
              <w:t>Balance</w:t>
            </w:r>
          </w:p>
        </w:tc>
        <w:tc>
          <w:tcPr>
            <w:tcW w:w="2793" w:type="dxa"/>
            <w:tcBorders>
              <w:top w:val="single" w:sz="8" w:space="0" w:color="FFFFFF"/>
              <w:left w:val="nil"/>
              <w:bottom w:val="nil"/>
              <w:right w:val="nil"/>
            </w:tcBorders>
            <w:shd w:val="clear" w:color="000000" w:fill="BFBFBF"/>
          </w:tcPr>
          <w:p w14:paraId="36BD07BB" w14:textId="77777777" w:rsidR="009153A8" w:rsidRPr="00841482" w:rsidRDefault="009153A8" w:rsidP="00B21B7D">
            <w:pPr>
              <w:spacing w:after="0" w:line="240" w:lineRule="auto"/>
              <w:jc w:val="center"/>
              <w:rPr>
                <w:rFonts w:ascii="Source Sans Pro Light" w:eastAsia="Times New Roman" w:hAnsi="Source Sans Pro Light" w:cs="Times New Roman"/>
                <w:sz w:val="22"/>
                <w:lang w:eastAsia="es-MX"/>
              </w:rPr>
            </w:pPr>
            <w:r w:rsidRPr="00841482">
              <w:rPr>
                <w:rFonts w:ascii="Source Sans Pro Light" w:eastAsia="Times New Roman" w:hAnsi="Source Sans Pro Light" w:cs="Times New Roman"/>
                <w:sz w:val="22"/>
                <w:lang w:eastAsia="es-MX"/>
              </w:rPr>
              <w:t>Resultado</w:t>
            </w:r>
          </w:p>
        </w:tc>
        <w:tc>
          <w:tcPr>
            <w:tcW w:w="3210" w:type="dxa"/>
            <w:tcBorders>
              <w:top w:val="single" w:sz="8" w:space="0" w:color="FFFFFF"/>
              <w:left w:val="nil"/>
              <w:bottom w:val="nil"/>
              <w:right w:val="nil"/>
            </w:tcBorders>
            <w:shd w:val="clear" w:color="000000" w:fill="BFBFBF"/>
            <w:vAlign w:val="center"/>
            <w:hideMark/>
          </w:tcPr>
          <w:p w14:paraId="0CDE7497" w14:textId="77777777" w:rsidR="009153A8" w:rsidRPr="00841482" w:rsidRDefault="00B773F9" w:rsidP="00B21B7D">
            <w:pPr>
              <w:spacing w:after="0" w:line="240" w:lineRule="auto"/>
              <w:jc w:val="center"/>
              <w:rPr>
                <w:rFonts w:ascii="Source Sans Pro Light" w:eastAsia="Times New Roman" w:hAnsi="Source Sans Pro Light" w:cs="Times New Roman"/>
                <w:sz w:val="22"/>
                <w:lang w:eastAsia="es-MX"/>
              </w:rPr>
            </w:pPr>
            <w:r>
              <w:rPr>
                <w:rFonts w:ascii="Source Sans Pro Light" w:eastAsia="Times New Roman" w:hAnsi="Source Sans Pro Light" w:cs="Times New Roman"/>
                <w:sz w:val="22"/>
                <w:lang w:eastAsia="es-MX"/>
              </w:rPr>
              <w:t>Interpretación</w:t>
            </w:r>
          </w:p>
        </w:tc>
      </w:tr>
      <w:tr w:rsidR="009153A8" w:rsidRPr="0072587E" w14:paraId="0296730F" w14:textId="77777777" w:rsidTr="009153A8">
        <w:trPr>
          <w:trHeight w:val="315"/>
          <w:tblHeader/>
          <w:jc w:val="center"/>
        </w:trPr>
        <w:tc>
          <w:tcPr>
            <w:tcW w:w="2835" w:type="dxa"/>
            <w:tcBorders>
              <w:top w:val="nil"/>
              <w:left w:val="nil"/>
              <w:bottom w:val="nil"/>
              <w:right w:val="nil"/>
            </w:tcBorders>
            <w:shd w:val="clear" w:color="auto" w:fill="auto"/>
            <w:vAlign w:val="center"/>
          </w:tcPr>
          <w:p w14:paraId="1B0CC004" w14:textId="77777777" w:rsidR="009153A8" w:rsidRPr="0072587E" w:rsidRDefault="009153A8" w:rsidP="00B21B7D">
            <w:pPr>
              <w:spacing w:after="0" w:line="240" w:lineRule="auto"/>
              <w:jc w:val="left"/>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Balance Presupuestario</w:t>
            </w:r>
          </w:p>
        </w:tc>
        <w:tc>
          <w:tcPr>
            <w:tcW w:w="2793" w:type="dxa"/>
            <w:tcBorders>
              <w:top w:val="nil"/>
              <w:left w:val="nil"/>
              <w:bottom w:val="nil"/>
              <w:right w:val="nil"/>
            </w:tcBorders>
          </w:tcPr>
          <w:p w14:paraId="532F0C07" w14:textId="77777777" w:rsidR="009153A8" w:rsidRDefault="009153A8" w:rsidP="00B21B7D">
            <w:pPr>
              <w:spacing w:after="0" w:line="240" w:lineRule="auto"/>
              <w:jc w:val="right"/>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1,230</w:t>
            </w:r>
          </w:p>
        </w:tc>
        <w:tc>
          <w:tcPr>
            <w:tcW w:w="3210" w:type="dxa"/>
            <w:tcBorders>
              <w:top w:val="nil"/>
              <w:left w:val="nil"/>
              <w:bottom w:val="nil"/>
              <w:right w:val="nil"/>
            </w:tcBorders>
            <w:shd w:val="clear" w:color="auto" w:fill="auto"/>
            <w:vAlign w:val="center"/>
          </w:tcPr>
          <w:p w14:paraId="4EED59AF" w14:textId="77777777" w:rsidR="009153A8" w:rsidRPr="0072587E" w:rsidRDefault="009153A8" w:rsidP="009153A8">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Superávit</w:t>
            </w:r>
          </w:p>
        </w:tc>
      </w:tr>
      <w:tr w:rsidR="009153A8" w:rsidRPr="0072587E" w14:paraId="240C21EF" w14:textId="77777777" w:rsidTr="009153A8">
        <w:trPr>
          <w:trHeight w:val="315"/>
          <w:tblHeader/>
          <w:jc w:val="center"/>
        </w:trPr>
        <w:tc>
          <w:tcPr>
            <w:tcW w:w="2835" w:type="dxa"/>
            <w:tcBorders>
              <w:top w:val="nil"/>
              <w:left w:val="nil"/>
              <w:bottom w:val="single" w:sz="4" w:space="0" w:color="812147" w:themeColor="accent2"/>
              <w:right w:val="nil"/>
            </w:tcBorders>
            <w:shd w:val="clear" w:color="auto" w:fill="auto"/>
            <w:vAlign w:val="center"/>
          </w:tcPr>
          <w:p w14:paraId="60C8A9D0" w14:textId="77777777" w:rsidR="009153A8" w:rsidRDefault="009153A8" w:rsidP="00B21B7D">
            <w:pPr>
              <w:spacing w:after="0" w:line="240" w:lineRule="auto"/>
              <w:jc w:val="left"/>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Balance Presupuestario de Recursos Disponibles</w:t>
            </w:r>
          </w:p>
        </w:tc>
        <w:tc>
          <w:tcPr>
            <w:tcW w:w="2793" w:type="dxa"/>
            <w:tcBorders>
              <w:top w:val="nil"/>
              <w:left w:val="nil"/>
              <w:bottom w:val="single" w:sz="4" w:space="0" w:color="812147" w:themeColor="accent2"/>
              <w:right w:val="nil"/>
            </w:tcBorders>
          </w:tcPr>
          <w:p w14:paraId="0D278695" w14:textId="77777777" w:rsidR="009153A8" w:rsidRDefault="009153A8" w:rsidP="00B21B7D">
            <w:pPr>
              <w:spacing w:after="0" w:line="240" w:lineRule="auto"/>
              <w:jc w:val="right"/>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451</w:t>
            </w:r>
          </w:p>
        </w:tc>
        <w:tc>
          <w:tcPr>
            <w:tcW w:w="3210" w:type="dxa"/>
            <w:tcBorders>
              <w:top w:val="nil"/>
              <w:left w:val="nil"/>
              <w:bottom w:val="single" w:sz="4" w:space="0" w:color="812147" w:themeColor="accent2"/>
              <w:right w:val="nil"/>
            </w:tcBorders>
            <w:shd w:val="clear" w:color="auto" w:fill="auto"/>
            <w:vAlign w:val="center"/>
          </w:tcPr>
          <w:p w14:paraId="4062A977" w14:textId="77777777" w:rsidR="009153A8" w:rsidRDefault="009153A8" w:rsidP="009153A8">
            <w:pPr>
              <w:spacing w:after="0" w:line="240" w:lineRule="auto"/>
              <w:jc w:val="center"/>
              <w:rPr>
                <w:rFonts w:ascii="Source Sans Pro Light" w:eastAsia="Times New Roman" w:hAnsi="Source Sans Pro Light" w:cs="Times New Roman"/>
                <w:sz w:val="18"/>
                <w:szCs w:val="18"/>
                <w:lang w:eastAsia="es-MX"/>
              </w:rPr>
            </w:pPr>
            <w:r>
              <w:rPr>
                <w:rFonts w:ascii="Source Sans Pro Light" w:eastAsia="Times New Roman" w:hAnsi="Source Sans Pro Light" w:cs="Times New Roman"/>
                <w:sz w:val="18"/>
                <w:szCs w:val="18"/>
                <w:lang w:eastAsia="es-MX"/>
              </w:rPr>
              <w:t>Sostenible</w:t>
            </w:r>
          </w:p>
        </w:tc>
      </w:tr>
    </w:tbl>
    <w:p w14:paraId="007E904A" w14:textId="77777777" w:rsidR="00B21B7D" w:rsidRDefault="00B21B7D" w:rsidP="00B21B7D">
      <w:pPr>
        <w:spacing w:after="0" w:line="240" w:lineRule="auto"/>
        <w:jc w:val="right"/>
        <w:rPr>
          <w:i/>
          <w:iCs/>
          <w:sz w:val="16"/>
          <w:szCs w:val="16"/>
        </w:rPr>
      </w:pPr>
      <w:r w:rsidRPr="00564076">
        <w:rPr>
          <w:i/>
          <w:iCs/>
          <w:sz w:val="16"/>
          <w:szCs w:val="16"/>
        </w:rPr>
        <w:t>Información al día 12 de septiembre de 2020</w:t>
      </w:r>
    </w:p>
    <w:p w14:paraId="12721EC8" w14:textId="77777777" w:rsidR="001909CB" w:rsidRDefault="001909CB" w:rsidP="006F4602">
      <w:pPr>
        <w:spacing w:line="240" w:lineRule="auto"/>
      </w:pPr>
    </w:p>
    <w:p w14:paraId="3F13A577" w14:textId="77777777" w:rsidR="00EC3469" w:rsidRDefault="00EC3469" w:rsidP="00985E98">
      <w:pPr>
        <w:pStyle w:val="Title1"/>
        <w:spacing w:after="240"/>
        <w:outlineLvl w:val="0"/>
        <w:rPr>
          <w:b/>
        </w:rPr>
      </w:pPr>
      <w:r>
        <w:rPr>
          <w:rFonts w:ascii="Source Sans Pro" w:hAnsi="Source Sans Pro" w:cstheme="minorBidi"/>
          <w:b/>
          <w:color w:val="auto"/>
          <w:sz w:val="24"/>
          <w:szCs w:val="22"/>
          <w:lang w:val="es-MX"/>
        </w:rPr>
        <w:br w:type="page"/>
      </w:r>
    </w:p>
    <w:p w14:paraId="6FBF9E28" w14:textId="5AFF629F" w:rsidR="00233935" w:rsidRDefault="00983390" w:rsidP="00233935">
      <w:pPr>
        <w:pStyle w:val="Title1"/>
        <w:outlineLvl w:val="0"/>
        <w:rPr>
          <w:rStyle w:val="Ttulo1Car1"/>
          <w:lang w:val="es-MX"/>
        </w:rPr>
      </w:pPr>
      <w:bookmarkStart w:id="53" w:name="_Toc50834376"/>
      <w:r w:rsidRPr="008A7F54">
        <w:rPr>
          <w:rStyle w:val="Ttulo1Car1"/>
          <w:lang w:val="es-MX"/>
        </w:rPr>
        <w:lastRenderedPageBreak/>
        <w:t>4 Evaluación del cumplimiento y grado de avance del Plan Municipal de Desarrollo</w:t>
      </w:r>
      <w:bookmarkEnd w:id="53"/>
    </w:p>
    <w:p w14:paraId="12776760" w14:textId="77777777" w:rsidR="005111BF" w:rsidRDefault="005111BF" w:rsidP="00233935">
      <w:pPr>
        <w:pStyle w:val="Title1"/>
        <w:outlineLvl w:val="0"/>
      </w:pPr>
    </w:p>
    <w:p w14:paraId="25235779" w14:textId="77777777" w:rsidR="00955B20" w:rsidRPr="004F74F4" w:rsidRDefault="00955B20" w:rsidP="00955B20">
      <w:pPr>
        <w:keepNext/>
        <w:keepLines/>
        <w:spacing w:before="40" w:after="0"/>
        <w:outlineLvl w:val="1"/>
        <w:rPr>
          <w:rFonts w:ascii="Source Sans Pro SemiBold" w:eastAsiaTheme="majorEastAsia" w:hAnsi="Source Sans Pro SemiBold" w:cstheme="majorBidi"/>
          <w:color w:val="660033"/>
          <w:sz w:val="26"/>
          <w:szCs w:val="26"/>
        </w:rPr>
      </w:pPr>
      <w:bookmarkStart w:id="54" w:name="_Toc50834236"/>
      <w:bookmarkStart w:id="55" w:name="_Toc50834377"/>
      <w:r w:rsidRPr="004F74F4">
        <w:rPr>
          <w:rFonts w:ascii="Source Sans Pro SemiBold" w:eastAsiaTheme="majorEastAsia" w:hAnsi="Source Sans Pro SemiBold" w:cstheme="majorBidi"/>
          <w:color w:val="660033"/>
          <w:sz w:val="26"/>
          <w:szCs w:val="26"/>
        </w:rPr>
        <w:t>4.1 Cumplimiento del Plan Municipal de Desarrollo</w:t>
      </w:r>
      <w:bookmarkEnd w:id="54"/>
      <w:bookmarkEnd w:id="55"/>
      <w:r w:rsidRPr="004F74F4">
        <w:rPr>
          <w:rFonts w:ascii="Source Sans Pro SemiBold" w:eastAsiaTheme="majorEastAsia" w:hAnsi="Source Sans Pro SemiBold" w:cstheme="majorBidi"/>
          <w:color w:val="660033"/>
          <w:sz w:val="26"/>
          <w:szCs w:val="26"/>
        </w:rPr>
        <w:t xml:space="preserve">   </w:t>
      </w:r>
    </w:p>
    <w:p w14:paraId="57DF8902" w14:textId="77777777" w:rsidR="00955B20" w:rsidRPr="004F74F4" w:rsidRDefault="00955B20" w:rsidP="00955B20">
      <w:pPr>
        <w:spacing w:after="0" w:line="240" w:lineRule="auto"/>
        <w:outlineLvl w:val="2"/>
        <w:rPr>
          <w:rFonts w:ascii="Source Sans Pro SemiBold" w:eastAsia="Calibri" w:hAnsi="Source Sans Pro SemiBold" w:cs="Calibri"/>
          <w:color w:val="660033"/>
          <w:sz w:val="36"/>
          <w:szCs w:val="32"/>
        </w:rPr>
      </w:pPr>
      <w:r w:rsidRPr="004F74F4">
        <w:rPr>
          <w:rFonts w:ascii="Source Sans Pro SemiBold" w:eastAsia="Calibri" w:hAnsi="Source Sans Pro SemiBold" w:cs="Calibri"/>
          <w:color w:val="660033"/>
          <w:sz w:val="36"/>
          <w:szCs w:val="32"/>
        </w:rPr>
        <w:t xml:space="preserve"> </w:t>
      </w:r>
    </w:p>
    <w:p w14:paraId="3597F994" w14:textId="77777777" w:rsidR="00955B20" w:rsidRPr="004F74F4" w:rsidRDefault="00955B20" w:rsidP="00955B20">
      <w:pPr>
        <w:rPr>
          <w:szCs w:val="24"/>
        </w:rPr>
      </w:pPr>
      <w:r w:rsidRPr="004F74F4">
        <w:rPr>
          <w:szCs w:val="24"/>
        </w:rPr>
        <w:t>En la revisión al Plan Municipal de Desarrollo 2019-2021 del H. Ayuntamiento de Trincheras, realizada</w:t>
      </w:r>
      <w:r w:rsidRPr="004F74F4">
        <w:rPr>
          <w:color w:val="000000"/>
          <w:szCs w:val="24"/>
        </w:rPr>
        <w:t xml:space="preserve"> en la Auditoría de Desempeño del año 2019, se verificó que éste fue </w:t>
      </w:r>
      <w:r w:rsidRPr="004F74F4">
        <w:rPr>
          <w:szCs w:val="24"/>
        </w:rPr>
        <w:t>publicado en el Boletín Oficial en el plazo establecido por Ley. Además, fue posible identificar en dicho Plan la existencia de análisis del contexto de diversos sectores, programas, objetivos y líneas de acción.</w:t>
      </w:r>
    </w:p>
    <w:p w14:paraId="224E732A" w14:textId="77777777" w:rsidR="00955B20" w:rsidRPr="004F74F4" w:rsidRDefault="00955B20" w:rsidP="00955B20">
      <w:pPr>
        <w:rPr>
          <w:szCs w:val="24"/>
        </w:rPr>
      </w:pPr>
      <w:r w:rsidRPr="004F74F4">
        <w:rPr>
          <w:szCs w:val="24"/>
        </w:rPr>
        <w:t>Sin embargo, en la revisión del Plan no se identificaron estrategias, indicadores de desempeño, ni metas específicas de cumplimiento para cada programa. Asimismo, se concluyó que el Plan Municipal de Desarrollo 2019-2021 de este municipio no se encontraba alineado a los objetivos de desarrollo sostenible de la Agenda 2030.</w:t>
      </w:r>
    </w:p>
    <w:p w14:paraId="36A4E847" w14:textId="77777777" w:rsidR="00955B20" w:rsidRPr="004F74F4" w:rsidRDefault="00955B20" w:rsidP="00955B20">
      <w:pPr>
        <w:rPr>
          <w:rFonts w:eastAsia="Calibri" w:cs="Times New Roman"/>
        </w:rPr>
      </w:pPr>
      <w:r w:rsidRPr="004F74F4">
        <w:rPr>
          <w:rFonts w:eastAsia="Calibri" w:cs="Times New Roman"/>
        </w:rPr>
        <w:t>Por lo anterior y derivado de que el gobierno municipal incumplió con las disposiciones establecidas en las Fracciones III y IV del Artículo 121 de la Ley de Gobierno y Administración Municipal, referentes a la incorporación de indicadores y metas para la medición y evaluación del desempeño y de los resultados de la gestión municipal, no es posible medir cuantitativamente el nivel de cumplimiento de los objetivos establecidos en el Plan Municipal de Desarrollo.</w:t>
      </w:r>
    </w:p>
    <w:p w14:paraId="6F6FB359" w14:textId="77777777" w:rsidR="00955B20" w:rsidRPr="004F74F4" w:rsidRDefault="00955B20" w:rsidP="00955B20">
      <w:pPr>
        <w:rPr>
          <w:rFonts w:eastAsia="Calibri" w:cs="Times New Roman"/>
        </w:rPr>
      </w:pPr>
      <w:r w:rsidRPr="004F74F4">
        <w:rPr>
          <w:rFonts w:eastAsia="Calibri" w:cs="Times New Roman"/>
        </w:rPr>
        <w:t>Asimismo, en lo referente a la descripción de programas y cumplimiento de metas, estos no se pueden vincular con el Plan Municipal de Desarrollo al carecer de alineación contra un presupuesto con base en resultados por lo que no es posible emitir, con la información presentada por el ente auditado, un juicio sobre el cumplimiento y grado de avance del mismo.</w:t>
      </w:r>
    </w:p>
    <w:p w14:paraId="2B404915" w14:textId="77777777" w:rsidR="00955B20" w:rsidRPr="004F74F4" w:rsidRDefault="00955B20" w:rsidP="00955B20">
      <w:pPr>
        <w:keepNext/>
        <w:keepLines/>
        <w:spacing w:before="40" w:after="0"/>
        <w:outlineLvl w:val="1"/>
        <w:rPr>
          <w:rFonts w:ascii="Source Sans Pro SemiBold" w:eastAsiaTheme="majorEastAsia" w:hAnsi="Source Sans Pro SemiBold" w:cstheme="majorBidi"/>
          <w:color w:val="660033"/>
          <w:sz w:val="26"/>
          <w:szCs w:val="26"/>
        </w:rPr>
      </w:pPr>
      <w:bookmarkStart w:id="56" w:name="_Toc50834237"/>
      <w:bookmarkStart w:id="57" w:name="_Toc50834378"/>
      <w:r w:rsidRPr="004F74F4">
        <w:rPr>
          <w:rFonts w:ascii="Source Sans Pro SemiBold" w:eastAsiaTheme="majorEastAsia" w:hAnsi="Source Sans Pro SemiBold" w:cstheme="majorBidi"/>
          <w:color w:val="660033"/>
          <w:sz w:val="26"/>
          <w:szCs w:val="26"/>
        </w:rPr>
        <w:t>4.2 Cumplimiento de objetivos y metas por programa</w:t>
      </w:r>
      <w:bookmarkEnd w:id="56"/>
      <w:bookmarkEnd w:id="57"/>
      <w:r w:rsidRPr="004F74F4">
        <w:rPr>
          <w:rFonts w:ascii="Source Sans Pro SemiBold" w:eastAsiaTheme="majorEastAsia" w:hAnsi="Source Sans Pro SemiBold" w:cstheme="majorBidi"/>
          <w:color w:val="660033"/>
          <w:sz w:val="26"/>
          <w:szCs w:val="26"/>
        </w:rPr>
        <w:t xml:space="preserve">  </w:t>
      </w:r>
    </w:p>
    <w:p w14:paraId="5C4065E5" w14:textId="77777777" w:rsidR="00955B20" w:rsidRPr="004F74F4" w:rsidRDefault="00955B20" w:rsidP="00955B20">
      <w:pPr>
        <w:spacing w:after="0" w:line="240" w:lineRule="auto"/>
        <w:outlineLvl w:val="2"/>
        <w:rPr>
          <w:rFonts w:ascii="Source Sans Pro SemiBold" w:eastAsia="Calibri" w:hAnsi="Source Sans Pro SemiBold" w:cs="Calibri"/>
          <w:color w:val="660033"/>
          <w:sz w:val="36"/>
          <w:szCs w:val="32"/>
        </w:rPr>
      </w:pPr>
      <w:r w:rsidRPr="004F74F4">
        <w:rPr>
          <w:rFonts w:ascii="Source Sans Pro SemiBold" w:eastAsia="Calibri" w:hAnsi="Source Sans Pro SemiBold" w:cs="Calibri"/>
          <w:color w:val="660033"/>
          <w:sz w:val="36"/>
          <w:szCs w:val="32"/>
        </w:rPr>
        <w:t xml:space="preserve"> </w:t>
      </w:r>
    </w:p>
    <w:p w14:paraId="2D91F608" w14:textId="77777777" w:rsidR="00955B20" w:rsidRPr="004F74F4" w:rsidRDefault="00955B20" w:rsidP="00955B20">
      <w:pPr>
        <w:rPr>
          <w:rFonts w:eastAsia="Calibri" w:cs="Times New Roman"/>
        </w:rPr>
      </w:pPr>
      <w:r w:rsidRPr="004F74F4">
        <w:rPr>
          <w:rFonts w:eastAsia="Calibri" w:cs="Times New Roman"/>
        </w:rPr>
        <w:t>A efecto de dar cumplimiento al inciso E, del Artículo 67 de la Constitución Política del Estado libre y Soberano de Sonora, referente a la verificación del cumplimiento de los objetivos de los programas municipales, el ISAF evaluó los resultados obtenidos por cada meta contenida en la información financiera y programática que el municipio presentó en la Cuenta Pública 2019, la cual permite medir cuantitativamente el nivel de cumplimiento de los objetivos establecidos por programa.</w:t>
      </w:r>
    </w:p>
    <w:p w14:paraId="539863B3" w14:textId="77777777" w:rsidR="00955B20" w:rsidRPr="004F74F4" w:rsidRDefault="00955B20" w:rsidP="00955B20">
      <w:pPr>
        <w:rPr>
          <w:rFonts w:eastAsia="Calibri" w:cs="Times New Roman"/>
        </w:rPr>
      </w:pPr>
      <w:r w:rsidRPr="004F74F4">
        <w:rPr>
          <w:rFonts w:eastAsia="Calibri" w:cs="Times New Roman"/>
        </w:rPr>
        <w:t xml:space="preserve">En la revisión realizada en las Auditorías de Desempeño al cumplimiento de metas por programa reportado en la Cuenta Pública 2019 del municipio de </w:t>
      </w:r>
      <w:r w:rsidRPr="004F74F4">
        <w:rPr>
          <w:szCs w:val="24"/>
        </w:rPr>
        <w:t>Trincheras</w:t>
      </w:r>
      <w:r w:rsidRPr="004F74F4">
        <w:rPr>
          <w:rFonts w:eastAsia="Calibri" w:cs="Times New Roman"/>
        </w:rPr>
        <w:t>, se evaluaron bajo los principios de eficacia y eficiencia el nivel de cumplimiento de metas alcanzado por parte del municipio.</w:t>
      </w:r>
    </w:p>
    <w:p w14:paraId="1835BF38" w14:textId="77777777" w:rsidR="00955B20" w:rsidRPr="004F74F4" w:rsidRDefault="00955B20" w:rsidP="00955B20">
      <w:pPr>
        <w:rPr>
          <w:rFonts w:eastAsia="Calibri" w:cs="Times New Roman"/>
        </w:rPr>
      </w:pPr>
      <w:r w:rsidRPr="004F74F4">
        <w:rPr>
          <w:rFonts w:eastAsia="Calibri" w:cs="Times New Roman"/>
        </w:rPr>
        <w:lastRenderedPageBreak/>
        <w:t>Se considera que el desempeño del municipio fue Eficaz cuando el cumplimiento de sus metas fue igual o superior al 80% de lo programado. Se consideró como Parcialmente, cuando los municipios cumplieron entre 60 y menos de 80% de sus metas.</w:t>
      </w:r>
    </w:p>
    <w:p w14:paraId="60F57E1D" w14:textId="77777777" w:rsidR="00955B20" w:rsidRPr="004F74F4" w:rsidRDefault="00955B20" w:rsidP="00955B20">
      <w:pPr>
        <w:rPr>
          <w:rFonts w:eastAsia="Calibri" w:cs="Times New Roman"/>
        </w:rPr>
      </w:pPr>
      <w:r w:rsidRPr="004F74F4">
        <w:rPr>
          <w:rFonts w:eastAsia="Calibri" w:cs="Times New Roman"/>
        </w:rPr>
        <w:t>Asimismo, para la evaluación de la Eficiencia, se relacionó el nivel de eficacia en el cumplimiento de metas con el ejercicio de gasto.</w:t>
      </w:r>
    </w:p>
    <w:p w14:paraId="44F41645" w14:textId="77777777" w:rsidR="00955B20" w:rsidRDefault="00955B20" w:rsidP="00955B20">
      <w:pPr>
        <w:rPr>
          <w:rFonts w:eastAsia="Calibri" w:cs="Times New Roman"/>
        </w:rPr>
      </w:pPr>
      <w:r w:rsidRPr="004F74F4">
        <w:rPr>
          <w:rFonts w:eastAsia="Calibri" w:cs="Times New Roman"/>
        </w:rPr>
        <w:t>Los resultados obtenidos son los siguientes:</w:t>
      </w:r>
    </w:p>
    <w:p w14:paraId="630738F2" w14:textId="77777777" w:rsidR="00955B20" w:rsidRDefault="00955B20" w:rsidP="00955B20">
      <w:pPr>
        <w:rPr>
          <w:szCs w:val="24"/>
        </w:rPr>
      </w:pPr>
    </w:p>
    <w:tbl>
      <w:tblPr>
        <w:tblW w:w="9720" w:type="dxa"/>
        <w:jc w:val="center"/>
        <w:tblCellMar>
          <w:left w:w="70" w:type="dxa"/>
          <w:right w:w="70" w:type="dxa"/>
        </w:tblCellMar>
        <w:tblLook w:val="04A0" w:firstRow="1" w:lastRow="0" w:firstColumn="1" w:lastColumn="0" w:noHBand="0" w:noVBand="1"/>
      </w:tblPr>
      <w:tblGrid>
        <w:gridCol w:w="398"/>
        <w:gridCol w:w="2081"/>
        <w:gridCol w:w="1110"/>
        <w:gridCol w:w="1003"/>
        <w:gridCol w:w="1163"/>
        <w:gridCol w:w="968"/>
        <w:gridCol w:w="1207"/>
        <w:gridCol w:w="902"/>
        <w:gridCol w:w="888"/>
      </w:tblGrid>
      <w:tr w:rsidR="00955B20" w:rsidRPr="00EA3379" w14:paraId="240D1662" w14:textId="77777777" w:rsidTr="00955B20">
        <w:trPr>
          <w:trHeight w:val="288"/>
          <w:tblHeader/>
          <w:jc w:val="center"/>
        </w:trPr>
        <w:tc>
          <w:tcPr>
            <w:tcW w:w="9720" w:type="dxa"/>
            <w:gridSpan w:val="9"/>
            <w:tcBorders>
              <w:top w:val="single" w:sz="8" w:space="0" w:color="812147"/>
              <w:left w:val="nil"/>
              <w:bottom w:val="nil"/>
              <w:right w:val="nil"/>
            </w:tcBorders>
            <w:shd w:val="clear" w:color="000000" w:fill="FFFFFF"/>
            <w:vAlign w:val="center"/>
            <w:hideMark/>
          </w:tcPr>
          <w:p w14:paraId="27207AA0" w14:textId="77777777" w:rsidR="00955B20" w:rsidRPr="00EA3379" w:rsidRDefault="00955B20" w:rsidP="00955B20">
            <w:pPr>
              <w:spacing w:after="0" w:line="240" w:lineRule="auto"/>
              <w:jc w:val="center"/>
              <w:rPr>
                <w:rFonts w:ascii="Source Sans Pro Light" w:eastAsia="Times New Roman" w:hAnsi="Source Sans Pro Light" w:cs="Calibri"/>
                <w:color w:val="404040"/>
                <w:lang w:eastAsia="es-MX"/>
              </w:rPr>
            </w:pPr>
            <w:r w:rsidRPr="00EA3379">
              <w:rPr>
                <w:rFonts w:ascii="Source Sans Pro Light" w:eastAsia="Times New Roman" w:hAnsi="Source Sans Pro Light" w:cs="Calibri"/>
                <w:color w:val="404040"/>
                <w:lang w:eastAsia="es-MX"/>
              </w:rPr>
              <w:t>Cuentas Públicas 2019</w:t>
            </w:r>
          </w:p>
        </w:tc>
      </w:tr>
      <w:tr w:rsidR="00955B20" w:rsidRPr="00EA3379" w14:paraId="6641AD8C" w14:textId="77777777" w:rsidTr="00955B20">
        <w:trPr>
          <w:trHeight w:val="288"/>
          <w:tblHeader/>
          <w:jc w:val="center"/>
        </w:trPr>
        <w:tc>
          <w:tcPr>
            <w:tcW w:w="9720" w:type="dxa"/>
            <w:gridSpan w:val="9"/>
            <w:tcBorders>
              <w:top w:val="nil"/>
              <w:left w:val="nil"/>
              <w:bottom w:val="nil"/>
              <w:right w:val="nil"/>
            </w:tcBorders>
            <w:shd w:val="clear" w:color="000000" w:fill="FFFFFF"/>
            <w:vAlign w:val="center"/>
            <w:hideMark/>
          </w:tcPr>
          <w:p w14:paraId="2520614E" w14:textId="77777777" w:rsidR="00955B20" w:rsidRPr="00EA3379" w:rsidRDefault="00955B20" w:rsidP="00955B20">
            <w:pPr>
              <w:spacing w:after="0" w:line="240" w:lineRule="auto"/>
              <w:jc w:val="center"/>
              <w:rPr>
                <w:rFonts w:ascii="Source Sans Pro Light" w:eastAsia="Times New Roman" w:hAnsi="Source Sans Pro Light" w:cs="Calibri"/>
                <w:color w:val="404040"/>
                <w:lang w:eastAsia="es-MX"/>
              </w:rPr>
            </w:pPr>
            <w:r w:rsidRPr="00EA3379">
              <w:rPr>
                <w:rFonts w:ascii="Source Sans Pro Light" w:eastAsia="Times New Roman" w:hAnsi="Source Sans Pro Light" w:cs="Calibri"/>
                <w:color w:val="404040"/>
                <w:lang w:eastAsia="es-MX"/>
              </w:rPr>
              <w:t>Eficacia y eficiencia en el cumplimiento de metas por programa</w:t>
            </w:r>
          </w:p>
        </w:tc>
      </w:tr>
      <w:tr w:rsidR="00955B20" w:rsidRPr="00EA3379" w14:paraId="5907B199" w14:textId="77777777" w:rsidTr="00955B20">
        <w:trPr>
          <w:trHeight w:val="300"/>
          <w:tblHeader/>
          <w:jc w:val="center"/>
        </w:trPr>
        <w:tc>
          <w:tcPr>
            <w:tcW w:w="9720" w:type="dxa"/>
            <w:gridSpan w:val="9"/>
            <w:tcBorders>
              <w:top w:val="nil"/>
              <w:left w:val="nil"/>
              <w:bottom w:val="single" w:sz="8" w:space="0" w:color="660033"/>
              <w:right w:val="nil"/>
            </w:tcBorders>
            <w:shd w:val="clear" w:color="000000" w:fill="FFFFFF"/>
            <w:vAlign w:val="center"/>
            <w:hideMark/>
          </w:tcPr>
          <w:p w14:paraId="00ABC741" w14:textId="77777777" w:rsidR="00955B20" w:rsidRPr="00EA3379" w:rsidRDefault="00955B20" w:rsidP="00955B20">
            <w:pPr>
              <w:spacing w:after="0" w:line="240" w:lineRule="auto"/>
              <w:jc w:val="center"/>
              <w:rPr>
                <w:rFonts w:ascii="Source Sans Pro Light" w:eastAsia="Times New Roman" w:hAnsi="Source Sans Pro Light" w:cs="Calibri"/>
                <w:color w:val="404040"/>
                <w:lang w:eastAsia="es-MX"/>
              </w:rPr>
            </w:pPr>
            <w:r w:rsidRPr="00EA3379">
              <w:rPr>
                <w:rFonts w:ascii="Source Sans Pro Light" w:eastAsia="Times New Roman" w:hAnsi="Source Sans Pro Light" w:cs="Calibri"/>
                <w:color w:val="404040"/>
                <w:lang w:eastAsia="es-MX"/>
              </w:rPr>
              <w:t>(pesos)</w:t>
            </w:r>
          </w:p>
        </w:tc>
      </w:tr>
      <w:tr w:rsidR="00955B20" w:rsidRPr="00EA3379" w14:paraId="4090A9C7" w14:textId="77777777" w:rsidTr="00955B20">
        <w:trPr>
          <w:trHeight w:val="432"/>
          <w:tblHeader/>
          <w:jc w:val="center"/>
        </w:trPr>
        <w:tc>
          <w:tcPr>
            <w:tcW w:w="320" w:type="dxa"/>
            <w:tcBorders>
              <w:top w:val="single" w:sz="8" w:space="0" w:color="812147"/>
              <w:left w:val="single" w:sz="4" w:space="0" w:color="FFFFFF"/>
              <w:bottom w:val="single" w:sz="4" w:space="0" w:color="FFFFFF"/>
              <w:right w:val="single" w:sz="4" w:space="0" w:color="FFFFFF"/>
            </w:tcBorders>
            <w:shd w:val="clear" w:color="000000" w:fill="BFBFBF"/>
            <w:vAlign w:val="center"/>
            <w:hideMark/>
          </w:tcPr>
          <w:p w14:paraId="17352223" w14:textId="77777777" w:rsidR="00955B20" w:rsidRPr="00EA3379" w:rsidRDefault="00955B20" w:rsidP="00955B20">
            <w:pPr>
              <w:spacing w:after="0" w:line="240" w:lineRule="auto"/>
              <w:rPr>
                <w:rFonts w:eastAsia="Times New Roman" w:cs="Calibri"/>
                <w:b/>
                <w:bCs/>
                <w:color w:val="000000"/>
                <w:sz w:val="16"/>
                <w:szCs w:val="16"/>
                <w:lang w:eastAsia="es-MX"/>
              </w:rPr>
            </w:pPr>
            <w:r w:rsidRPr="00EA3379">
              <w:rPr>
                <w:rFonts w:eastAsia="Times New Roman" w:cs="Calibri"/>
                <w:b/>
                <w:bCs/>
                <w:color w:val="000000"/>
                <w:sz w:val="16"/>
                <w:szCs w:val="16"/>
                <w:lang w:eastAsia="es-MX"/>
              </w:rPr>
              <w:t>No.</w:t>
            </w:r>
          </w:p>
        </w:tc>
        <w:tc>
          <w:tcPr>
            <w:tcW w:w="2520" w:type="dxa"/>
            <w:tcBorders>
              <w:top w:val="single" w:sz="8" w:space="0" w:color="812147"/>
              <w:left w:val="nil"/>
              <w:bottom w:val="single" w:sz="4" w:space="0" w:color="FFFFFF"/>
              <w:right w:val="single" w:sz="4" w:space="0" w:color="FFFFFF"/>
            </w:tcBorders>
            <w:shd w:val="clear" w:color="000000" w:fill="BFBFBF"/>
            <w:vAlign w:val="center"/>
            <w:hideMark/>
          </w:tcPr>
          <w:p w14:paraId="6C6B58B4" w14:textId="77777777" w:rsidR="00955B20" w:rsidRPr="00EA3379" w:rsidRDefault="00955B20" w:rsidP="00955B20">
            <w:pPr>
              <w:spacing w:after="0" w:line="240" w:lineRule="auto"/>
              <w:jc w:val="center"/>
              <w:rPr>
                <w:rFonts w:eastAsia="Times New Roman" w:cs="Calibri"/>
                <w:b/>
                <w:bCs/>
                <w:color w:val="000000"/>
                <w:sz w:val="16"/>
                <w:szCs w:val="16"/>
                <w:lang w:eastAsia="es-MX"/>
              </w:rPr>
            </w:pPr>
            <w:r w:rsidRPr="00EA3379">
              <w:rPr>
                <w:rFonts w:eastAsia="Times New Roman" w:cs="Calibri"/>
                <w:b/>
                <w:bCs/>
                <w:color w:val="000000"/>
                <w:sz w:val="16"/>
                <w:szCs w:val="16"/>
                <w:lang w:eastAsia="es-MX"/>
              </w:rPr>
              <w:t>Programa</w:t>
            </w:r>
          </w:p>
        </w:tc>
        <w:tc>
          <w:tcPr>
            <w:tcW w:w="1020" w:type="dxa"/>
            <w:tcBorders>
              <w:top w:val="single" w:sz="8" w:space="0" w:color="812147"/>
              <w:left w:val="nil"/>
              <w:bottom w:val="single" w:sz="4" w:space="0" w:color="FFFFFF"/>
              <w:right w:val="single" w:sz="4" w:space="0" w:color="FFFFFF"/>
            </w:tcBorders>
            <w:shd w:val="clear" w:color="000000" w:fill="BFBFBF"/>
            <w:vAlign w:val="center"/>
            <w:hideMark/>
          </w:tcPr>
          <w:p w14:paraId="6D36CFDF" w14:textId="77777777" w:rsidR="00955B20" w:rsidRPr="00EA3379" w:rsidRDefault="00955B20" w:rsidP="00955B20">
            <w:pPr>
              <w:spacing w:after="0" w:line="240" w:lineRule="auto"/>
              <w:jc w:val="center"/>
              <w:rPr>
                <w:rFonts w:eastAsia="Times New Roman" w:cs="Calibri"/>
                <w:b/>
                <w:bCs/>
                <w:color w:val="000000"/>
                <w:sz w:val="16"/>
                <w:szCs w:val="16"/>
                <w:lang w:eastAsia="es-MX"/>
              </w:rPr>
            </w:pPr>
            <w:r w:rsidRPr="00EA3379">
              <w:rPr>
                <w:rFonts w:eastAsia="Times New Roman" w:cs="Calibri"/>
                <w:b/>
                <w:bCs/>
                <w:color w:val="000000"/>
                <w:sz w:val="16"/>
                <w:szCs w:val="16"/>
                <w:lang w:eastAsia="es-MX"/>
              </w:rPr>
              <w:t>Presupuesto ($)</w:t>
            </w:r>
          </w:p>
        </w:tc>
        <w:tc>
          <w:tcPr>
            <w:tcW w:w="1000" w:type="dxa"/>
            <w:tcBorders>
              <w:top w:val="single" w:sz="8" w:space="0" w:color="812147"/>
              <w:left w:val="nil"/>
              <w:bottom w:val="single" w:sz="4" w:space="0" w:color="FFFFFF"/>
              <w:right w:val="single" w:sz="4" w:space="0" w:color="FFFFFF"/>
            </w:tcBorders>
            <w:shd w:val="clear" w:color="000000" w:fill="BFBFBF"/>
            <w:vAlign w:val="center"/>
            <w:hideMark/>
          </w:tcPr>
          <w:p w14:paraId="6AD1A029" w14:textId="77777777" w:rsidR="00955B20" w:rsidRPr="00EA3379" w:rsidRDefault="00955B20" w:rsidP="00955B20">
            <w:pPr>
              <w:spacing w:after="0" w:line="240" w:lineRule="auto"/>
              <w:jc w:val="center"/>
              <w:rPr>
                <w:rFonts w:eastAsia="Times New Roman" w:cs="Calibri"/>
                <w:b/>
                <w:bCs/>
                <w:color w:val="000000"/>
                <w:sz w:val="16"/>
                <w:szCs w:val="16"/>
                <w:lang w:eastAsia="es-MX"/>
              </w:rPr>
            </w:pPr>
            <w:r w:rsidRPr="00EA3379">
              <w:rPr>
                <w:rFonts w:eastAsia="Times New Roman" w:cs="Calibri"/>
                <w:b/>
                <w:bCs/>
                <w:color w:val="000000"/>
                <w:sz w:val="16"/>
                <w:szCs w:val="16"/>
                <w:lang w:eastAsia="es-MX"/>
              </w:rPr>
              <w:t>Devengado ($)</w:t>
            </w:r>
          </w:p>
        </w:tc>
        <w:tc>
          <w:tcPr>
            <w:tcW w:w="1040" w:type="dxa"/>
            <w:tcBorders>
              <w:top w:val="single" w:sz="8" w:space="0" w:color="812147"/>
              <w:left w:val="nil"/>
              <w:bottom w:val="single" w:sz="4" w:space="0" w:color="FFFFFF"/>
              <w:right w:val="single" w:sz="4" w:space="0" w:color="FFFFFF"/>
            </w:tcBorders>
            <w:shd w:val="clear" w:color="000000" w:fill="BFBFBF"/>
            <w:vAlign w:val="center"/>
            <w:hideMark/>
          </w:tcPr>
          <w:p w14:paraId="06FA325E" w14:textId="77777777" w:rsidR="00955B20" w:rsidRPr="00EA3379" w:rsidRDefault="00955B20" w:rsidP="00955B20">
            <w:pPr>
              <w:spacing w:after="0" w:line="240" w:lineRule="auto"/>
              <w:jc w:val="center"/>
              <w:rPr>
                <w:rFonts w:eastAsia="Times New Roman" w:cs="Calibri"/>
                <w:b/>
                <w:bCs/>
                <w:color w:val="000000"/>
                <w:sz w:val="16"/>
                <w:szCs w:val="16"/>
                <w:lang w:eastAsia="es-MX"/>
              </w:rPr>
            </w:pPr>
            <w:r w:rsidRPr="00EA3379">
              <w:rPr>
                <w:rFonts w:eastAsia="Times New Roman" w:cs="Calibri"/>
                <w:b/>
                <w:bCs/>
                <w:color w:val="000000"/>
                <w:sz w:val="16"/>
                <w:szCs w:val="16"/>
                <w:lang w:eastAsia="es-MX"/>
              </w:rPr>
              <w:t>Metas Programadas</w:t>
            </w:r>
          </w:p>
        </w:tc>
        <w:tc>
          <w:tcPr>
            <w:tcW w:w="860" w:type="dxa"/>
            <w:tcBorders>
              <w:top w:val="single" w:sz="8" w:space="0" w:color="812147"/>
              <w:left w:val="nil"/>
              <w:bottom w:val="single" w:sz="4" w:space="0" w:color="FFFFFF"/>
              <w:right w:val="single" w:sz="4" w:space="0" w:color="FFFFFF"/>
            </w:tcBorders>
            <w:shd w:val="clear" w:color="000000" w:fill="BFBFBF"/>
            <w:vAlign w:val="center"/>
            <w:hideMark/>
          </w:tcPr>
          <w:p w14:paraId="476B0229" w14:textId="77777777" w:rsidR="00955B20" w:rsidRPr="00EA3379" w:rsidRDefault="00955B20" w:rsidP="00955B20">
            <w:pPr>
              <w:spacing w:after="0" w:line="240" w:lineRule="auto"/>
              <w:jc w:val="center"/>
              <w:rPr>
                <w:rFonts w:eastAsia="Times New Roman" w:cs="Calibri"/>
                <w:b/>
                <w:bCs/>
                <w:color w:val="000000"/>
                <w:sz w:val="16"/>
                <w:szCs w:val="16"/>
                <w:lang w:eastAsia="es-MX"/>
              </w:rPr>
            </w:pPr>
            <w:r w:rsidRPr="00EA3379">
              <w:rPr>
                <w:rFonts w:eastAsia="Times New Roman" w:cs="Calibri"/>
                <w:b/>
                <w:bCs/>
                <w:color w:val="000000"/>
                <w:sz w:val="16"/>
                <w:szCs w:val="16"/>
                <w:lang w:eastAsia="es-MX"/>
              </w:rPr>
              <w:t>Metas Realizadas</w:t>
            </w:r>
          </w:p>
        </w:tc>
        <w:tc>
          <w:tcPr>
            <w:tcW w:w="1120" w:type="dxa"/>
            <w:tcBorders>
              <w:top w:val="single" w:sz="8" w:space="0" w:color="812147"/>
              <w:left w:val="nil"/>
              <w:bottom w:val="single" w:sz="4" w:space="0" w:color="FFFFFF"/>
              <w:right w:val="single" w:sz="4" w:space="0" w:color="FFFFFF"/>
            </w:tcBorders>
            <w:shd w:val="clear" w:color="000000" w:fill="BFBFBF"/>
            <w:vAlign w:val="center"/>
            <w:hideMark/>
          </w:tcPr>
          <w:p w14:paraId="6F3EB9B4" w14:textId="77777777" w:rsidR="00955B20" w:rsidRPr="00EA3379" w:rsidRDefault="00955B20" w:rsidP="00955B20">
            <w:pPr>
              <w:spacing w:after="0" w:line="240" w:lineRule="auto"/>
              <w:jc w:val="center"/>
              <w:rPr>
                <w:rFonts w:eastAsia="Times New Roman" w:cs="Calibri"/>
                <w:b/>
                <w:bCs/>
                <w:color w:val="000000"/>
                <w:sz w:val="16"/>
                <w:szCs w:val="16"/>
                <w:lang w:eastAsia="es-MX"/>
              </w:rPr>
            </w:pPr>
            <w:r w:rsidRPr="00EA3379">
              <w:rPr>
                <w:rFonts w:eastAsia="Times New Roman" w:cs="Calibri"/>
                <w:b/>
                <w:bCs/>
                <w:color w:val="000000"/>
                <w:sz w:val="16"/>
                <w:szCs w:val="16"/>
                <w:lang w:eastAsia="es-MX"/>
              </w:rPr>
              <w:t xml:space="preserve">Porcentaje Cumplimiento </w:t>
            </w:r>
          </w:p>
        </w:tc>
        <w:tc>
          <w:tcPr>
            <w:tcW w:w="980" w:type="dxa"/>
            <w:tcBorders>
              <w:top w:val="single" w:sz="8" w:space="0" w:color="812147"/>
              <w:left w:val="nil"/>
              <w:bottom w:val="single" w:sz="4" w:space="0" w:color="FFFFFF"/>
              <w:right w:val="single" w:sz="4" w:space="0" w:color="FFFFFF"/>
            </w:tcBorders>
            <w:shd w:val="clear" w:color="000000" w:fill="BFBFBF"/>
            <w:vAlign w:val="center"/>
            <w:hideMark/>
          </w:tcPr>
          <w:p w14:paraId="54673449" w14:textId="77777777" w:rsidR="00955B20" w:rsidRPr="00EA3379" w:rsidRDefault="00955B20" w:rsidP="00955B20">
            <w:pPr>
              <w:spacing w:after="0" w:line="240" w:lineRule="auto"/>
              <w:jc w:val="center"/>
              <w:rPr>
                <w:rFonts w:eastAsia="Times New Roman" w:cs="Calibri"/>
                <w:b/>
                <w:bCs/>
                <w:color w:val="000000"/>
                <w:sz w:val="16"/>
                <w:szCs w:val="16"/>
                <w:lang w:eastAsia="es-MX"/>
              </w:rPr>
            </w:pPr>
            <w:r w:rsidRPr="00EA3379">
              <w:rPr>
                <w:rFonts w:eastAsia="Times New Roman" w:cs="Calibri"/>
                <w:b/>
                <w:bCs/>
                <w:color w:val="000000"/>
                <w:sz w:val="16"/>
                <w:szCs w:val="16"/>
                <w:lang w:eastAsia="es-MX"/>
              </w:rPr>
              <w:t>Eficacia</w:t>
            </w:r>
          </w:p>
        </w:tc>
        <w:tc>
          <w:tcPr>
            <w:tcW w:w="860" w:type="dxa"/>
            <w:tcBorders>
              <w:top w:val="single" w:sz="8" w:space="0" w:color="812147"/>
              <w:left w:val="nil"/>
              <w:bottom w:val="single" w:sz="4" w:space="0" w:color="FFFFFF"/>
              <w:right w:val="single" w:sz="4" w:space="0" w:color="FFFFFF"/>
            </w:tcBorders>
            <w:shd w:val="clear" w:color="000000" w:fill="BFBFBF"/>
            <w:vAlign w:val="center"/>
            <w:hideMark/>
          </w:tcPr>
          <w:p w14:paraId="164DC524" w14:textId="77777777" w:rsidR="00955B20" w:rsidRPr="00EA3379" w:rsidRDefault="00955B20" w:rsidP="00955B20">
            <w:pPr>
              <w:spacing w:after="0" w:line="240" w:lineRule="auto"/>
              <w:jc w:val="center"/>
              <w:rPr>
                <w:rFonts w:eastAsia="Times New Roman" w:cs="Calibri"/>
                <w:b/>
                <w:bCs/>
                <w:color w:val="000000"/>
                <w:sz w:val="16"/>
                <w:szCs w:val="16"/>
                <w:lang w:eastAsia="es-MX"/>
              </w:rPr>
            </w:pPr>
            <w:r w:rsidRPr="00EA3379">
              <w:rPr>
                <w:rFonts w:eastAsia="Times New Roman" w:cs="Calibri"/>
                <w:b/>
                <w:bCs/>
                <w:color w:val="000000"/>
                <w:sz w:val="16"/>
                <w:szCs w:val="16"/>
                <w:lang w:eastAsia="es-MX"/>
              </w:rPr>
              <w:t>Eficiencia</w:t>
            </w:r>
          </w:p>
        </w:tc>
      </w:tr>
      <w:tr w:rsidR="00955B20" w:rsidRPr="00EA3379" w14:paraId="4CD4AB19" w14:textId="77777777" w:rsidTr="00955B20">
        <w:trPr>
          <w:trHeight w:val="228"/>
          <w:jc w:val="center"/>
        </w:trPr>
        <w:tc>
          <w:tcPr>
            <w:tcW w:w="320" w:type="dxa"/>
            <w:tcBorders>
              <w:top w:val="nil"/>
              <w:left w:val="nil"/>
              <w:bottom w:val="single" w:sz="4" w:space="0" w:color="BFBFBF"/>
              <w:right w:val="nil"/>
            </w:tcBorders>
            <w:shd w:val="clear" w:color="auto" w:fill="auto"/>
            <w:vAlign w:val="center"/>
            <w:hideMark/>
          </w:tcPr>
          <w:p w14:paraId="08CE1DE0"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1 </w:t>
            </w:r>
          </w:p>
        </w:tc>
        <w:tc>
          <w:tcPr>
            <w:tcW w:w="2520" w:type="dxa"/>
            <w:tcBorders>
              <w:top w:val="nil"/>
              <w:left w:val="nil"/>
              <w:bottom w:val="single" w:sz="4" w:space="0" w:color="BFBFBF"/>
              <w:right w:val="nil"/>
            </w:tcBorders>
            <w:shd w:val="clear" w:color="auto" w:fill="auto"/>
            <w:vAlign w:val="center"/>
            <w:hideMark/>
          </w:tcPr>
          <w:p w14:paraId="665CC109" w14:textId="77777777" w:rsidR="00955B20" w:rsidRPr="00EA3379" w:rsidRDefault="00955B20" w:rsidP="00955B20">
            <w:pPr>
              <w:spacing w:after="0" w:line="240" w:lineRule="auto"/>
              <w:rPr>
                <w:rFonts w:eastAsia="Times New Roman" w:cs="Calibri"/>
                <w:color w:val="000000"/>
                <w:sz w:val="16"/>
                <w:szCs w:val="16"/>
                <w:lang w:eastAsia="es-MX"/>
              </w:rPr>
            </w:pPr>
            <w:r w:rsidRPr="00EA3379">
              <w:rPr>
                <w:rFonts w:eastAsia="Times New Roman" w:cs="Calibri"/>
                <w:color w:val="000000"/>
                <w:sz w:val="16"/>
                <w:szCs w:val="16"/>
                <w:lang w:eastAsia="es-MX"/>
              </w:rPr>
              <w:t>Acción Presidencial</w:t>
            </w:r>
          </w:p>
        </w:tc>
        <w:tc>
          <w:tcPr>
            <w:tcW w:w="1020" w:type="dxa"/>
            <w:tcBorders>
              <w:top w:val="nil"/>
              <w:left w:val="nil"/>
              <w:bottom w:val="single" w:sz="4" w:space="0" w:color="BFBFBF"/>
              <w:right w:val="nil"/>
            </w:tcBorders>
            <w:shd w:val="clear" w:color="auto" w:fill="auto"/>
            <w:vAlign w:val="center"/>
            <w:hideMark/>
          </w:tcPr>
          <w:p w14:paraId="0F666BFC"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1,522,000 </w:t>
            </w:r>
          </w:p>
        </w:tc>
        <w:tc>
          <w:tcPr>
            <w:tcW w:w="1000" w:type="dxa"/>
            <w:tcBorders>
              <w:top w:val="nil"/>
              <w:left w:val="nil"/>
              <w:bottom w:val="single" w:sz="4" w:space="0" w:color="BFBFBF"/>
              <w:right w:val="nil"/>
            </w:tcBorders>
            <w:shd w:val="clear" w:color="auto" w:fill="auto"/>
            <w:vAlign w:val="center"/>
            <w:hideMark/>
          </w:tcPr>
          <w:p w14:paraId="674963BB"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1,564,595 </w:t>
            </w:r>
          </w:p>
        </w:tc>
        <w:tc>
          <w:tcPr>
            <w:tcW w:w="1040" w:type="dxa"/>
            <w:tcBorders>
              <w:top w:val="nil"/>
              <w:left w:val="nil"/>
              <w:bottom w:val="single" w:sz="4" w:space="0" w:color="BFBFBF"/>
              <w:right w:val="nil"/>
            </w:tcBorders>
            <w:shd w:val="clear" w:color="auto" w:fill="auto"/>
            <w:vAlign w:val="center"/>
            <w:hideMark/>
          </w:tcPr>
          <w:p w14:paraId="0583FE30"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8 </w:t>
            </w:r>
          </w:p>
        </w:tc>
        <w:tc>
          <w:tcPr>
            <w:tcW w:w="860" w:type="dxa"/>
            <w:tcBorders>
              <w:top w:val="nil"/>
              <w:left w:val="nil"/>
              <w:bottom w:val="single" w:sz="4" w:space="0" w:color="BFBFBF"/>
              <w:right w:val="nil"/>
            </w:tcBorders>
            <w:shd w:val="clear" w:color="auto" w:fill="auto"/>
            <w:vAlign w:val="center"/>
            <w:hideMark/>
          </w:tcPr>
          <w:p w14:paraId="33BB3794"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7 </w:t>
            </w:r>
          </w:p>
        </w:tc>
        <w:tc>
          <w:tcPr>
            <w:tcW w:w="1120" w:type="dxa"/>
            <w:tcBorders>
              <w:top w:val="nil"/>
              <w:left w:val="nil"/>
              <w:bottom w:val="single" w:sz="4" w:space="0" w:color="BFBFBF"/>
              <w:right w:val="nil"/>
            </w:tcBorders>
            <w:shd w:val="clear" w:color="auto" w:fill="auto"/>
            <w:vAlign w:val="center"/>
            <w:hideMark/>
          </w:tcPr>
          <w:p w14:paraId="304FEED3"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88 </w:t>
            </w:r>
          </w:p>
        </w:tc>
        <w:tc>
          <w:tcPr>
            <w:tcW w:w="980" w:type="dxa"/>
            <w:tcBorders>
              <w:top w:val="nil"/>
              <w:left w:val="nil"/>
              <w:bottom w:val="single" w:sz="4" w:space="0" w:color="BFBFBF"/>
              <w:right w:val="nil"/>
            </w:tcBorders>
            <w:shd w:val="clear" w:color="auto" w:fill="auto"/>
            <w:vAlign w:val="center"/>
            <w:hideMark/>
          </w:tcPr>
          <w:p w14:paraId="0589E820"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Eficaz</w:t>
            </w:r>
          </w:p>
        </w:tc>
        <w:tc>
          <w:tcPr>
            <w:tcW w:w="860" w:type="dxa"/>
            <w:tcBorders>
              <w:top w:val="nil"/>
              <w:left w:val="nil"/>
              <w:bottom w:val="single" w:sz="4" w:space="0" w:color="BFBFBF"/>
              <w:right w:val="nil"/>
            </w:tcBorders>
            <w:shd w:val="clear" w:color="auto" w:fill="auto"/>
            <w:vAlign w:val="center"/>
            <w:hideMark/>
          </w:tcPr>
          <w:p w14:paraId="169AD471"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No Eficiente</w:t>
            </w:r>
          </w:p>
        </w:tc>
      </w:tr>
      <w:tr w:rsidR="00955B20" w:rsidRPr="00EA3379" w14:paraId="7251F294" w14:textId="77777777" w:rsidTr="00955B20">
        <w:trPr>
          <w:trHeight w:val="228"/>
          <w:jc w:val="center"/>
        </w:trPr>
        <w:tc>
          <w:tcPr>
            <w:tcW w:w="320" w:type="dxa"/>
            <w:tcBorders>
              <w:top w:val="nil"/>
              <w:left w:val="nil"/>
              <w:bottom w:val="single" w:sz="4" w:space="0" w:color="BFBFBF"/>
              <w:right w:val="nil"/>
            </w:tcBorders>
            <w:shd w:val="clear" w:color="auto" w:fill="auto"/>
            <w:vAlign w:val="center"/>
            <w:hideMark/>
          </w:tcPr>
          <w:p w14:paraId="15B4B2D4"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2 </w:t>
            </w:r>
          </w:p>
        </w:tc>
        <w:tc>
          <w:tcPr>
            <w:tcW w:w="2520" w:type="dxa"/>
            <w:tcBorders>
              <w:top w:val="nil"/>
              <w:left w:val="nil"/>
              <w:bottom w:val="single" w:sz="4" w:space="0" w:color="BFBFBF"/>
              <w:right w:val="nil"/>
            </w:tcBorders>
            <w:shd w:val="clear" w:color="auto" w:fill="auto"/>
            <w:vAlign w:val="center"/>
            <w:hideMark/>
          </w:tcPr>
          <w:p w14:paraId="503D3333" w14:textId="77777777" w:rsidR="00955B20" w:rsidRPr="00EA3379" w:rsidRDefault="00955B20" w:rsidP="00955B20">
            <w:pPr>
              <w:spacing w:after="0" w:line="240" w:lineRule="auto"/>
              <w:rPr>
                <w:rFonts w:eastAsia="Times New Roman" w:cs="Calibri"/>
                <w:color w:val="000000"/>
                <w:sz w:val="16"/>
                <w:szCs w:val="16"/>
                <w:lang w:eastAsia="es-MX"/>
              </w:rPr>
            </w:pPr>
            <w:r w:rsidRPr="00EA3379">
              <w:rPr>
                <w:rFonts w:eastAsia="Times New Roman" w:cs="Calibri"/>
                <w:color w:val="000000"/>
                <w:sz w:val="16"/>
                <w:szCs w:val="16"/>
                <w:lang w:eastAsia="es-MX"/>
              </w:rPr>
              <w:t>Acción Reglamentaria</w:t>
            </w:r>
          </w:p>
        </w:tc>
        <w:tc>
          <w:tcPr>
            <w:tcW w:w="1020" w:type="dxa"/>
            <w:tcBorders>
              <w:top w:val="nil"/>
              <w:left w:val="nil"/>
              <w:bottom w:val="single" w:sz="4" w:space="0" w:color="BFBFBF"/>
              <w:right w:val="nil"/>
            </w:tcBorders>
            <w:shd w:val="clear" w:color="auto" w:fill="auto"/>
            <w:vAlign w:val="center"/>
            <w:hideMark/>
          </w:tcPr>
          <w:p w14:paraId="56E2109B"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806,054 </w:t>
            </w:r>
          </w:p>
        </w:tc>
        <w:tc>
          <w:tcPr>
            <w:tcW w:w="1000" w:type="dxa"/>
            <w:tcBorders>
              <w:top w:val="nil"/>
              <w:left w:val="nil"/>
              <w:bottom w:val="single" w:sz="4" w:space="0" w:color="BFBFBF"/>
              <w:right w:val="nil"/>
            </w:tcBorders>
            <w:shd w:val="clear" w:color="auto" w:fill="auto"/>
            <w:vAlign w:val="center"/>
            <w:hideMark/>
          </w:tcPr>
          <w:p w14:paraId="39A3E56C"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969,293 </w:t>
            </w:r>
          </w:p>
        </w:tc>
        <w:tc>
          <w:tcPr>
            <w:tcW w:w="1040" w:type="dxa"/>
            <w:tcBorders>
              <w:top w:val="nil"/>
              <w:left w:val="nil"/>
              <w:bottom w:val="single" w:sz="4" w:space="0" w:color="BFBFBF"/>
              <w:right w:val="nil"/>
            </w:tcBorders>
            <w:shd w:val="clear" w:color="auto" w:fill="auto"/>
            <w:vAlign w:val="center"/>
            <w:hideMark/>
          </w:tcPr>
          <w:p w14:paraId="5FA53547"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15 </w:t>
            </w:r>
          </w:p>
        </w:tc>
        <w:tc>
          <w:tcPr>
            <w:tcW w:w="860" w:type="dxa"/>
            <w:tcBorders>
              <w:top w:val="nil"/>
              <w:left w:val="nil"/>
              <w:bottom w:val="single" w:sz="4" w:space="0" w:color="BFBFBF"/>
              <w:right w:val="nil"/>
            </w:tcBorders>
            <w:shd w:val="clear" w:color="auto" w:fill="auto"/>
            <w:vAlign w:val="center"/>
            <w:hideMark/>
          </w:tcPr>
          <w:p w14:paraId="5FF9C4D9"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13 </w:t>
            </w:r>
          </w:p>
        </w:tc>
        <w:tc>
          <w:tcPr>
            <w:tcW w:w="1120" w:type="dxa"/>
            <w:tcBorders>
              <w:top w:val="nil"/>
              <w:left w:val="nil"/>
              <w:bottom w:val="single" w:sz="4" w:space="0" w:color="BFBFBF"/>
              <w:right w:val="nil"/>
            </w:tcBorders>
            <w:shd w:val="clear" w:color="auto" w:fill="auto"/>
            <w:vAlign w:val="center"/>
            <w:hideMark/>
          </w:tcPr>
          <w:p w14:paraId="0C01B3CB"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87 </w:t>
            </w:r>
          </w:p>
        </w:tc>
        <w:tc>
          <w:tcPr>
            <w:tcW w:w="980" w:type="dxa"/>
            <w:tcBorders>
              <w:top w:val="nil"/>
              <w:left w:val="nil"/>
              <w:bottom w:val="single" w:sz="4" w:space="0" w:color="BFBFBF"/>
              <w:right w:val="nil"/>
            </w:tcBorders>
            <w:shd w:val="clear" w:color="auto" w:fill="auto"/>
            <w:vAlign w:val="center"/>
            <w:hideMark/>
          </w:tcPr>
          <w:p w14:paraId="385B28FF"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Eficaz</w:t>
            </w:r>
          </w:p>
        </w:tc>
        <w:tc>
          <w:tcPr>
            <w:tcW w:w="860" w:type="dxa"/>
            <w:tcBorders>
              <w:top w:val="nil"/>
              <w:left w:val="nil"/>
              <w:bottom w:val="single" w:sz="4" w:space="0" w:color="BFBFBF"/>
              <w:right w:val="nil"/>
            </w:tcBorders>
            <w:shd w:val="clear" w:color="auto" w:fill="auto"/>
            <w:vAlign w:val="center"/>
            <w:hideMark/>
          </w:tcPr>
          <w:p w14:paraId="1C408599"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No Eficiente</w:t>
            </w:r>
          </w:p>
        </w:tc>
      </w:tr>
      <w:tr w:rsidR="00955B20" w:rsidRPr="00EA3379" w14:paraId="25B024D5" w14:textId="77777777" w:rsidTr="00955B20">
        <w:trPr>
          <w:trHeight w:val="228"/>
          <w:jc w:val="center"/>
        </w:trPr>
        <w:tc>
          <w:tcPr>
            <w:tcW w:w="320" w:type="dxa"/>
            <w:tcBorders>
              <w:top w:val="nil"/>
              <w:left w:val="nil"/>
              <w:bottom w:val="single" w:sz="4" w:space="0" w:color="BFBFBF"/>
              <w:right w:val="nil"/>
            </w:tcBorders>
            <w:shd w:val="clear" w:color="auto" w:fill="auto"/>
            <w:vAlign w:val="center"/>
            <w:hideMark/>
          </w:tcPr>
          <w:p w14:paraId="4CD41A37"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3 </w:t>
            </w:r>
          </w:p>
        </w:tc>
        <w:tc>
          <w:tcPr>
            <w:tcW w:w="2520" w:type="dxa"/>
            <w:tcBorders>
              <w:top w:val="nil"/>
              <w:left w:val="nil"/>
              <w:bottom w:val="single" w:sz="4" w:space="0" w:color="BFBFBF"/>
              <w:right w:val="nil"/>
            </w:tcBorders>
            <w:shd w:val="clear" w:color="auto" w:fill="auto"/>
            <w:vAlign w:val="center"/>
            <w:hideMark/>
          </w:tcPr>
          <w:p w14:paraId="7FFE92F5" w14:textId="77777777" w:rsidR="00955B20" w:rsidRPr="00EA3379" w:rsidRDefault="00955B20" w:rsidP="00955B20">
            <w:pPr>
              <w:spacing w:after="0" w:line="240" w:lineRule="auto"/>
              <w:rPr>
                <w:rFonts w:eastAsia="Times New Roman" w:cs="Calibri"/>
                <w:color w:val="000000"/>
                <w:sz w:val="16"/>
                <w:szCs w:val="16"/>
                <w:lang w:eastAsia="es-MX"/>
              </w:rPr>
            </w:pPr>
            <w:r w:rsidRPr="00EA3379">
              <w:rPr>
                <w:rFonts w:eastAsia="Times New Roman" w:cs="Calibri"/>
                <w:color w:val="000000"/>
                <w:sz w:val="16"/>
                <w:szCs w:val="16"/>
                <w:lang w:eastAsia="es-MX"/>
              </w:rPr>
              <w:t>Administración Comunitaria</w:t>
            </w:r>
          </w:p>
        </w:tc>
        <w:tc>
          <w:tcPr>
            <w:tcW w:w="1020" w:type="dxa"/>
            <w:tcBorders>
              <w:top w:val="nil"/>
              <w:left w:val="nil"/>
              <w:bottom w:val="single" w:sz="4" w:space="0" w:color="BFBFBF"/>
              <w:right w:val="nil"/>
            </w:tcBorders>
            <w:shd w:val="clear" w:color="auto" w:fill="auto"/>
            <w:vAlign w:val="center"/>
            <w:hideMark/>
          </w:tcPr>
          <w:p w14:paraId="6458BF2E"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203,994 </w:t>
            </w:r>
          </w:p>
        </w:tc>
        <w:tc>
          <w:tcPr>
            <w:tcW w:w="1000" w:type="dxa"/>
            <w:tcBorders>
              <w:top w:val="nil"/>
              <w:left w:val="nil"/>
              <w:bottom w:val="single" w:sz="4" w:space="0" w:color="BFBFBF"/>
              <w:right w:val="nil"/>
            </w:tcBorders>
            <w:shd w:val="clear" w:color="auto" w:fill="auto"/>
            <w:vAlign w:val="center"/>
            <w:hideMark/>
          </w:tcPr>
          <w:p w14:paraId="3BAB436B"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181,680 </w:t>
            </w:r>
          </w:p>
        </w:tc>
        <w:tc>
          <w:tcPr>
            <w:tcW w:w="1040" w:type="dxa"/>
            <w:tcBorders>
              <w:top w:val="nil"/>
              <w:left w:val="nil"/>
              <w:bottom w:val="single" w:sz="4" w:space="0" w:color="BFBFBF"/>
              <w:right w:val="nil"/>
            </w:tcBorders>
            <w:shd w:val="clear" w:color="auto" w:fill="auto"/>
            <w:vAlign w:val="center"/>
            <w:hideMark/>
          </w:tcPr>
          <w:p w14:paraId="34463571"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3 </w:t>
            </w:r>
          </w:p>
        </w:tc>
        <w:tc>
          <w:tcPr>
            <w:tcW w:w="860" w:type="dxa"/>
            <w:tcBorders>
              <w:top w:val="nil"/>
              <w:left w:val="nil"/>
              <w:bottom w:val="single" w:sz="4" w:space="0" w:color="BFBFBF"/>
              <w:right w:val="nil"/>
            </w:tcBorders>
            <w:shd w:val="clear" w:color="auto" w:fill="auto"/>
            <w:vAlign w:val="center"/>
            <w:hideMark/>
          </w:tcPr>
          <w:p w14:paraId="047CF42A"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3 </w:t>
            </w:r>
          </w:p>
        </w:tc>
        <w:tc>
          <w:tcPr>
            <w:tcW w:w="1120" w:type="dxa"/>
            <w:tcBorders>
              <w:top w:val="nil"/>
              <w:left w:val="nil"/>
              <w:bottom w:val="single" w:sz="4" w:space="0" w:color="BFBFBF"/>
              <w:right w:val="nil"/>
            </w:tcBorders>
            <w:shd w:val="clear" w:color="auto" w:fill="auto"/>
            <w:vAlign w:val="center"/>
            <w:hideMark/>
          </w:tcPr>
          <w:p w14:paraId="48AFA701"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100 </w:t>
            </w:r>
          </w:p>
        </w:tc>
        <w:tc>
          <w:tcPr>
            <w:tcW w:w="980" w:type="dxa"/>
            <w:tcBorders>
              <w:top w:val="nil"/>
              <w:left w:val="nil"/>
              <w:bottom w:val="single" w:sz="4" w:space="0" w:color="BFBFBF"/>
              <w:right w:val="nil"/>
            </w:tcBorders>
            <w:shd w:val="clear" w:color="auto" w:fill="auto"/>
            <w:vAlign w:val="center"/>
            <w:hideMark/>
          </w:tcPr>
          <w:p w14:paraId="15A6B09A"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Eficaz</w:t>
            </w:r>
          </w:p>
        </w:tc>
        <w:tc>
          <w:tcPr>
            <w:tcW w:w="860" w:type="dxa"/>
            <w:tcBorders>
              <w:top w:val="nil"/>
              <w:left w:val="nil"/>
              <w:bottom w:val="single" w:sz="4" w:space="0" w:color="BFBFBF"/>
              <w:right w:val="nil"/>
            </w:tcBorders>
            <w:shd w:val="clear" w:color="auto" w:fill="auto"/>
            <w:vAlign w:val="center"/>
            <w:hideMark/>
          </w:tcPr>
          <w:p w14:paraId="36D1B240"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Eficiente</w:t>
            </w:r>
          </w:p>
        </w:tc>
      </w:tr>
      <w:tr w:rsidR="00955B20" w:rsidRPr="00EA3379" w14:paraId="35601BFE" w14:textId="77777777" w:rsidTr="00955B20">
        <w:trPr>
          <w:trHeight w:val="432"/>
          <w:jc w:val="center"/>
        </w:trPr>
        <w:tc>
          <w:tcPr>
            <w:tcW w:w="320" w:type="dxa"/>
            <w:tcBorders>
              <w:top w:val="nil"/>
              <w:left w:val="nil"/>
              <w:bottom w:val="single" w:sz="4" w:space="0" w:color="BFBFBF"/>
              <w:right w:val="nil"/>
            </w:tcBorders>
            <w:shd w:val="clear" w:color="auto" w:fill="auto"/>
            <w:vAlign w:val="center"/>
            <w:hideMark/>
          </w:tcPr>
          <w:p w14:paraId="7181C236"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4 </w:t>
            </w:r>
          </w:p>
        </w:tc>
        <w:tc>
          <w:tcPr>
            <w:tcW w:w="2520" w:type="dxa"/>
            <w:tcBorders>
              <w:top w:val="nil"/>
              <w:left w:val="nil"/>
              <w:bottom w:val="single" w:sz="4" w:space="0" w:color="BFBFBF"/>
              <w:right w:val="nil"/>
            </w:tcBorders>
            <w:shd w:val="clear" w:color="auto" w:fill="auto"/>
            <w:vAlign w:val="center"/>
            <w:hideMark/>
          </w:tcPr>
          <w:p w14:paraId="1A0492B9" w14:textId="77777777" w:rsidR="00955B20" w:rsidRPr="00EA3379" w:rsidRDefault="00955B20" w:rsidP="00955B20">
            <w:pPr>
              <w:spacing w:after="0" w:line="240" w:lineRule="auto"/>
              <w:rPr>
                <w:rFonts w:eastAsia="Times New Roman" w:cs="Calibri"/>
                <w:color w:val="000000"/>
                <w:sz w:val="16"/>
                <w:szCs w:val="16"/>
                <w:lang w:eastAsia="es-MX"/>
              </w:rPr>
            </w:pPr>
            <w:r w:rsidRPr="00EA3379">
              <w:rPr>
                <w:rFonts w:eastAsia="Times New Roman" w:cs="Calibri"/>
                <w:color w:val="000000"/>
                <w:sz w:val="16"/>
                <w:szCs w:val="16"/>
                <w:lang w:eastAsia="es-MX"/>
              </w:rPr>
              <w:t>Administración de la Política de Ingresos</w:t>
            </w:r>
          </w:p>
        </w:tc>
        <w:tc>
          <w:tcPr>
            <w:tcW w:w="1020" w:type="dxa"/>
            <w:tcBorders>
              <w:top w:val="nil"/>
              <w:left w:val="nil"/>
              <w:bottom w:val="single" w:sz="4" w:space="0" w:color="BFBFBF"/>
              <w:right w:val="nil"/>
            </w:tcBorders>
            <w:shd w:val="clear" w:color="auto" w:fill="auto"/>
            <w:vAlign w:val="center"/>
            <w:hideMark/>
          </w:tcPr>
          <w:p w14:paraId="3C7D757C"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3,937,264 </w:t>
            </w:r>
          </w:p>
        </w:tc>
        <w:tc>
          <w:tcPr>
            <w:tcW w:w="1000" w:type="dxa"/>
            <w:tcBorders>
              <w:top w:val="nil"/>
              <w:left w:val="nil"/>
              <w:bottom w:val="single" w:sz="4" w:space="0" w:color="BFBFBF"/>
              <w:right w:val="nil"/>
            </w:tcBorders>
            <w:shd w:val="clear" w:color="auto" w:fill="auto"/>
            <w:vAlign w:val="center"/>
            <w:hideMark/>
          </w:tcPr>
          <w:p w14:paraId="3410EB51"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3,629,564 </w:t>
            </w:r>
          </w:p>
        </w:tc>
        <w:tc>
          <w:tcPr>
            <w:tcW w:w="1040" w:type="dxa"/>
            <w:tcBorders>
              <w:top w:val="nil"/>
              <w:left w:val="nil"/>
              <w:bottom w:val="single" w:sz="4" w:space="0" w:color="BFBFBF"/>
              <w:right w:val="nil"/>
            </w:tcBorders>
            <w:shd w:val="clear" w:color="auto" w:fill="auto"/>
            <w:vAlign w:val="center"/>
            <w:hideMark/>
          </w:tcPr>
          <w:p w14:paraId="08205107"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12 </w:t>
            </w:r>
          </w:p>
        </w:tc>
        <w:tc>
          <w:tcPr>
            <w:tcW w:w="860" w:type="dxa"/>
            <w:tcBorders>
              <w:top w:val="nil"/>
              <w:left w:val="nil"/>
              <w:bottom w:val="single" w:sz="4" w:space="0" w:color="BFBFBF"/>
              <w:right w:val="nil"/>
            </w:tcBorders>
            <w:shd w:val="clear" w:color="auto" w:fill="auto"/>
            <w:vAlign w:val="center"/>
            <w:hideMark/>
          </w:tcPr>
          <w:p w14:paraId="5AD141C6"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11 </w:t>
            </w:r>
          </w:p>
        </w:tc>
        <w:tc>
          <w:tcPr>
            <w:tcW w:w="1120" w:type="dxa"/>
            <w:tcBorders>
              <w:top w:val="nil"/>
              <w:left w:val="nil"/>
              <w:bottom w:val="single" w:sz="4" w:space="0" w:color="BFBFBF"/>
              <w:right w:val="nil"/>
            </w:tcBorders>
            <w:shd w:val="clear" w:color="auto" w:fill="auto"/>
            <w:vAlign w:val="center"/>
            <w:hideMark/>
          </w:tcPr>
          <w:p w14:paraId="28D526AB"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92 </w:t>
            </w:r>
          </w:p>
        </w:tc>
        <w:tc>
          <w:tcPr>
            <w:tcW w:w="980" w:type="dxa"/>
            <w:tcBorders>
              <w:top w:val="nil"/>
              <w:left w:val="nil"/>
              <w:bottom w:val="single" w:sz="4" w:space="0" w:color="BFBFBF"/>
              <w:right w:val="nil"/>
            </w:tcBorders>
            <w:shd w:val="clear" w:color="auto" w:fill="auto"/>
            <w:vAlign w:val="center"/>
            <w:hideMark/>
          </w:tcPr>
          <w:p w14:paraId="14392A84"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Eficaz</w:t>
            </w:r>
          </w:p>
        </w:tc>
        <w:tc>
          <w:tcPr>
            <w:tcW w:w="860" w:type="dxa"/>
            <w:tcBorders>
              <w:top w:val="nil"/>
              <w:left w:val="nil"/>
              <w:bottom w:val="single" w:sz="4" w:space="0" w:color="BFBFBF"/>
              <w:right w:val="nil"/>
            </w:tcBorders>
            <w:shd w:val="clear" w:color="auto" w:fill="auto"/>
            <w:vAlign w:val="center"/>
            <w:hideMark/>
          </w:tcPr>
          <w:p w14:paraId="7020CCDD"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Eficiente</w:t>
            </w:r>
          </w:p>
        </w:tc>
      </w:tr>
      <w:tr w:rsidR="00955B20" w:rsidRPr="00EA3379" w14:paraId="5B356DAE" w14:textId="77777777" w:rsidTr="00955B20">
        <w:trPr>
          <w:trHeight w:val="228"/>
          <w:jc w:val="center"/>
        </w:trPr>
        <w:tc>
          <w:tcPr>
            <w:tcW w:w="320" w:type="dxa"/>
            <w:tcBorders>
              <w:top w:val="nil"/>
              <w:left w:val="nil"/>
              <w:bottom w:val="single" w:sz="4" w:space="0" w:color="BFBFBF"/>
              <w:right w:val="nil"/>
            </w:tcBorders>
            <w:shd w:val="clear" w:color="auto" w:fill="auto"/>
            <w:vAlign w:val="center"/>
            <w:hideMark/>
          </w:tcPr>
          <w:p w14:paraId="431EB3B8"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5 </w:t>
            </w:r>
          </w:p>
        </w:tc>
        <w:tc>
          <w:tcPr>
            <w:tcW w:w="2520" w:type="dxa"/>
            <w:tcBorders>
              <w:top w:val="nil"/>
              <w:left w:val="nil"/>
              <w:bottom w:val="single" w:sz="4" w:space="0" w:color="BFBFBF"/>
              <w:right w:val="nil"/>
            </w:tcBorders>
            <w:shd w:val="clear" w:color="auto" w:fill="auto"/>
            <w:vAlign w:val="center"/>
            <w:hideMark/>
          </w:tcPr>
          <w:p w14:paraId="0BE16886" w14:textId="77777777" w:rsidR="00955B20" w:rsidRPr="00EA3379" w:rsidRDefault="00955B20" w:rsidP="00955B20">
            <w:pPr>
              <w:spacing w:after="0" w:line="240" w:lineRule="auto"/>
              <w:rPr>
                <w:rFonts w:eastAsia="Times New Roman" w:cs="Calibri"/>
                <w:color w:val="000000"/>
                <w:sz w:val="16"/>
                <w:szCs w:val="16"/>
                <w:lang w:eastAsia="es-MX"/>
              </w:rPr>
            </w:pPr>
            <w:r w:rsidRPr="00EA3379">
              <w:rPr>
                <w:rFonts w:eastAsia="Times New Roman" w:cs="Calibri"/>
                <w:color w:val="000000"/>
                <w:sz w:val="16"/>
                <w:szCs w:val="16"/>
                <w:lang w:eastAsia="es-MX"/>
              </w:rPr>
              <w:t>Administración Servicios Públicos</w:t>
            </w:r>
          </w:p>
        </w:tc>
        <w:tc>
          <w:tcPr>
            <w:tcW w:w="1020" w:type="dxa"/>
            <w:tcBorders>
              <w:top w:val="nil"/>
              <w:left w:val="nil"/>
              <w:bottom w:val="single" w:sz="4" w:space="0" w:color="BFBFBF"/>
              <w:right w:val="nil"/>
            </w:tcBorders>
            <w:shd w:val="clear" w:color="auto" w:fill="auto"/>
            <w:vAlign w:val="center"/>
            <w:hideMark/>
          </w:tcPr>
          <w:p w14:paraId="61738584"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6,521,429 </w:t>
            </w:r>
          </w:p>
        </w:tc>
        <w:tc>
          <w:tcPr>
            <w:tcW w:w="1000" w:type="dxa"/>
            <w:tcBorders>
              <w:top w:val="nil"/>
              <w:left w:val="nil"/>
              <w:bottom w:val="single" w:sz="4" w:space="0" w:color="BFBFBF"/>
              <w:right w:val="nil"/>
            </w:tcBorders>
            <w:shd w:val="clear" w:color="auto" w:fill="auto"/>
            <w:vAlign w:val="center"/>
            <w:hideMark/>
          </w:tcPr>
          <w:p w14:paraId="27D5F292"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7,374,317 </w:t>
            </w:r>
          </w:p>
        </w:tc>
        <w:tc>
          <w:tcPr>
            <w:tcW w:w="1040" w:type="dxa"/>
            <w:tcBorders>
              <w:top w:val="nil"/>
              <w:left w:val="nil"/>
              <w:bottom w:val="single" w:sz="4" w:space="0" w:color="BFBFBF"/>
              <w:right w:val="nil"/>
            </w:tcBorders>
            <w:shd w:val="clear" w:color="auto" w:fill="auto"/>
            <w:vAlign w:val="center"/>
            <w:hideMark/>
          </w:tcPr>
          <w:p w14:paraId="55C787CE"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4 </w:t>
            </w:r>
          </w:p>
        </w:tc>
        <w:tc>
          <w:tcPr>
            <w:tcW w:w="860" w:type="dxa"/>
            <w:tcBorders>
              <w:top w:val="nil"/>
              <w:left w:val="nil"/>
              <w:bottom w:val="single" w:sz="4" w:space="0" w:color="BFBFBF"/>
              <w:right w:val="nil"/>
            </w:tcBorders>
            <w:shd w:val="clear" w:color="auto" w:fill="auto"/>
            <w:vAlign w:val="center"/>
            <w:hideMark/>
          </w:tcPr>
          <w:p w14:paraId="62B1CF96"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4 </w:t>
            </w:r>
          </w:p>
        </w:tc>
        <w:tc>
          <w:tcPr>
            <w:tcW w:w="1120" w:type="dxa"/>
            <w:tcBorders>
              <w:top w:val="nil"/>
              <w:left w:val="nil"/>
              <w:bottom w:val="single" w:sz="4" w:space="0" w:color="BFBFBF"/>
              <w:right w:val="nil"/>
            </w:tcBorders>
            <w:shd w:val="clear" w:color="auto" w:fill="auto"/>
            <w:vAlign w:val="center"/>
            <w:hideMark/>
          </w:tcPr>
          <w:p w14:paraId="5A75A0F5"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100 </w:t>
            </w:r>
          </w:p>
        </w:tc>
        <w:tc>
          <w:tcPr>
            <w:tcW w:w="980" w:type="dxa"/>
            <w:tcBorders>
              <w:top w:val="nil"/>
              <w:left w:val="nil"/>
              <w:bottom w:val="single" w:sz="4" w:space="0" w:color="BFBFBF"/>
              <w:right w:val="nil"/>
            </w:tcBorders>
            <w:shd w:val="clear" w:color="auto" w:fill="auto"/>
            <w:vAlign w:val="center"/>
            <w:hideMark/>
          </w:tcPr>
          <w:p w14:paraId="6DACAD52"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Eficaz</w:t>
            </w:r>
          </w:p>
        </w:tc>
        <w:tc>
          <w:tcPr>
            <w:tcW w:w="860" w:type="dxa"/>
            <w:tcBorders>
              <w:top w:val="nil"/>
              <w:left w:val="nil"/>
              <w:bottom w:val="single" w:sz="4" w:space="0" w:color="BFBFBF"/>
              <w:right w:val="nil"/>
            </w:tcBorders>
            <w:shd w:val="clear" w:color="auto" w:fill="auto"/>
            <w:vAlign w:val="center"/>
            <w:hideMark/>
          </w:tcPr>
          <w:p w14:paraId="14820639"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No Eficiente</w:t>
            </w:r>
          </w:p>
        </w:tc>
      </w:tr>
      <w:tr w:rsidR="00955B20" w:rsidRPr="00EA3379" w14:paraId="288E7E25" w14:textId="77777777" w:rsidTr="00955B20">
        <w:trPr>
          <w:trHeight w:val="228"/>
          <w:jc w:val="center"/>
        </w:trPr>
        <w:tc>
          <w:tcPr>
            <w:tcW w:w="320" w:type="dxa"/>
            <w:tcBorders>
              <w:top w:val="nil"/>
              <w:left w:val="nil"/>
              <w:bottom w:val="single" w:sz="4" w:space="0" w:color="BFBFBF"/>
              <w:right w:val="nil"/>
            </w:tcBorders>
            <w:shd w:val="clear" w:color="auto" w:fill="auto"/>
            <w:vAlign w:val="center"/>
            <w:hideMark/>
          </w:tcPr>
          <w:p w14:paraId="2BBD9629"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6 </w:t>
            </w:r>
          </w:p>
        </w:tc>
        <w:tc>
          <w:tcPr>
            <w:tcW w:w="2520" w:type="dxa"/>
            <w:tcBorders>
              <w:top w:val="nil"/>
              <w:left w:val="nil"/>
              <w:bottom w:val="single" w:sz="4" w:space="0" w:color="BFBFBF"/>
              <w:right w:val="nil"/>
            </w:tcBorders>
            <w:shd w:val="clear" w:color="auto" w:fill="auto"/>
            <w:vAlign w:val="center"/>
            <w:hideMark/>
          </w:tcPr>
          <w:p w14:paraId="23367697" w14:textId="77777777" w:rsidR="00955B20" w:rsidRPr="00EA3379" w:rsidRDefault="00955B20" w:rsidP="00955B20">
            <w:pPr>
              <w:spacing w:after="0" w:line="240" w:lineRule="auto"/>
              <w:rPr>
                <w:rFonts w:eastAsia="Times New Roman" w:cs="Calibri"/>
                <w:color w:val="000000"/>
                <w:sz w:val="16"/>
                <w:szCs w:val="16"/>
                <w:lang w:eastAsia="es-MX"/>
              </w:rPr>
            </w:pPr>
            <w:r w:rsidRPr="00EA3379">
              <w:rPr>
                <w:rFonts w:eastAsia="Times New Roman" w:cs="Calibri"/>
                <w:color w:val="000000"/>
                <w:sz w:val="16"/>
                <w:szCs w:val="16"/>
                <w:lang w:eastAsia="es-MX"/>
              </w:rPr>
              <w:t>Política y Gobierno Municipal</w:t>
            </w:r>
          </w:p>
        </w:tc>
        <w:tc>
          <w:tcPr>
            <w:tcW w:w="1020" w:type="dxa"/>
            <w:tcBorders>
              <w:top w:val="nil"/>
              <w:left w:val="nil"/>
              <w:bottom w:val="single" w:sz="4" w:space="0" w:color="BFBFBF"/>
              <w:right w:val="nil"/>
            </w:tcBorders>
            <w:shd w:val="clear" w:color="auto" w:fill="auto"/>
            <w:vAlign w:val="center"/>
            <w:hideMark/>
          </w:tcPr>
          <w:p w14:paraId="7B705492"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1,272,107 </w:t>
            </w:r>
          </w:p>
        </w:tc>
        <w:tc>
          <w:tcPr>
            <w:tcW w:w="1000" w:type="dxa"/>
            <w:tcBorders>
              <w:top w:val="nil"/>
              <w:left w:val="nil"/>
              <w:bottom w:val="single" w:sz="4" w:space="0" w:color="BFBFBF"/>
              <w:right w:val="nil"/>
            </w:tcBorders>
            <w:shd w:val="clear" w:color="auto" w:fill="auto"/>
            <w:vAlign w:val="center"/>
            <w:hideMark/>
          </w:tcPr>
          <w:p w14:paraId="1F695D73"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1,555,521 </w:t>
            </w:r>
          </w:p>
        </w:tc>
        <w:tc>
          <w:tcPr>
            <w:tcW w:w="1040" w:type="dxa"/>
            <w:tcBorders>
              <w:top w:val="nil"/>
              <w:left w:val="nil"/>
              <w:bottom w:val="single" w:sz="4" w:space="0" w:color="BFBFBF"/>
              <w:right w:val="nil"/>
            </w:tcBorders>
            <w:shd w:val="clear" w:color="auto" w:fill="auto"/>
            <w:vAlign w:val="center"/>
            <w:hideMark/>
          </w:tcPr>
          <w:p w14:paraId="2832DAB9"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8 </w:t>
            </w:r>
          </w:p>
        </w:tc>
        <w:tc>
          <w:tcPr>
            <w:tcW w:w="860" w:type="dxa"/>
            <w:tcBorders>
              <w:top w:val="nil"/>
              <w:left w:val="nil"/>
              <w:bottom w:val="single" w:sz="4" w:space="0" w:color="BFBFBF"/>
              <w:right w:val="nil"/>
            </w:tcBorders>
            <w:shd w:val="clear" w:color="auto" w:fill="auto"/>
            <w:vAlign w:val="center"/>
            <w:hideMark/>
          </w:tcPr>
          <w:p w14:paraId="41FDABCC"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7 </w:t>
            </w:r>
          </w:p>
        </w:tc>
        <w:tc>
          <w:tcPr>
            <w:tcW w:w="1120" w:type="dxa"/>
            <w:tcBorders>
              <w:top w:val="nil"/>
              <w:left w:val="nil"/>
              <w:bottom w:val="single" w:sz="4" w:space="0" w:color="BFBFBF"/>
              <w:right w:val="nil"/>
            </w:tcBorders>
            <w:shd w:val="clear" w:color="auto" w:fill="auto"/>
            <w:vAlign w:val="center"/>
            <w:hideMark/>
          </w:tcPr>
          <w:p w14:paraId="3BB47A9D"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88 </w:t>
            </w:r>
          </w:p>
        </w:tc>
        <w:tc>
          <w:tcPr>
            <w:tcW w:w="980" w:type="dxa"/>
            <w:tcBorders>
              <w:top w:val="nil"/>
              <w:left w:val="nil"/>
              <w:bottom w:val="single" w:sz="4" w:space="0" w:color="BFBFBF"/>
              <w:right w:val="nil"/>
            </w:tcBorders>
            <w:shd w:val="clear" w:color="auto" w:fill="auto"/>
            <w:vAlign w:val="center"/>
            <w:hideMark/>
          </w:tcPr>
          <w:p w14:paraId="15D0BA25"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Eficaz</w:t>
            </w:r>
          </w:p>
        </w:tc>
        <w:tc>
          <w:tcPr>
            <w:tcW w:w="860" w:type="dxa"/>
            <w:tcBorders>
              <w:top w:val="nil"/>
              <w:left w:val="nil"/>
              <w:bottom w:val="single" w:sz="4" w:space="0" w:color="BFBFBF"/>
              <w:right w:val="nil"/>
            </w:tcBorders>
            <w:shd w:val="clear" w:color="auto" w:fill="auto"/>
            <w:vAlign w:val="center"/>
            <w:hideMark/>
          </w:tcPr>
          <w:p w14:paraId="0381E082"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No Eficiente</w:t>
            </w:r>
          </w:p>
        </w:tc>
      </w:tr>
      <w:tr w:rsidR="00955B20" w:rsidRPr="00EA3379" w14:paraId="66BDAFAD" w14:textId="77777777" w:rsidTr="00955B20">
        <w:trPr>
          <w:trHeight w:val="240"/>
          <w:jc w:val="center"/>
        </w:trPr>
        <w:tc>
          <w:tcPr>
            <w:tcW w:w="320" w:type="dxa"/>
            <w:tcBorders>
              <w:top w:val="nil"/>
              <w:left w:val="nil"/>
              <w:bottom w:val="single" w:sz="8" w:space="0" w:color="812147"/>
              <w:right w:val="nil"/>
            </w:tcBorders>
            <w:shd w:val="clear" w:color="auto" w:fill="auto"/>
            <w:vAlign w:val="center"/>
            <w:hideMark/>
          </w:tcPr>
          <w:p w14:paraId="7D8A1DA4"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7 </w:t>
            </w:r>
          </w:p>
        </w:tc>
        <w:tc>
          <w:tcPr>
            <w:tcW w:w="2520" w:type="dxa"/>
            <w:tcBorders>
              <w:top w:val="nil"/>
              <w:left w:val="nil"/>
              <w:bottom w:val="single" w:sz="8" w:space="0" w:color="812147"/>
              <w:right w:val="nil"/>
            </w:tcBorders>
            <w:shd w:val="clear" w:color="auto" w:fill="auto"/>
            <w:vAlign w:val="center"/>
            <w:hideMark/>
          </w:tcPr>
          <w:p w14:paraId="36A0125E" w14:textId="77777777" w:rsidR="00955B20" w:rsidRPr="00EA3379" w:rsidRDefault="00955B20" w:rsidP="00955B20">
            <w:pPr>
              <w:spacing w:after="0" w:line="240" w:lineRule="auto"/>
              <w:rPr>
                <w:rFonts w:eastAsia="Times New Roman" w:cs="Calibri"/>
                <w:color w:val="000000"/>
                <w:sz w:val="16"/>
                <w:szCs w:val="16"/>
                <w:lang w:eastAsia="es-MX"/>
              </w:rPr>
            </w:pPr>
            <w:r w:rsidRPr="00EA3379">
              <w:rPr>
                <w:rFonts w:eastAsia="Times New Roman" w:cs="Calibri"/>
                <w:color w:val="000000"/>
                <w:sz w:val="16"/>
                <w:szCs w:val="16"/>
                <w:lang w:eastAsia="es-MX"/>
              </w:rPr>
              <w:t>Seguridad Pública</w:t>
            </w:r>
          </w:p>
        </w:tc>
        <w:tc>
          <w:tcPr>
            <w:tcW w:w="1020" w:type="dxa"/>
            <w:tcBorders>
              <w:top w:val="nil"/>
              <w:left w:val="nil"/>
              <w:bottom w:val="single" w:sz="8" w:space="0" w:color="812147"/>
              <w:right w:val="nil"/>
            </w:tcBorders>
            <w:shd w:val="clear" w:color="auto" w:fill="auto"/>
            <w:vAlign w:val="center"/>
            <w:hideMark/>
          </w:tcPr>
          <w:p w14:paraId="35ED684E"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890,000 </w:t>
            </w:r>
          </w:p>
        </w:tc>
        <w:tc>
          <w:tcPr>
            <w:tcW w:w="1000" w:type="dxa"/>
            <w:tcBorders>
              <w:top w:val="nil"/>
              <w:left w:val="nil"/>
              <w:bottom w:val="single" w:sz="8" w:space="0" w:color="812147"/>
              <w:right w:val="nil"/>
            </w:tcBorders>
            <w:shd w:val="clear" w:color="auto" w:fill="auto"/>
            <w:vAlign w:val="center"/>
            <w:hideMark/>
          </w:tcPr>
          <w:p w14:paraId="6FC74F1A"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224,725 </w:t>
            </w:r>
          </w:p>
        </w:tc>
        <w:tc>
          <w:tcPr>
            <w:tcW w:w="1040" w:type="dxa"/>
            <w:tcBorders>
              <w:top w:val="nil"/>
              <w:left w:val="nil"/>
              <w:bottom w:val="single" w:sz="8" w:space="0" w:color="812147"/>
              <w:right w:val="nil"/>
            </w:tcBorders>
            <w:shd w:val="clear" w:color="auto" w:fill="auto"/>
            <w:vAlign w:val="center"/>
            <w:hideMark/>
          </w:tcPr>
          <w:p w14:paraId="4C327F52"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6 </w:t>
            </w:r>
          </w:p>
        </w:tc>
        <w:tc>
          <w:tcPr>
            <w:tcW w:w="860" w:type="dxa"/>
            <w:tcBorders>
              <w:top w:val="nil"/>
              <w:left w:val="nil"/>
              <w:bottom w:val="single" w:sz="8" w:space="0" w:color="812147"/>
              <w:right w:val="nil"/>
            </w:tcBorders>
            <w:shd w:val="clear" w:color="auto" w:fill="auto"/>
            <w:vAlign w:val="center"/>
            <w:hideMark/>
          </w:tcPr>
          <w:p w14:paraId="484B55C3"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6 </w:t>
            </w:r>
          </w:p>
        </w:tc>
        <w:tc>
          <w:tcPr>
            <w:tcW w:w="1120" w:type="dxa"/>
            <w:tcBorders>
              <w:top w:val="nil"/>
              <w:left w:val="nil"/>
              <w:bottom w:val="single" w:sz="8" w:space="0" w:color="812147"/>
              <w:right w:val="nil"/>
            </w:tcBorders>
            <w:shd w:val="clear" w:color="auto" w:fill="auto"/>
            <w:vAlign w:val="center"/>
            <w:hideMark/>
          </w:tcPr>
          <w:p w14:paraId="0D26060A" w14:textId="77777777" w:rsidR="00955B20" w:rsidRPr="00EA3379" w:rsidRDefault="00955B20" w:rsidP="00955B20">
            <w:pPr>
              <w:spacing w:after="0" w:line="240" w:lineRule="auto"/>
              <w:jc w:val="right"/>
              <w:rPr>
                <w:rFonts w:eastAsia="Times New Roman" w:cs="Calibri"/>
                <w:color w:val="000000"/>
                <w:sz w:val="16"/>
                <w:szCs w:val="16"/>
                <w:lang w:eastAsia="es-MX"/>
              </w:rPr>
            </w:pPr>
            <w:r w:rsidRPr="00EA3379">
              <w:rPr>
                <w:rFonts w:eastAsia="Times New Roman" w:cs="Calibri"/>
                <w:color w:val="000000"/>
                <w:sz w:val="16"/>
                <w:szCs w:val="16"/>
                <w:lang w:eastAsia="es-MX"/>
              </w:rPr>
              <w:t xml:space="preserve">100 </w:t>
            </w:r>
          </w:p>
        </w:tc>
        <w:tc>
          <w:tcPr>
            <w:tcW w:w="980" w:type="dxa"/>
            <w:tcBorders>
              <w:top w:val="nil"/>
              <w:left w:val="nil"/>
              <w:bottom w:val="single" w:sz="8" w:space="0" w:color="812147"/>
              <w:right w:val="nil"/>
            </w:tcBorders>
            <w:shd w:val="clear" w:color="auto" w:fill="auto"/>
            <w:vAlign w:val="center"/>
            <w:hideMark/>
          </w:tcPr>
          <w:p w14:paraId="06C26C34"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Eficaz</w:t>
            </w:r>
          </w:p>
        </w:tc>
        <w:tc>
          <w:tcPr>
            <w:tcW w:w="860" w:type="dxa"/>
            <w:tcBorders>
              <w:top w:val="nil"/>
              <w:left w:val="nil"/>
              <w:bottom w:val="single" w:sz="8" w:space="0" w:color="812147"/>
              <w:right w:val="nil"/>
            </w:tcBorders>
            <w:shd w:val="clear" w:color="auto" w:fill="auto"/>
            <w:vAlign w:val="center"/>
            <w:hideMark/>
          </w:tcPr>
          <w:p w14:paraId="6BBDADB3" w14:textId="77777777" w:rsidR="00955B20" w:rsidRPr="00EA3379" w:rsidRDefault="00955B20" w:rsidP="00955B20">
            <w:pPr>
              <w:spacing w:after="0" w:line="240" w:lineRule="auto"/>
              <w:jc w:val="center"/>
              <w:rPr>
                <w:rFonts w:eastAsia="Times New Roman" w:cs="Calibri"/>
                <w:color w:val="000000"/>
                <w:sz w:val="16"/>
                <w:szCs w:val="16"/>
                <w:lang w:eastAsia="es-MX"/>
              </w:rPr>
            </w:pPr>
            <w:r w:rsidRPr="00EA3379">
              <w:rPr>
                <w:rFonts w:eastAsia="Times New Roman" w:cs="Calibri"/>
                <w:color w:val="000000"/>
                <w:sz w:val="16"/>
                <w:szCs w:val="16"/>
                <w:lang w:eastAsia="es-MX"/>
              </w:rPr>
              <w:t>Eficiente</w:t>
            </w:r>
          </w:p>
        </w:tc>
      </w:tr>
    </w:tbl>
    <w:p w14:paraId="16095F3C" w14:textId="77777777" w:rsidR="00955B20" w:rsidRDefault="00955B20">
      <w:pPr>
        <w:rPr>
          <w:szCs w:val="24"/>
        </w:rPr>
      </w:pPr>
    </w:p>
    <w:p w14:paraId="00973D0B" w14:textId="77777777" w:rsidR="00955B20" w:rsidRPr="00EA3379" w:rsidRDefault="00955B20" w:rsidP="00955B20">
      <w:pPr>
        <w:rPr>
          <w:rFonts w:cs="Calibri"/>
          <w:b/>
          <w:bCs/>
          <w:lang w:val="es-ES"/>
        </w:rPr>
      </w:pPr>
      <w:bookmarkStart w:id="58" w:name="_Hlk50716393"/>
      <w:bookmarkStart w:id="59" w:name="_Hlk50718449"/>
      <w:r w:rsidRPr="00EA3379">
        <w:rPr>
          <w:rFonts w:ascii="Source Sans Pro Light" w:eastAsiaTheme="majorEastAsia" w:hAnsi="Source Sans Pro Light" w:cstheme="majorBidi"/>
          <w:bCs/>
          <w:color w:val="646464" w:themeColor="background2" w:themeShade="80"/>
          <w:szCs w:val="24"/>
        </w:rPr>
        <w:t>Eficacia y Eficiencia en Cumplimiento de Metas</w:t>
      </w:r>
    </w:p>
    <w:p w14:paraId="450D83F8" w14:textId="77777777" w:rsidR="00955B20" w:rsidRPr="00EA3379" w:rsidRDefault="00955B20" w:rsidP="00955B20">
      <w:r w:rsidRPr="00EA3379">
        <w:rPr>
          <w:rFonts w:cs="Calibri"/>
          <w:lang w:val="es-ES"/>
        </w:rPr>
        <w:t>Del resultado obtenido por el indicador, se determina que el municipio fue eficaz en el cumplimiento de sus metas para el ejercicio 2019, al cumplir con más del 80% de sus metas establecidas para dicho ejercicio.</w:t>
      </w:r>
    </w:p>
    <w:bookmarkEnd w:id="58"/>
    <w:p w14:paraId="328CAB0B" w14:textId="77777777" w:rsidR="00955B20" w:rsidRPr="00E35936" w:rsidRDefault="00955B20" w:rsidP="00955B20">
      <w:pPr>
        <w:rPr>
          <w:szCs w:val="24"/>
        </w:rPr>
      </w:pPr>
      <w:r w:rsidRPr="00EA3379">
        <w:rPr>
          <w:rFonts w:eastAsia="Calibri" w:cs="Times New Roman"/>
        </w:rPr>
        <w:t xml:space="preserve">Asimismo, </w:t>
      </w:r>
      <w:r w:rsidRPr="00EA3379">
        <w:rPr>
          <w:rFonts w:cs="Calibri"/>
          <w:lang w:val="es-ES"/>
        </w:rPr>
        <w:t>se determina que el municipio no fue eficiente en el cumplimiento de sus metas programadas con relación al gasto del ejercicio 2019.</w:t>
      </w:r>
      <w:bookmarkEnd w:id="59"/>
    </w:p>
    <w:p w14:paraId="598AA427" w14:textId="77777777" w:rsidR="00890AD9" w:rsidRDefault="00890AD9" w:rsidP="00FB7615"/>
    <w:p w14:paraId="36C8603C" w14:textId="77777777" w:rsidR="001909CB" w:rsidRDefault="001909CB" w:rsidP="006F4602">
      <w:pPr>
        <w:spacing w:line="240" w:lineRule="auto"/>
      </w:pPr>
    </w:p>
    <w:p w14:paraId="40209F22" w14:textId="77777777" w:rsidR="0076009B" w:rsidRPr="008A7F54" w:rsidRDefault="0076009B" w:rsidP="000611AC">
      <w:pPr>
        <w:pStyle w:val="Ttulo2"/>
      </w:pPr>
      <w:bookmarkStart w:id="60" w:name="_Toc50834238"/>
      <w:bookmarkStart w:id="61" w:name="_Toc50834379"/>
      <w:r w:rsidRPr="00AF617A">
        <w:t>4.3 Evaluación de los servicios públicos municipales</w:t>
      </w:r>
      <w:bookmarkEnd w:id="60"/>
      <w:bookmarkEnd w:id="61"/>
      <w:r w:rsidR="005B3713">
        <w:t xml:space="preserve"> </w:t>
      </w:r>
      <w:r w:rsidR="00542C06">
        <w:t xml:space="preserve"> </w:t>
      </w:r>
      <w:r w:rsidR="005B3713">
        <w:t xml:space="preserve"> </w:t>
      </w:r>
      <w:r w:rsidR="000611AC">
        <w:br/>
      </w:r>
    </w:p>
    <w:p w14:paraId="3E85C42D" w14:textId="14C4C795" w:rsidR="005111BF" w:rsidRDefault="00155253" w:rsidP="00FB7615">
      <w:r>
        <w:t>Como parte del proceso de revisión y fiscalización de las cuentas públicas municipales 2019, el Instituto Superior de Auditoría y Fiscalización evaluó la prestación de ocho servicios públicos municipales, mediante la aplicación de la “Encuesta sobre Calidad de los Servicios Públicos Municipales Trincheras”.</w:t>
      </w:r>
      <w:r>
        <w:br/>
      </w:r>
      <w:r>
        <w:br/>
      </w:r>
      <w:r>
        <w:lastRenderedPageBreak/>
        <w:t>El propósito de la encuesta es dar a conocer al H. Congreso del Estado y a la sociedad en general, información sobre la evaluación que los ciudadanos otorgan a la prestación de los servicios públicos, de acuerdo con su experiencia y satisfacción, con la finalidad de aportar elementos que ayuden a la toma de decisiones a los gobiernos municipales y contribuyan a la mejora de la capacidad administrativa y las acciones de las instancias encargadas de prestarlos.</w:t>
      </w:r>
      <w:r>
        <w:br/>
      </w:r>
      <w:r>
        <w:br/>
        <w:t>Los servicios públicos evaluados fueron: 1) Agua potable, 2) Alumbrado público, 3) Calles y avenidas, 4) Recolección de basura y limpieza de calles y áreas públicas, 5) Drenaje y alcantarillado, 6) Drenaje pluvial, 7) Parques y jardines y 8) Policía municipal.</w:t>
      </w:r>
      <w:r>
        <w:br/>
      </w:r>
      <w:r>
        <w:br/>
        <w:t>El documento “Encuesta sobre Calidad de los Servicios Públicos Municipales 2019”, contiene información acerca de la metodología aplicada, periodo de levantamiento, tamaño de la muestra, nivel de confiabilidad, entre otros puntos; así como los resultados obtenidos por cada municipio encuestado.</w:t>
      </w:r>
      <w:r>
        <w:br/>
      </w:r>
      <w:r>
        <w:br/>
        <w:t>Los resultados obtenidos de Encuesta sobre Calidad de los Servicios Públicos Municipales 2019 son los siguientes:</w:t>
      </w:r>
    </w:p>
    <w:p w14:paraId="5C296DE1" w14:textId="77777777" w:rsidR="005111BF" w:rsidRDefault="005111BF">
      <w:pPr>
        <w:jc w:val="left"/>
      </w:pPr>
      <w:r>
        <w:br w:type="page"/>
      </w:r>
    </w:p>
    <w:p w14:paraId="77DDD86D" w14:textId="77777777" w:rsidR="005579AA" w:rsidRDefault="005579AA" w:rsidP="00FB7615"/>
    <w:tbl>
      <w:tblPr>
        <w:tblW w:w="5000" w:type="pct"/>
        <w:jc w:val="center"/>
        <w:tblCellMar>
          <w:left w:w="70" w:type="dxa"/>
          <w:right w:w="70" w:type="dxa"/>
        </w:tblCellMar>
        <w:tblLook w:val="0620" w:firstRow="1" w:lastRow="0" w:firstColumn="0" w:lastColumn="0" w:noHBand="1" w:noVBand="1"/>
      </w:tblPr>
      <w:tblGrid>
        <w:gridCol w:w="6897"/>
        <w:gridCol w:w="1941"/>
      </w:tblGrid>
      <w:tr w:rsidR="000B0AD4" w:rsidRPr="00E6389A" w14:paraId="6F26B77A" w14:textId="77777777" w:rsidTr="00A87B4B">
        <w:trPr>
          <w:trHeight w:val="300"/>
          <w:tblHeader/>
          <w:jc w:val="center"/>
        </w:trPr>
        <w:tc>
          <w:tcPr>
            <w:tcW w:w="5000" w:type="pct"/>
            <w:gridSpan w:val="2"/>
            <w:tcBorders>
              <w:top w:val="single" w:sz="8" w:space="0" w:color="812147"/>
              <w:left w:val="nil"/>
              <w:bottom w:val="nil"/>
              <w:right w:val="nil"/>
            </w:tcBorders>
            <w:shd w:val="clear" w:color="000000" w:fill="FFFFFF"/>
            <w:vAlign w:val="center"/>
            <w:hideMark/>
          </w:tcPr>
          <w:p w14:paraId="2CC3D09C" w14:textId="77777777" w:rsidR="000B0AD4" w:rsidRPr="00E6389A" w:rsidRDefault="000B0AD4" w:rsidP="007D7305">
            <w:pPr>
              <w:spacing w:after="0" w:line="240" w:lineRule="auto"/>
              <w:jc w:val="center"/>
              <w:rPr>
                <w:rFonts w:ascii="Source Sans Pro Light" w:eastAsia="Times New Roman" w:hAnsi="Source Sans Pro Light" w:cs="Times New Roman"/>
                <w:color w:val="404040"/>
                <w:sz w:val="22"/>
                <w:lang w:eastAsia="es-MX"/>
              </w:rPr>
            </w:pPr>
            <w:r w:rsidRPr="00E6389A">
              <w:rPr>
                <w:rFonts w:ascii="Source Sans Pro Light" w:eastAsia="Times New Roman" w:hAnsi="Source Sans Pro Light" w:cs="Times New Roman"/>
                <w:color w:val="404040"/>
                <w:sz w:val="22"/>
                <w:lang w:eastAsia="es-MX"/>
              </w:rPr>
              <w:t xml:space="preserve">Cuenta Pública </w:t>
            </w:r>
            <w:r w:rsidR="00750E3B">
              <w:rPr>
                <w:rFonts w:ascii="Source Sans Pro Light" w:eastAsia="Times New Roman" w:hAnsi="Source Sans Pro Light" w:cs="Times New Roman"/>
                <w:sz w:val="22"/>
                <w:lang w:eastAsia="es-MX"/>
              </w:rPr>
              <w:t>2019</w:t>
            </w:r>
          </w:p>
        </w:tc>
      </w:tr>
      <w:tr w:rsidR="000B0AD4" w:rsidRPr="00E6389A" w14:paraId="7BAC347F" w14:textId="77777777" w:rsidTr="00A87B4B">
        <w:trPr>
          <w:trHeight w:val="300"/>
          <w:tblHeader/>
          <w:jc w:val="center"/>
        </w:trPr>
        <w:tc>
          <w:tcPr>
            <w:tcW w:w="5000" w:type="pct"/>
            <w:gridSpan w:val="2"/>
            <w:tcBorders>
              <w:top w:val="nil"/>
              <w:left w:val="nil"/>
              <w:bottom w:val="nil"/>
              <w:right w:val="nil"/>
            </w:tcBorders>
            <w:shd w:val="clear" w:color="000000" w:fill="FFFFFF"/>
            <w:vAlign w:val="center"/>
            <w:hideMark/>
          </w:tcPr>
          <w:p w14:paraId="3B59B61C" w14:textId="77777777" w:rsidR="000B0AD4" w:rsidRPr="00E6389A" w:rsidRDefault="000B0AD4" w:rsidP="007D7305">
            <w:pPr>
              <w:spacing w:after="0" w:line="240" w:lineRule="auto"/>
              <w:jc w:val="center"/>
              <w:rPr>
                <w:rFonts w:ascii="Source Sans Pro Light" w:eastAsia="Times New Roman" w:hAnsi="Source Sans Pro Light" w:cs="Times New Roman"/>
                <w:color w:val="404040"/>
                <w:sz w:val="22"/>
                <w:lang w:eastAsia="es-MX"/>
              </w:rPr>
            </w:pPr>
            <w:r>
              <w:rPr>
                <w:rFonts w:ascii="Source Sans Pro Light" w:eastAsia="Times New Roman" w:hAnsi="Source Sans Pro Light" w:cs="Times New Roman"/>
                <w:color w:val="404040"/>
                <w:sz w:val="22"/>
                <w:lang w:eastAsia="es-MX"/>
              </w:rPr>
              <w:t>Municipio</w:t>
            </w:r>
            <w:r w:rsidRPr="00E6389A">
              <w:rPr>
                <w:rFonts w:ascii="Source Sans Pro Light" w:eastAsia="Times New Roman" w:hAnsi="Source Sans Pro Light" w:cs="Times New Roman"/>
                <w:color w:val="404040"/>
                <w:sz w:val="22"/>
                <w:lang w:eastAsia="es-MX"/>
              </w:rPr>
              <w:t xml:space="preserve"> de </w:t>
            </w:r>
            <w:r>
              <w:rPr>
                <w:rFonts w:ascii="Source Sans Pro Light" w:eastAsia="Times New Roman" w:hAnsi="Source Sans Pro Light" w:cs="Times New Roman"/>
                <w:sz w:val="22"/>
                <w:lang w:eastAsia="es-MX"/>
              </w:rPr>
              <w:t>Trincheras</w:t>
            </w:r>
          </w:p>
        </w:tc>
      </w:tr>
      <w:tr w:rsidR="00A87B4B" w:rsidRPr="00E6389A" w14:paraId="40C4A913" w14:textId="77777777" w:rsidTr="00A87B4B">
        <w:trPr>
          <w:trHeight w:val="315"/>
          <w:tblHeader/>
          <w:jc w:val="center"/>
        </w:trPr>
        <w:tc>
          <w:tcPr>
            <w:tcW w:w="5000" w:type="pct"/>
            <w:gridSpan w:val="2"/>
            <w:tcBorders>
              <w:top w:val="nil"/>
              <w:left w:val="nil"/>
              <w:bottom w:val="single" w:sz="8" w:space="0" w:color="660033"/>
              <w:right w:val="nil"/>
            </w:tcBorders>
            <w:shd w:val="clear" w:color="000000" w:fill="FFFFFF"/>
            <w:vAlign w:val="center"/>
            <w:hideMark/>
          </w:tcPr>
          <w:p w14:paraId="1866F4A9" w14:textId="77777777" w:rsidR="00A87B4B" w:rsidRPr="00E6389A" w:rsidRDefault="00A87B4B" w:rsidP="00A87B4B">
            <w:pPr>
              <w:spacing w:after="0" w:line="240" w:lineRule="auto"/>
              <w:jc w:val="center"/>
              <w:rPr>
                <w:rFonts w:ascii="Source Sans Pro Light" w:eastAsia="Times New Roman" w:hAnsi="Source Sans Pro Light" w:cs="Times New Roman"/>
                <w:color w:val="404040"/>
                <w:sz w:val="22"/>
                <w:lang w:eastAsia="es-MX"/>
              </w:rPr>
            </w:pPr>
            <w:r>
              <w:rPr>
                <w:rFonts w:ascii="Source Sans Pro Light" w:eastAsia="Times New Roman" w:hAnsi="Source Sans Pro Light" w:cs="Times New Roman"/>
                <w:color w:val="404040"/>
                <w:sz w:val="22"/>
                <w:lang w:eastAsia="es-MX"/>
              </w:rPr>
              <w:t>Evaluación</w:t>
            </w:r>
            <w:r w:rsidR="002C2A8D">
              <w:rPr>
                <w:rFonts w:ascii="Source Sans Pro Light" w:eastAsia="Times New Roman" w:hAnsi="Source Sans Pro Light" w:cs="Times New Roman"/>
                <w:color w:val="404040"/>
                <w:sz w:val="22"/>
                <w:lang w:eastAsia="es-MX"/>
              </w:rPr>
              <w:t xml:space="preserve"> Ciudadana</w:t>
            </w:r>
            <w:r>
              <w:rPr>
                <w:rFonts w:ascii="Source Sans Pro Light" w:eastAsia="Times New Roman" w:hAnsi="Source Sans Pro Light" w:cs="Times New Roman"/>
                <w:color w:val="404040"/>
                <w:sz w:val="22"/>
                <w:lang w:eastAsia="es-MX"/>
              </w:rPr>
              <w:t xml:space="preserve"> de los Servicios Públicos</w:t>
            </w:r>
          </w:p>
        </w:tc>
      </w:tr>
      <w:tr w:rsidR="003333B6" w:rsidRPr="00E6389A" w14:paraId="3A284517" w14:textId="77777777" w:rsidTr="00A87B4B">
        <w:trPr>
          <w:trHeight w:val="300"/>
          <w:jc w:val="center"/>
        </w:trPr>
        <w:tc>
          <w:tcPr>
            <w:tcW w:w="3902" w:type="pct"/>
            <w:tcBorders>
              <w:top w:val="nil"/>
              <w:left w:val="nil"/>
              <w:bottom w:val="nil"/>
              <w:right w:val="nil"/>
            </w:tcBorders>
            <w:shd w:val="clear" w:color="000000" w:fill="BFBFBF"/>
            <w:vAlign w:val="center"/>
          </w:tcPr>
          <w:p w14:paraId="539701C9" w14:textId="77777777" w:rsidR="003333B6" w:rsidRPr="00E6389A" w:rsidRDefault="003333B6" w:rsidP="00057CD3">
            <w:pPr>
              <w:rPr>
                <w:rFonts w:eastAsia="Times New Roman" w:cs="Times New Roman"/>
                <w:b/>
                <w:bCs/>
                <w:color w:val="000000" w:themeColor="text1"/>
                <w:sz w:val="20"/>
                <w:szCs w:val="20"/>
                <w:lang w:eastAsia="es-MX"/>
              </w:rPr>
            </w:pPr>
            <w:r>
              <w:rPr>
                <w:rFonts w:eastAsia="Times New Roman" w:cs="Times New Roman"/>
                <w:b/>
                <w:bCs/>
                <w:color w:val="000000" w:themeColor="text1"/>
                <w:sz w:val="20"/>
                <w:szCs w:val="20"/>
                <w:lang w:eastAsia="es-MX"/>
              </w:rPr>
              <w:t xml:space="preserve">Total de Encuestas al </w:t>
            </w:r>
            <w:r w:rsidR="0060079A">
              <w:rPr>
                <w:rFonts w:eastAsia="Times New Roman" w:cs="Times New Roman"/>
                <w:b/>
                <w:bCs/>
                <w:color w:val="000000" w:themeColor="text1"/>
                <w:sz w:val="20"/>
                <w:szCs w:val="20"/>
                <w:lang w:eastAsia="es-MX"/>
              </w:rPr>
              <w:t>95%</w:t>
            </w:r>
            <w:r>
              <w:rPr>
                <w:rFonts w:eastAsia="Times New Roman" w:cs="Times New Roman"/>
                <w:b/>
                <w:bCs/>
                <w:color w:val="000000" w:themeColor="text1"/>
                <w:sz w:val="20"/>
                <w:szCs w:val="20"/>
                <w:lang w:eastAsia="es-MX"/>
              </w:rPr>
              <w:t xml:space="preserve"> de confianza: </w:t>
            </w:r>
            <w:r w:rsidR="0060079A">
              <w:rPr>
                <w:rFonts w:eastAsia="Times New Roman" w:cs="Times New Roman"/>
                <w:b/>
                <w:bCs/>
                <w:color w:val="000000" w:themeColor="text1"/>
                <w:sz w:val="20"/>
                <w:szCs w:val="20"/>
                <w:lang w:eastAsia="es-MX"/>
              </w:rPr>
              <w:t>11</w:t>
            </w:r>
          </w:p>
        </w:tc>
        <w:tc>
          <w:tcPr>
            <w:tcW w:w="1098" w:type="pct"/>
            <w:tcBorders>
              <w:top w:val="nil"/>
              <w:left w:val="nil"/>
              <w:bottom w:val="nil"/>
              <w:right w:val="nil"/>
            </w:tcBorders>
            <w:shd w:val="clear" w:color="000000" w:fill="BFBFBF"/>
            <w:vAlign w:val="center"/>
          </w:tcPr>
          <w:p w14:paraId="632C6B96" w14:textId="77777777" w:rsidR="003333B6" w:rsidRPr="00E6389A" w:rsidRDefault="003333B6" w:rsidP="00A87B4B">
            <w:pPr>
              <w:spacing w:after="0" w:line="240" w:lineRule="auto"/>
              <w:rPr>
                <w:rFonts w:eastAsia="Times New Roman" w:cs="Times New Roman"/>
                <w:b/>
                <w:bCs/>
                <w:color w:val="000000" w:themeColor="text1"/>
                <w:sz w:val="20"/>
                <w:szCs w:val="20"/>
                <w:lang w:eastAsia="es-MX"/>
              </w:rPr>
            </w:pPr>
          </w:p>
        </w:tc>
      </w:tr>
      <w:tr w:rsidR="00A87B4B" w:rsidRPr="00E6389A" w14:paraId="39C5E451" w14:textId="77777777" w:rsidTr="00A87B4B">
        <w:trPr>
          <w:trHeight w:val="300"/>
          <w:jc w:val="center"/>
        </w:trPr>
        <w:tc>
          <w:tcPr>
            <w:tcW w:w="3902" w:type="pct"/>
            <w:tcBorders>
              <w:top w:val="nil"/>
              <w:left w:val="nil"/>
              <w:bottom w:val="nil"/>
              <w:right w:val="nil"/>
            </w:tcBorders>
            <w:shd w:val="clear" w:color="000000" w:fill="BFBFBF"/>
            <w:vAlign w:val="center"/>
          </w:tcPr>
          <w:p w14:paraId="35EF56E7"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r>
              <w:rPr>
                <w:rFonts w:eastAsia="Times New Roman" w:cs="Times New Roman"/>
                <w:b/>
                <w:bCs/>
                <w:color w:val="000000" w:themeColor="text1"/>
                <w:sz w:val="20"/>
                <w:szCs w:val="20"/>
                <w:lang w:eastAsia="es-MX"/>
              </w:rPr>
              <w:t>Agua Potable</w:t>
            </w:r>
          </w:p>
        </w:tc>
        <w:tc>
          <w:tcPr>
            <w:tcW w:w="1098" w:type="pct"/>
            <w:tcBorders>
              <w:top w:val="nil"/>
              <w:left w:val="nil"/>
              <w:bottom w:val="nil"/>
              <w:right w:val="nil"/>
            </w:tcBorders>
            <w:shd w:val="clear" w:color="000000" w:fill="BFBFBF"/>
            <w:vAlign w:val="center"/>
          </w:tcPr>
          <w:p w14:paraId="39E5A3B3"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p>
        </w:tc>
      </w:tr>
      <w:tr w:rsidR="00A87B4B" w:rsidRPr="00590A21" w14:paraId="5CD4003A" w14:textId="77777777" w:rsidTr="00A87B4B">
        <w:trPr>
          <w:trHeight w:val="300"/>
          <w:jc w:val="center"/>
        </w:trPr>
        <w:tc>
          <w:tcPr>
            <w:tcW w:w="3902" w:type="pct"/>
            <w:tcBorders>
              <w:top w:val="nil"/>
              <w:left w:val="nil"/>
              <w:bottom w:val="nil"/>
              <w:right w:val="nil"/>
            </w:tcBorders>
            <w:shd w:val="clear" w:color="auto" w:fill="auto"/>
            <w:vAlign w:val="center"/>
          </w:tcPr>
          <w:p w14:paraId="77D4CC8B"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r w:rsidRPr="00590A21">
              <w:rPr>
                <w:rFonts w:eastAsia="Times New Roman" w:cs="Times New Roman"/>
                <w:color w:val="000000" w:themeColor="text1"/>
                <w:sz w:val="20"/>
                <w:szCs w:val="20"/>
                <w:lang w:eastAsia="es-MX"/>
              </w:rPr>
              <w:t>Según su experiencia durante el 2019, ¿el servicio de agua potable en su domicilio…</w:t>
            </w:r>
          </w:p>
        </w:tc>
        <w:tc>
          <w:tcPr>
            <w:tcW w:w="1098" w:type="pct"/>
            <w:tcBorders>
              <w:top w:val="nil"/>
              <w:left w:val="nil"/>
              <w:bottom w:val="nil"/>
              <w:right w:val="nil"/>
            </w:tcBorders>
            <w:shd w:val="clear" w:color="auto" w:fill="auto"/>
            <w:vAlign w:val="center"/>
          </w:tcPr>
          <w:p w14:paraId="39B7D786"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p>
        </w:tc>
      </w:tr>
      <w:tr w:rsidR="00A87B4B" w:rsidRPr="00E6389A" w14:paraId="49697A0E" w14:textId="77777777" w:rsidTr="0026320C">
        <w:trPr>
          <w:trHeight w:val="300"/>
          <w:jc w:val="center"/>
        </w:trPr>
        <w:tc>
          <w:tcPr>
            <w:tcW w:w="3902" w:type="pct"/>
            <w:tcBorders>
              <w:top w:val="nil"/>
              <w:left w:val="nil"/>
              <w:right w:val="nil"/>
            </w:tcBorders>
            <w:shd w:val="clear" w:color="auto" w:fill="auto"/>
            <w:vAlign w:val="center"/>
          </w:tcPr>
          <w:p w14:paraId="4C199506"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 xml:space="preserve">Llegó en forma constante y sin interrupciones? </w:t>
            </w:r>
          </w:p>
        </w:tc>
        <w:tc>
          <w:tcPr>
            <w:tcW w:w="1098" w:type="pct"/>
            <w:tcBorders>
              <w:top w:val="nil"/>
              <w:left w:val="nil"/>
              <w:right w:val="nil"/>
            </w:tcBorders>
            <w:shd w:val="clear" w:color="auto" w:fill="auto"/>
            <w:vAlign w:val="center"/>
          </w:tcPr>
          <w:p w14:paraId="0C76ECDC"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36.4%</w:t>
            </w:r>
          </w:p>
        </w:tc>
      </w:tr>
      <w:tr w:rsidR="00A87B4B" w:rsidRPr="00E6389A" w14:paraId="544FF33B" w14:textId="77777777" w:rsidTr="0026320C">
        <w:trPr>
          <w:trHeight w:val="300"/>
          <w:jc w:val="center"/>
        </w:trPr>
        <w:tc>
          <w:tcPr>
            <w:tcW w:w="3902" w:type="pct"/>
            <w:tcBorders>
              <w:top w:val="nil"/>
              <w:left w:val="nil"/>
              <w:right w:val="nil"/>
            </w:tcBorders>
            <w:shd w:val="clear" w:color="auto" w:fill="auto"/>
            <w:vAlign w:val="center"/>
          </w:tcPr>
          <w:p w14:paraId="6E7C4586"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La consumió sin temor a enfermarse?</w:t>
            </w:r>
          </w:p>
        </w:tc>
        <w:tc>
          <w:tcPr>
            <w:tcW w:w="1098" w:type="pct"/>
            <w:tcBorders>
              <w:top w:val="nil"/>
              <w:left w:val="nil"/>
              <w:right w:val="nil"/>
            </w:tcBorders>
            <w:shd w:val="clear" w:color="auto" w:fill="auto"/>
            <w:vAlign w:val="center"/>
          </w:tcPr>
          <w:p w14:paraId="308408BC"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45.5%</w:t>
            </w:r>
          </w:p>
        </w:tc>
      </w:tr>
      <w:tr w:rsidR="00A87B4B" w:rsidRPr="00E6389A" w14:paraId="38E68813" w14:textId="77777777" w:rsidTr="0026320C">
        <w:trPr>
          <w:trHeight w:val="300"/>
          <w:jc w:val="center"/>
        </w:trPr>
        <w:tc>
          <w:tcPr>
            <w:tcW w:w="3902" w:type="pct"/>
            <w:tcBorders>
              <w:top w:val="nil"/>
              <w:left w:val="nil"/>
              <w:right w:val="nil"/>
            </w:tcBorders>
            <w:shd w:val="clear" w:color="auto" w:fill="auto"/>
            <w:vAlign w:val="center"/>
          </w:tcPr>
          <w:p w14:paraId="1A32FD98"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Cuando se presentaron fugas, ¿fueron arregladas con rapidez?</w:t>
            </w:r>
          </w:p>
        </w:tc>
        <w:tc>
          <w:tcPr>
            <w:tcW w:w="1098" w:type="pct"/>
            <w:tcBorders>
              <w:top w:val="nil"/>
              <w:left w:val="nil"/>
              <w:right w:val="nil"/>
            </w:tcBorders>
            <w:shd w:val="clear" w:color="auto" w:fill="auto"/>
            <w:vAlign w:val="center"/>
          </w:tcPr>
          <w:p w14:paraId="31377DEC"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54.5%</w:t>
            </w:r>
          </w:p>
        </w:tc>
      </w:tr>
      <w:tr w:rsidR="00A87B4B" w:rsidRPr="00E6389A" w14:paraId="26CFC451" w14:textId="77777777" w:rsidTr="0026320C">
        <w:trPr>
          <w:trHeight w:val="300"/>
          <w:jc w:val="center"/>
        </w:trPr>
        <w:tc>
          <w:tcPr>
            <w:tcW w:w="3902" w:type="pct"/>
            <w:tcBorders>
              <w:top w:val="nil"/>
              <w:left w:val="nil"/>
              <w:right w:val="nil"/>
            </w:tcBorders>
            <w:shd w:val="clear" w:color="auto" w:fill="auto"/>
            <w:vAlign w:val="center"/>
          </w:tcPr>
          <w:p w14:paraId="7EFF035C"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b/>
                <w:color w:val="000000"/>
                <w:sz w:val="20"/>
                <w:szCs w:val="20"/>
                <w:lang w:eastAsia="es-MX"/>
              </w:rPr>
              <w:t>Calificación otorgada al servicio</w:t>
            </w:r>
          </w:p>
        </w:tc>
        <w:tc>
          <w:tcPr>
            <w:tcW w:w="1098" w:type="pct"/>
            <w:tcBorders>
              <w:top w:val="nil"/>
              <w:left w:val="nil"/>
              <w:right w:val="nil"/>
            </w:tcBorders>
            <w:shd w:val="clear" w:color="auto" w:fill="auto"/>
            <w:vAlign w:val="center"/>
          </w:tcPr>
          <w:p w14:paraId="1830E50C"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b/>
                <w:color w:val="000000"/>
                <w:sz w:val="20"/>
                <w:szCs w:val="20"/>
                <w:lang w:eastAsia="es-MX"/>
              </w:rPr>
              <w:t>67.3</w:t>
            </w:r>
          </w:p>
        </w:tc>
      </w:tr>
      <w:tr w:rsidR="00A87B4B" w:rsidRPr="00E6389A" w14:paraId="7C46547F" w14:textId="77777777" w:rsidTr="00A87B4B">
        <w:trPr>
          <w:trHeight w:val="300"/>
          <w:jc w:val="center"/>
        </w:trPr>
        <w:tc>
          <w:tcPr>
            <w:tcW w:w="3902" w:type="pct"/>
            <w:tcBorders>
              <w:top w:val="nil"/>
              <w:left w:val="nil"/>
              <w:bottom w:val="nil"/>
              <w:right w:val="nil"/>
            </w:tcBorders>
            <w:shd w:val="clear" w:color="000000" w:fill="BFBFBF"/>
            <w:vAlign w:val="center"/>
          </w:tcPr>
          <w:p w14:paraId="0BAB31CB"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r>
              <w:rPr>
                <w:rFonts w:eastAsia="Times New Roman" w:cs="Times New Roman"/>
                <w:b/>
                <w:bCs/>
                <w:color w:val="000000" w:themeColor="text1"/>
                <w:sz w:val="20"/>
                <w:szCs w:val="20"/>
                <w:lang w:eastAsia="es-MX"/>
              </w:rPr>
              <w:t>Alumbrado Público</w:t>
            </w:r>
          </w:p>
        </w:tc>
        <w:tc>
          <w:tcPr>
            <w:tcW w:w="1098" w:type="pct"/>
            <w:tcBorders>
              <w:top w:val="nil"/>
              <w:left w:val="nil"/>
              <w:bottom w:val="nil"/>
              <w:right w:val="nil"/>
            </w:tcBorders>
            <w:shd w:val="clear" w:color="000000" w:fill="BFBFBF"/>
            <w:vAlign w:val="center"/>
          </w:tcPr>
          <w:p w14:paraId="41A1EE78"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p>
        </w:tc>
      </w:tr>
      <w:tr w:rsidR="00A87B4B" w:rsidRPr="00590A21" w14:paraId="1E0D352D" w14:textId="77777777" w:rsidTr="00A87B4B">
        <w:trPr>
          <w:trHeight w:val="300"/>
          <w:jc w:val="center"/>
        </w:trPr>
        <w:tc>
          <w:tcPr>
            <w:tcW w:w="3902" w:type="pct"/>
            <w:tcBorders>
              <w:top w:val="nil"/>
              <w:left w:val="nil"/>
              <w:bottom w:val="nil"/>
              <w:right w:val="nil"/>
            </w:tcBorders>
            <w:shd w:val="clear" w:color="auto" w:fill="auto"/>
            <w:vAlign w:val="center"/>
          </w:tcPr>
          <w:p w14:paraId="31248359"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r w:rsidRPr="00590A21">
              <w:rPr>
                <w:rFonts w:eastAsia="Times New Roman" w:cs="Times New Roman"/>
                <w:color w:val="000000" w:themeColor="text1"/>
                <w:sz w:val="20"/>
                <w:szCs w:val="20"/>
                <w:lang w:eastAsia="es-MX"/>
              </w:rPr>
              <w:t>Según su experiencia durante el 2019, ¿el alumbrado público …</w:t>
            </w:r>
          </w:p>
        </w:tc>
        <w:tc>
          <w:tcPr>
            <w:tcW w:w="1098" w:type="pct"/>
            <w:tcBorders>
              <w:top w:val="nil"/>
              <w:left w:val="nil"/>
              <w:bottom w:val="nil"/>
              <w:right w:val="nil"/>
            </w:tcBorders>
            <w:shd w:val="clear" w:color="auto" w:fill="auto"/>
            <w:vAlign w:val="center"/>
          </w:tcPr>
          <w:p w14:paraId="60CFC6DF"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p>
        </w:tc>
      </w:tr>
      <w:tr w:rsidR="00A87B4B" w:rsidRPr="00E6389A" w14:paraId="44154025" w14:textId="77777777" w:rsidTr="0026320C">
        <w:trPr>
          <w:trHeight w:val="300"/>
          <w:jc w:val="center"/>
        </w:trPr>
        <w:tc>
          <w:tcPr>
            <w:tcW w:w="3902" w:type="pct"/>
            <w:tcBorders>
              <w:top w:val="nil"/>
              <w:left w:val="nil"/>
              <w:right w:val="nil"/>
            </w:tcBorders>
            <w:shd w:val="clear" w:color="auto" w:fill="auto"/>
            <w:vAlign w:val="center"/>
          </w:tcPr>
          <w:p w14:paraId="7BBDC2DB"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Iluminó adecuadamente las calles de su colonia?</w:t>
            </w:r>
          </w:p>
        </w:tc>
        <w:tc>
          <w:tcPr>
            <w:tcW w:w="1098" w:type="pct"/>
            <w:tcBorders>
              <w:top w:val="nil"/>
              <w:left w:val="nil"/>
              <w:right w:val="nil"/>
            </w:tcBorders>
            <w:shd w:val="clear" w:color="auto" w:fill="auto"/>
            <w:vAlign w:val="center"/>
          </w:tcPr>
          <w:p w14:paraId="39E93EA6"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72.7%</w:t>
            </w:r>
          </w:p>
        </w:tc>
      </w:tr>
      <w:tr w:rsidR="00A87B4B" w:rsidRPr="00E6389A" w14:paraId="5F336465" w14:textId="77777777" w:rsidTr="0026320C">
        <w:trPr>
          <w:trHeight w:val="300"/>
          <w:jc w:val="center"/>
        </w:trPr>
        <w:tc>
          <w:tcPr>
            <w:tcW w:w="3902" w:type="pct"/>
            <w:tcBorders>
              <w:top w:val="nil"/>
              <w:left w:val="nil"/>
              <w:right w:val="nil"/>
            </w:tcBorders>
            <w:shd w:val="clear" w:color="auto" w:fill="auto"/>
            <w:vAlign w:val="center"/>
          </w:tcPr>
          <w:p w14:paraId="7E4A9D1C"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Iluminó adecuadamente vialidades y áreas públicas en la ciudad?</w:t>
            </w:r>
          </w:p>
        </w:tc>
        <w:tc>
          <w:tcPr>
            <w:tcW w:w="1098" w:type="pct"/>
            <w:tcBorders>
              <w:top w:val="nil"/>
              <w:left w:val="nil"/>
              <w:right w:val="nil"/>
            </w:tcBorders>
            <w:shd w:val="clear" w:color="auto" w:fill="auto"/>
            <w:vAlign w:val="center"/>
          </w:tcPr>
          <w:p w14:paraId="0F7A3AEE"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54.5%</w:t>
            </w:r>
          </w:p>
        </w:tc>
      </w:tr>
      <w:tr w:rsidR="00A87B4B" w:rsidRPr="00E6389A" w14:paraId="6889AC0F" w14:textId="77777777" w:rsidTr="0026320C">
        <w:trPr>
          <w:trHeight w:val="300"/>
          <w:jc w:val="center"/>
        </w:trPr>
        <w:tc>
          <w:tcPr>
            <w:tcW w:w="3902" w:type="pct"/>
            <w:tcBorders>
              <w:top w:val="nil"/>
              <w:left w:val="nil"/>
              <w:right w:val="nil"/>
            </w:tcBorders>
            <w:shd w:val="clear" w:color="auto" w:fill="auto"/>
            <w:vAlign w:val="center"/>
          </w:tcPr>
          <w:p w14:paraId="519F6FC6"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Contó con atención inmediata cuando se presentaron fallas?</w:t>
            </w:r>
          </w:p>
        </w:tc>
        <w:tc>
          <w:tcPr>
            <w:tcW w:w="1098" w:type="pct"/>
            <w:tcBorders>
              <w:top w:val="nil"/>
              <w:left w:val="nil"/>
              <w:right w:val="nil"/>
            </w:tcBorders>
            <w:shd w:val="clear" w:color="auto" w:fill="auto"/>
            <w:vAlign w:val="center"/>
          </w:tcPr>
          <w:p w14:paraId="6C8FED26"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45.5%</w:t>
            </w:r>
          </w:p>
        </w:tc>
      </w:tr>
      <w:tr w:rsidR="00A87B4B" w:rsidRPr="00E6389A" w14:paraId="7C8D32AD" w14:textId="77777777" w:rsidTr="0026320C">
        <w:trPr>
          <w:trHeight w:val="300"/>
          <w:jc w:val="center"/>
        </w:trPr>
        <w:tc>
          <w:tcPr>
            <w:tcW w:w="3902" w:type="pct"/>
            <w:tcBorders>
              <w:top w:val="nil"/>
              <w:left w:val="nil"/>
              <w:right w:val="nil"/>
            </w:tcBorders>
            <w:shd w:val="clear" w:color="auto" w:fill="auto"/>
            <w:vAlign w:val="center"/>
          </w:tcPr>
          <w:p w14:paraId="049AB2F7"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b/>
                <w:color w:val="000000"/>
                <w:sz w:val="20"/>
                <w:szCs w:val="20"/>
                <w:lang w:eastAsia="es-MX"/>
              </w:rPr>
              <w:t>Calificación otorgada al servicio</w:t>
            </w:r>
          </w:p>
        </w:tc>
        <w:tc>
          <w:tcPr>
            <w:tcW w:w="1098" w:type="pct"/>
            <w:tcBorders>
              <w:top w:val="nil"/>
              <w:left w:val="nil"/>
              <w:right w:val="nil"/>
            </w:tcBorders>
            <w:shd w:val="clear" w:color="auto" w:fill="auto"/>
            <w:vAlign w:val="center"/>
          </w:tcPr>
          <w:p w14:paraId="3DD05658"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b/>
                <w:color w:val="000000"/>
                <w:sz w:val="20"/>
                <w:szCs w:val="20"/>
                <w:lang w:eastAsia="es-MX"/>
              </w:rPr>
              <w:t>71.8</w:t>
            </w:r>
          </w:p>
        </w:tc>
      </w:tr>
      <w:tr w:rsidR="00A87B4B" w:rsidRPr="00E6389A" w14:paraId="66960176" w14:textId="77777777" w:rsidTr="00A87B4B">
        <w:trPr>
          <w:trHeight w:val="300"/>
          <w:jc w:val="center"/>
        </w:trPr>
        <w:tc>
          <w:tcPr>
            <w:tcW w:w="3902" w:type="pct"/>
            <w:tcBorders>
              <w:top w:val="nil"/>
              <w:left w:val="nil"/>
              <w:bottom w:val="nil"/>
              <w:right w:val="nil"/>
            </w:tcBorders>
            <w:shd w:val="clear" w:color="000000" w:fill="BFBFBF"/>
            <w:vAlign w:val="center"/>
          </w:tcPr>
          <w:p w14:paraId="4FDE0657"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r>
              <w:rPr>
                <w:rFonts w:eastAsia="Times New Roman" w:cs="Times New Roman"/>
                <w:b/>
                <w:bCs/>
                <w:color w:val="000000" w:themeColor="text1"/>
                <w:sz w:val="20"/>
                <w:szCs w:val="20"/>
                <w:lang w:eastAsia="es-MX"/>
              </w:rPr>
              <w:t>Calles y Avenidas</w:t>
            </w:r>
          </w:p>
        </w:tc>
        <w:tc>
          <w:tcPr>
            <w:tcW w:w="1098" w:type="pct"/>
            <w:tcBorders>
              <w:top w:val="nil"/>
              <w:left w:val="nil"/>
              <w:bottom w:val="nil"/>
              <w:right w:val="nil"/>
            </w:tcBorders>
            <w:shd w:val="clear" w:color="000000" w:fill="BFBFBF"/>
            <w:vAlign w:val="center"/>
          </w:tcPr>
          <w:p w14:paraId="13A61C3D"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p>
        </w:tc>
      </w:tr>
      <w:tr w:rsidR="00A87B4B" w:rsidRPr="00590A21" w14:paraId="4DA68FE7" w14:textId="77777777" w:rsidTr="00A87B4B">
        <w:trPr>
          <w:trHeight w:val="300"/>
          <w:jc w:val="center"/>
        </w:trPr>
        <w:tc>
          <w:tcPr>
            <w:tcW w:w="3902" w:type="pct"/>
            <w:tcBorders>
              <w:top w:val="nil"/>
              <w:left w:val="nil"/>
              <w:bottom w:val="nil"/>
              <w:right w:val="nil"/>
            </w:tcBorders>
            <w:shd w:val="clear" w:color="auto" w:fill="auto"/>
            <w:vAlign w:val="center"/>
          </w:tcPr>
          <w:p w14:paraId="23C2F9A4"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r w:rsidRPr="00590A21">
              <w:rPr>
                <w:rFonts w:eastAsia="Times New Roman" w:cs="Times New Roman"/>
                <w:color w:val="000000" w:themeColor="text1"/>
                <w:sz w:val="20"/>
                <w:szCs w:val="20"/>
                <w:lang w:eastAsia="es-MX"/>
              </w:rPr>
              <w:t>Según su experiencia durante el 2019, ¿las calles y avenidas de la ciudad…</w:t>
            </w:r>
          </w:p>
        </w:tc>
        <w:tc>
          <w:tcPr>
            <w:tcW w:w="1098" w:type="pct"/>
            <w:tcBorders>
              <w:top w:val="nil"/>
              <w:left w:val="nil"/>
              <w:bottom w:val="nil"/>
              <w:right w:val="nil"/>
            </w:tcBorders>
            <w:shd w:val="clear" w:color="auto" w:fill="auto"/>
            <w:vAlign w:val="center"/>
          </w:tcPr>
          <w:p w14:paraId="09EFC007"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p>
        </w:tc>
      </w:tr>
      <w:tr w:rsidR="00A87B4B" w:rsidRPr="00E6389A" w14:paraId="69C30EAF" w14:textId="77777777" w:rsidTr="0026320C">
        <w:trPr>
          <w:trHeight w:val="300"/>
          <w:jc w:val="center"/>
        </w:trPr>
        <w:tc>
          <w:tcPr>
            <w:tcW w:w="3902" w:type="pct"/>
            <w:tcBorders>
              <w:top w:val="nil"/>
              <w:left w:val="nil"/>
              <w:right w:val="nil"/>
            </w:tcBorders>
            <w:shd w:val="clear" w:color="auto" w:fill="auto"/>
            <w:vAlign w:val="center"/>
          </w:tcPr>
          <w:p w14:paraId="09EB7613"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Estuvieron en buen estado y libre de baches?</w:t>
            </w:r>
          </w:p>
        </w:tc>
        <w:tc>
          <w:tcPr>
            <w:tcW w:w="1098" w:type="pct"/>
            <w:tcBorders>
              <w:top w:val="nil"/>
              <w:left w:val="nil"/>
              <w:right w:val="nil"/>
            </w:tcBorders>
            <w:shd w:val="clear" w:color="auto" w:fill="auto"/>
            <w:vAlign w:val="center"/>
          </w:tcPr>
          <w:p w14:paraId="291D729F"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45.5%</w:t>
            </w:r>
          </w:p>
        </w:tc>
      </w:tr>
      <w:tr w:rsidR="00A87B4B" w:rsidRPr="00E6389A" w14:paraId="74E1B9A0" w14:textId="77777777" w:rsidTr="0026320C">
        <w:trPr>
          <w:trHeight w:val="300"/>
          <w:jc w:val="center"/>
        </w:trPr>
        <w:tc>
          <w:tcPr>
            <w:tcW w:w="3902" w:type="pct"/>
            <w:tcBorders>
              <w:top w:val="nil"/>
              <w:left w:val="nil"/>
              <w:right w:val="nil"/>
            </w:tcBorders>
            <w:shd w:val="clear" w:color="auto" w:fill="auto"/>
            <w:vAlign w:val="center"/>
          </w:tcPr>
          <w:p w14:paraId="7B173001"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Ante la existencia de baches, se repararon de manera inmediata?</w:t>
            </w:r>
          </w:p>
        </w:tc>
        <w:tc>
          <w:tcPr>
            <w:tcW w:w="1098" w:type="pct"/>
            <w:tcBorders>
              <w:top w:val="nil"/>
              <w:left w:val="nil"/>
              <w:right w:val="nil"/>
            </w:tcBorders>
            <w:shd w:val="clear" w:color="auto" w:fill="auto"/>
            <w:vAlign w:val="center"/>
          </w:tcPr>
          <w:p w14:paraId="43998DCD"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18.2%</w:t>
            </w:r>
          </w:p>
        </w:tc>
      </w:tr>
      <w:tr w:rsidR="00A87B4B" w:rsidRPr="00E6389A" w14:paraId="4E08840D" w14:textId="77777777" w:rsidTr="0026320C">
        <w:trPr>
          <w:trHeight w:val="300"/>
          <w:jc w:val="center"/>
        </w:trPr>
        <w:tc>
          <w:tcPr>
            <w:tcW w:w="3902" w:type="pct"/>
            <w:tcBorders>
              <w:top w:val="nil"/>
              <w:left w:val="nil"/>
              <w:right w:val="nil"/>
            </w:tcBorders>
            <w:shd w:val="clear" w:color="auto" w:fill="auto"/>
            <w:vAlign w:val="center"/>
          </w:tcPr>
          <w:p w14:paraId="129B2C42"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Contaron con semáforos funcionales y señalamientos claros?</w:t>
            </w:r>
          </w:p>
        </w:tc>
        <w:tc>
          <w:tcPr>
            <w:tcW w:w="1098" w:type="pct"/>
            <w:tcBorders>
              <w:top w:val="nil"/>
              <w:left w:val="nil"/>
              <w:right w:val="nil"/>
            </w:tcBorders>
            <w:shd w:val="clear" w:color="auto" w:fill="auto"/>
            <w:vAlign w:val="center"/>
          </w:tcPr>
          <w:p w14:paraId="65FDA0A3"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45.5%</w:t>
            </w:r>
          </w:p>
        </w:tc>
      </w:tr>
      <w:tr w:rsidR="00A87B4B" w:rsidRPr="00E6389A" w14:paraId="01C16D59" w14:textId="77777777" w:rsidTr="0026320C">
        <w:trPr>
          <w:trHeight w:val="300"/>
          <w:jc w:val="center"/>
        </w:trPr>
        <w:tc>
          <w:tcPr>
            <w:tcW w:w="3902" w:type="pct"/>
            <w:tcBorders>
              <w:top w:val="nil"/>
              <w:left w:val="nil"/>
              <w:right w:val="nil"/>
            </w:tcBorders>
            <w:shd w:val="clear" w:color="auto" w:fill="auto"/>
            <w:vAlign w:val="center"/>
          </w:tcPr>
          <w:p w14:paraId="37BEC3B6"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b/>
                <w:color w:val="000000"/>
                <w:sz w:val="20"/>
                <w:szCs w:val="20"/>
                <w:lang w:eastAsia="es-MX"/>
              </w:rPr>
              <w:t>Calificación otorgada al servicio</w:t>
            </w:r>
          </w:p>
        </w:tc>
        <w:tc>
          <w:tcPr>
            <w:tcW w:w="1098" w:type="pct"/>
            <w:tcBorders>
              <w:top w:val="nil"/>
              <w:left w:val="nil"/>
              <w:right w:val="nil"/>
            </w:tcBorders>
            <w:shd w:val="clear" w:color="auto" w:fill="auto"/>
            <w:vAlign w:val="center"/>
          </w:tcPr>
          <w:p w14:paraId="2C66E08E"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b/>
                <w:color w:val="000000"/>
                <w:sz w:val="20"/>
                <w:szCs w:val="20"/>
                <w:lang w:eastAsia="es-MX"/>
              </w:rPr>
              <w:t>70.9</w:t>
            </w:r>
          </w:p>
        </w:tc>
      </w:tr>
      <w:tr w:rsidR="00A87B4B" w:rsidRPr="00E6389A" w14:paraId="61050B64" w14:textId="77777777" w:rsidTr="00A87B4B">
        <w:trPr>
          <w:trHeight w:val="300"/>
          <w:jc w:val="center"/>
        </w:trPr>
        <w:tc>
          <w:tcPr>
            <w:tcW w:w="3902" w:type="pct"/>
            <w:tcBorders>
              <w:top w:val="nil"/>
              <w:left w:val="nil"/>
              <w:bottom w:val="nil"/>
              <w:right w:val="nil"/>
            </w:tcBorders>
            <w:shd w:val="clear" w:color="000000" w:fill="BFBFBF"/>
            <w:vAlign w:val="center"/>
          </w:tcPr>
          <w:p w14:paraId="748CA6ED"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r>
              <w:rPr>
                <w:rFonts w:eastAsia="Times New Roman" w:cs="Times New Roman"/>
                <w:b/>
                <w:bCs/>
                <w:color w:val="000000" w:themeColor="text1"/>
                <w:sz w:val="20"/>
                <w:szCs w:val="20"/>
                <w:lang w:eastAsia="es-MX"/>
              </w:rPr>
              <w:t>Recolección de Basura y Limpia</w:t>
            </w:r>
          </w:p>
        </w:tc>
        <w:tc>
          <w:tcPr>
            <w:tcW w:w="1098" w:type="pct"/>
            <w:tcBorders>
              <w:top w:val="nil"/>
              <w:left w:val="nil"/>
              <w:bottom w:val="nil"/>
              <w:right w:val="nil"/>
            </w:tcBorders>
            <w:shd w:val="clear" w:color="000000" w:fill="BFBFBF"/>
            <w:vAlign w:val="center"/>
          </w:tcPr>
          <w:p w14:paraId="52ECC9C2"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p>
        </w:tc>
      </w:tr>
      <w:tr w:rsidR="00A87B4B" w:rsidRPr="00590A21" w14:paraId="454D40BF" w14:textId="77777777" w:rsidTr="00A87B4B">
        <w:trPr>
          <w:trHeight w:val="300"/>
          <w:jc w:val="center"/>
        </w:trPr>
        <w:tc>
          <w:tcPr>
            <w:tcW w:w="3902" w:type="pct"/>
            <w:tcBorders>
              <w:top w:val="nil"/>
              <w:left w:val="nil"/>
              <w:bottom w:val="nil"/>
              <w:right w:val="nil"/>
            </w:tcBorders>
            <w:shd w:val="clear" w:color="auto" w:fill="auto"/>
            <w:vAlign w:val="center"/>
          </w:tcPr>
          <w:p w14:paraId="1992D518"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r w:rsidRPr="00590A21">
              <w:rPr>
                <w:rFonts w:eastAsia="Times New Roman" w:cs="Times New Roman"/>
                <w:color w:val="000000" w:themeColor="text1"/>
                <w:sz w:val="20"/>
                <w:szCs w:val="20"/>
                <w:lang w:eastAsia="es-MX"/>
              </w:rPr>
              <w:t>Según su experiencia durante el 2019, ¿la recolección de basura …</w:t>
            </w:r>
          </w:p>
        </w:tc>
        <w:tc>
          <w:tcPr>
            <w:tcW w:w="1098" w:type="pct"/>
            <w:tcBorders>
              <w:top w:val="nil"/>
              <w:left w:val="nil"/>
              <w:bottom w:val="nil"/>
              <w:right w:val="nil"/>
            </w:tcBorders>
            <w:shd w:val="clear" w:color="auto" w:fill="auto"/>
            <w:vAlign w:val="center"/>
          </w:tcPr>
          <w:p w14:paraId="3105C46C"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p>
        </w:tc>
      </w:tr>
      <w:tr w:rsidR="00A87B4B" w:rsidRPr="00E6389A" w14:paraId="64AA9EE8" w14:textId="77777777" w:rsidTr="0026320C">
        <w:trPr>
          <w:trHeight w:val="300"/>
          <w:jc w:val="center"/>
        </w:trPr>
        <w:tc>
          <w:tcPr>
            <w:tcW w:w="3902" w:type="pct"/>
            <w:tcBorders>
              <w:top w:val="nil"/>
              <w:left w:val="nil"/>
              <w:right w:val="nil"/>
            </w:tcBorders>
            <w:shd w:val="clear" w:color="auto" w:fill="auto"/>
            <w:vAlign w:val="center"/>
          </w:tcPr>
          <w:p w14:paraId="3FB9AD3D"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En su hogar, ¿cumplió con el día o días preestablecidos?</w:t>
            </w:r>
          </w:p>
        </w:tc>
        <w:tc>
          <w:tcPr>
            <w:tcW w:w="1098" w:type="pct"/>
            <w:tcBorders>
              <w:top w:val="nil"/>
              <w:left w:val="nil"/>
              <w:right w:val="nil"/>
            </w:tcBorders>
            <w:shd w:val="clear" w:color="auto" w:fill="auto"/>
            <w:vAlign w:val="center"/>
          </w:tcPr>
          <w:p w14:paraId="5137CC6F"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81.8%</w:t>
            </w:r>
          </w:p>
        </w:tc>
      </w:tr>
      <w:tr w:rsidR="00A87B4B" w:rsidRPr="00E6389A" w14:paraId="1FD536AC" w14:textId="77777777" w:rsidTr="0026320C">
        <w:trPr>
          <w:trHeight w:val="300"/>
          <w:jc w:val="center"/>
        </w:trPr>
        <w:tc>
          <w:tcPr>
            <w:tcW w:w="3902" w:type="pct"/>
            <w:tcBorders>
              <w:top w:val="nil"/>
              <w:left w:val="nil"/>
              <w:right w:val="nil"/>
            </w:tcBorders>
            <w:shd w:val="clear" w:color="auto" w:fill="auto"/>
            <w:vAlign w:val="center"/>
          </w:tcPr>
          <w:p w14:paraId="009F094B"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Considera que fue suficiente?</w:t>
            </w:r>
          </w:p>
        </w:tc>
        <w:tc>
          <w:tcPr>
            <w:tcW w:w="1098" w:type="pct"/>
            <w:tcBorders>
              <w:top w:val="nil"/>
              <w:left w:val="nil"/>
              <w:right w:val="nil"/>
            </w:tcBorders>
            <w:shd w:val="clear" w:color="auto" w:fill="auto"/>
            <w:vAlign w:val="center"/>
          </w:tcPr>
          <w:p w14:paraId="70344202"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72.7%</w:t>
            </w:r>
          </w:p>
        </w:tc>
      </w:tr>
      <w:tr w:rsidR="00A87B4B" w:rsidRPr="00E6389A" w14:paraId="3D974569" w14:textId="77777777" w:rsidTr="0026320C">
        <w:trPr>
          <w:trHeight w:val="300"/>
          <w:jc w:val="center"/>
        </w:trPr>
        <w:tc>
          <w:tcPr>
            <w:tcW w:w="3902" w:type="pct"/>
            <w:tcBorders>
              <w:top w:val="nil"/>
              <w:left w:val="nil"/>
              <w:right w:val="nil"/>
            </w:tcBorders>
            <w:shd w:val="clear" w:color="auto" w:fill="auto"/>
            <w:vAlign w:val="center"/>
          </w:tcPr>
          <w:p w14:paraId="519F31BC"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Fue suficiente para mantener una ciudad limpia en sus calles?</w:t>
            </w:r>
          </w:p>
        </w:tc>
        <w:tc>
          <w:tcPr>
            <w:tcW w:w="1098" w:type="pct"/>
            <w:tcBorders>
              <w:top w:val="nil"/>
              <w:left w:val="nil"/>
              <w:right w:val="nil"/>
            </w:tcBorders>
            <w:shd w:val="clear" w:color="auto" w:fill="auto"/>
            <w:vAlign w:val="center"/>
          </w:tcPr>
          <w:p w14:paraId="6343DD8D"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72.7%</w:t>
            </w:r>
          </w:p>
        </w:tc>
      </w:tr>
      <w:tr w:rsidR="00A87B4B" w:rsidRPr="00E6389A" w14:paraId="4BDBB3A3" w14:textId="77777777" w:rsidTr="0026320C">
        <w:trPr>
          <w:trHeight w:val="300"/>
          <w:jc w:val="center"/>
        </w:trPr>
        <w:tc>
          <w:tcPr>
            <w:tcW w:w="3902" w:type="pct"/>
            <w:tcBorders>
              <w:top w:val="nil"/>
              <w:left w:val="nil"/>
              <w:right w:val="nil"/>
            </w:tcBorders>
            <w:shd w:val="clear" w:color="auto" w:fill="auto"/>
            <w:vAlign w:val="center"/>
          </w:tcPr>
          <w:p w14:paraId="6F4EA927"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b/>
                <w:color w:val="000000"/>
                <w:sz w:val="20"/>
                <w:szCs w:val="20"/>
                <w:lang w:eastAsia="es-MX"/>
              </w:rPr>
              <w:t>Calificación otorgada al servicio de recolección de basura</w:t>
            </w:r>
          </w:p>
        </w:tc>
        <w:tc>
          <w:tcPr>
            <w:tcW w:w="1098" w:type="pct"/>
            <w:tcBorders>
              <w:top w:val="nil"/>
              <w:left w:val="nil"/>
              <w:right w:val="nil"/>
            </w:tcBorders>
            <w:shd w:val="clear" w:color="auto" w:fill="auto"/>
            <w:vAlign w:val="center"/>
          </w:tcPr>
          <w:p w14:paraId="37BC3F78"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b/>
                <w:color w:val="000000"/>
                <w:sz w:val="20"/>
                <w:szCs w:val="20"/>
                <w:lang w:eastAsia="es-MX"/>
              </w:rPr>
              <w:t>83.6</w:t>
            </w:r>
          </w:p>
        </w:tc>
      </w:tr>
      <w:tr w:rsidR="00A87B4B" w:rsidRPr="00E6389A" w14:paraId="5DF780CA" w14:textId="77777777" w:rsidTr="0026320C">
        <w:trPr>
          <w:trHeight w:val="300"/>
          <w:jc w:val="center"/>
        </w:trPr>
        <w:tc>
          <w:tcPr>
            <w:tcW w:w="3902" w:type="pct"/>
            <w:tcBorders>
              <w:top w:val="nil"/>
              <w:left w:val="nil"/>
              <w:right w:val="nil"/>
            </w:tcBorders>
            <w:shd w:val="clear" w:color="auto" w:fill="auto"/>
            <w:vAlign w:val="center"/>
          </w:tcPr>
          <w:p w14:paraId="46875446"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b/>
                <w:color w:val="000000"/>
                <w:sz w:val="20"/>
                <w:szCs w:val="20"/>
                <w:lang w:eastAsia="es-MX"/>
              </w:rPr>
              <w:t>Calificación otorgada al servicio de limpieza de calles y áreas públicas</w:t>
            </w:r>
          </w:p>
        </w:tc>
        <w:tc>
          <w:tcPr>
            <w:tcW w:w="1098" w:type="pct"/>
            <w:tcBorders>
              <w:top w:val="nil"/>
              <w:left w:val="nil"/>
              <w:right w:val="nil"/>
            </w:tcBorders>
            <w:shd w:val="clear" w:color="auto" w:fill="auto"/>
            <w:vAlign w:val="center"/>
          </w:tcPr>
          <w:p w14:paraId="50B8D606"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b/>
                <w:color w:val="000000"/>
                <w:sz w:val="20"/>
                <w:szCs w:val="20"/>
                <w:lang w:eastAsia="es-MX"/>
              </w:rPr>
              <w:t>80.9</w:t>
            </w:r>
          </w:p>
        </w:tc>
      </w:tr>
      <w:tr w:rsidR="00A87B4B" w:rsidRPr="00E6389A" w14:paraId="1A9D315A" w14:textId="77777777" w:rsidTr="00A87B4B">
        <w:trPr>
          <w:trHeight w:val="300"/>
          <w:jc w:val="center"/>
        </w:trPr>
        <w:tc>
          <w:tcPr>
            <w:tcW w:w="3902" w:type="pct"/>
            <w:tcBorders>
              <w:top w:val="nil"/>
              <w:left w:val="nil"/>
              <w:bottom w:val="nil"/>
              <w:right w:val="nil"/>
            </w:tcBorders>
            <w:shd w:val="clear" w:color="000000" w:fill="BFBFBF"/>
            <w:vAlign w:val="center"/>
          </w:tcPr>
          <w:p w14:paraId="7B14B2B3"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r>
              <w:rPr>
                <w:rFonts w:eastAsia="Times New Roman" w:cs="Times New Roman"/>
                <w:b/>
                <w:bCs/>
                <w:color w:val="000000" w:themeColor="text1"/>
                <w:sz w:val="20"/>
                <w:szCs w:val="20"/>
                <w:lang w:eastAsia="es-MX"/>
              </w:rPr>
              <w:t>Servicio de Drenaje y Alcantarillado</w:t>
            </w:r>
          </w:p>
        </w:tc>
        <w:tc>
          <w:tcPr>
            <w:tcW w:w="1098" w:type="pct"/>
            <w:tcBorders>
              <w:top w:val="nil"/>
              <w:left w:val="nil"/>
              <w:bottom w:val="nil"/>
              <w:right w:val="nil"/>
            </w:tcBorders>
            <w:shd w:val="clear" w:color="000000" w:fill="BFBFBF"/>
            <w:vAlign w:val="center"/>
          </w:tcPr>
          <w:p w14:paraId="64187DC1"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p>
        </w:tc>
      </w:tr>
      <w:tr w:rsidR="00A87B4B" w:rsidRPr="00590A21" w14:paraId="3493CCDB" w14:textId="77777777" w:rsidTr="00A87B4B">
        <w:trPr>
          <w:trHeight w:val="300"/>
          <w:jc w:val="center"/>
        </w:trPr>
        <w:tc>
          <w:tcPr>
            <w:tcW w:w="3902" w:type="pct"/>
            <w:tcBorders>
              <w:top w:val="nil"/>
              <w:left w:val="nil"/>
              <w:bottom w:val="nil"/>
              <w:right w:val="nil"/>
            </w:tcBorders>
            <w:shd w:val="clear" w:color="auto" w:fill="auto"/>
            <w:vAlign w:val="center"/>
          </w:tcPr>
          <w:p w14:paraId="1B7B142D"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r w:rsidRPr="00590A21">
              <w:rPr>
                <w:rFonts w:eastAsia="Times New Roman" w:cs="Times New Roman"/>
                <w:color w:val="000000" w:themeColor="text1"/>
                <w:sz w:val="20"/>
                <w:szCs w:val="20"/>
                <w:lang w:eastAsia="es-MX"/>
              </w:rPr>
              <w:t>Según su experiencia durante el 2019, ¿el servicio de drenaje y alcantarillado …</w:t>
            </w:r>
          </w:p>
        </w:tc>
        <w:tc>
          <w:tcPr>
            <w:tcW w:w="1098" w:type="pct"/>
            <w:tcBorders>
              <w:top w:val="nil"/>
              <w:left w:val="nil"/>
              <w:bottom w:val="nil"/>
              <w:right w:val="nil"/>
            </w:tcBorders>
            <w:shd w:val="clear" w:color="auto" w:fill="auto"/>
            <w:vAlign w:val="center"/>
          </w:tcPr>
          <w:p w14:paraId="5BC1CAF4"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p>
        </w:tc>
      </w:tr>
      <w:tr w:rsidR="00A87B4B" w:rsidRPr="00E6389A" w14:paraId="32AEE304" w14:textId="77777777" w:rsidTr="0026320C">
        <w:trPr>
          <w:trHeight w:val="300"/>
          <w:jc w:val="center"/>
        </w:trPr>
        <w:tc>
          <w:tcPr>
            <w:tcW w:w="3902" w:type="pct"/>
            <w:tcBorders>
              <w:top w:val="nil"/>
              <w:left w:val="nil"/>
              <w:right w:val="nil"/>
            </w:tcBorders>
            <w:shd w:val="clear" w:color="auto" w:fill="auto"/>
            <w:vAlign w:val="center"/>
          </w:tcPr>
          <w:p w14:paraId="2526BBB6"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Su hogar cuenta con servicio de drenaje?</w:t>
            </w:r>
          </w:p>
        </w:tc>
        <w:tc>
          <w:tcPr>
            <w:tcW w:w="1098" w:type="pct"/>
            <w:tcBorders>
              <w:top w:val="nil"/>
              <w:left w:val="nil"/>
              <w:right w:val="nil"/>
            </w:tcBorders>
            <w:shd w:val="clear" w:color="auto" w:fill="auto"/>
            <w:vAlign w:val="center"/>
          </w:tcPr>
          <w:p w14:paraId="59FBF9E6"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81.8%</w:t>
            </w:r>
          </w:p>
        </w:tc>
      </w:tr>
      <w:tr w:rsidR="00A87B4B" w:rsidRPr="00E6389A" w14:paraId="0BB4B11C" w14:textId="77777777" w:rsidTr="0026320C">
        <w:trPr>
          <w:trHeight w:val="300"/>
          <w:jc w:val="center"/>
        </w:trPr>
        <w:tc>
          <w:tcPr>
            <w:tcW w:w="3902" w:type="pct"/>
            <w:tcBorders>
              <w:top w:val="nil"/>
              <w:left w:val="nil"/>
              <w:right w:val="nil"/>
            </w:tcBorders>
            <w:shd w:val="clear" w:color="auto" w:fill="auto"/>
            <w:vAlign w:val="center"/>
          </w:tcPr>
          <w:p w14:paraId="7A47F0F5"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La red recibió mantenimiento frecuente?</w:t>
            </w:r>
          </w:p>
        </w:tc>
        <w:tc>
          <w:tcPr>
            <w:tcW w:w="1098" w:type="pct"/>
            <w:tcBorders>
              <w:top w:val="nil"/>
              <w:left w:val="nil"/>
              <w:right w:val="nil"/>
            </w:tcBorders>
            <w:shd w:val="clear" w:color="auto" w:fill="auto"/>
            <w:vAlign w:val="center"/>
          </w:tcPr>
          <w:p w14:paraId="34F3E569"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44.4%</w:t>
            </w:r>
          </w:p>
        </w:tc>
      </w:tr>
      <w:tr w:rsidR="00A87B4B" w:rsidRPr="00E6389A" w14:paraId="5AD28350" w14:textId="77777777" w:rsidTr="0026320C">
        <w:trPr>
          <w:trHeight w:val="300"/>
          <w:jc w:val="center"/>
        </w:trPr>
        <w:tc>
          <w:tcPr>
            <w:tcW w:w="3902" w:type="pct"/>
            <w:tcBorders>
              <w:top w:val="nil"/>
              <w:left w:val="nil"/>
              <w:right w:val="nil"/>
            </w:tcBorders>
            <w:shd w:val="clear" w:color="auto" w:fill="auto"/>
            <w:vAlign w:val="center"/>
          </w:tcPr>
          <w:p w14:paraId="2DFB28FC"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Hubo fugas de aguas negras en su colonia?</w:t>
            </w:r>
          </w:p>
        </w:tc>
        <w:tc>
          <w:tcPr>
            <w:tcW w:w="1098" w:type="pct"/>
            <w:tcBorders>
              <w:top w:val="nil"/>
              <w:left w:val="nil"/>
              <w:right w:val="nil"/>
            </w:tcBorders>
            <w:shd w:val="clear" w:color="auto" w:fill="auto"/>
            <w:vAlign w:val="center"/>
          </w:tcPr>
          <w:p w14:paraId="17600CAA"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33.3%</w:t>
            </w:r>
          </w:p>
        </w:tc>
      </w:tr>
      <w:tr w:rsidR="00A87B4B" w:rsidRPr="00E6389A" w14:paraId="7F6809C0" w14:textId="77777777" w:rsidTr="0026320C">
        <w:trPr>
          <w:trHeight w:val="300"/>
          <w:jc w:val="center"/>
        </w:trPr>
        <w:tc>
          <w:tcPr>
            <w:tcW w:w="3902" w:type="pct"/>
            <w:tcBorders>
              <w:top w:val="nil"/>
              <w:left w:val="nil"/>
              <w:right w:val="nil"/>
            </w:tcBorders>
            <w:shd w:val="clear" w:color="auto" w:fill="auto"/>
            <w:vAlign w:val="center"/>
          </w:tcPr>
          <w:p w14:paraId="59047EAF"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b/>
                <w:color w:val="000000"/>
                <w:sz w:val="20"/>
                <w:szCs w:val="20"/>
                <w:lang w:eastAsia="es-MX"/>
              </w:rPr>
              <w:t>Calificación otorgada al servicio</w:t>
            </w:r>
          </w:p>
        </w:tc>
        <w:tc>
          <w:tcPr>
            <w:tcW w:w="1098" w:type="pct"/>
            <w:tcBorders>
              <w:top w:val="nil"/>
              <w:left w:val="nil"/>
              <w:right w:val="nil"/>
            </w:tcBorders>
            <w:shd w:val="clear" w:color="auto" w:fill="auto"/>
            <w:vAlign w:val="center"/>
          </w:tcPr>
          <w:p w14:paraId="1C7CEBA0"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b/>
                <w:color w:val="000000"/>
                <w:sz w:val="20"/>
                <w:szCs w:val="20"/>
                <w:lang w:eastAsia="es-MX"/>
              </w:rPr>
              <w:t>72.2</w:t>
            </w:r>
          </w:p>
        </w:tc>
      </w:tr>
      <w:tr w:rsidR="00A87B4B" w:rsidRPr="00E6389A" w14:paraId="3AA7E2E7" w14:textId="77777777" w:rsidTr="00A87B4B">
        <w:trPr>
          <w:trHeight w:val="300"/>
          <w:jc w:val="center"/>
        </w:trPr>
        <w:tc>
          <w:tcPr>
            <w:tcW w:w="3902" w:type="pct"/>
            <w:tcBorders>
              <w:top w:val="nil"/>
              <w:left w:val="nil"/>
              <w:bottom w:val="nil"/>
              <w:right w:val="nil"/>
            </w:tcBorders>
            <w:shd w:val="clear" w:color="000000" w:fill="BFBFBF"/>
            <w:vAlign w:val="center"/>
          </w:tcPr>
          <w:p w14:paraId="554B0688"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r>
              <w:rPr>
                <w:rFonts w:eastAsia="Times New Roman" w:cs="Times New Roman"/>
                <w:b/>
                <w:bCs/>
                <w:color w:val="000000" w:themeColor="text1"/>
                <w:sz w:val="20"/>
                <w:szCs w:val="20"/>
                <w:lang w:eastAsia="es-MX"/>
              </w:rPr>
              <w:t>Parques y Jardines</w:t>
            </w:r>
          </w:p>
        </w:tc>
        <w:tc>
          <w:tcPr>
            <w:tcW w:w="1098" w:type="pct"/>
            <w:tcBorders>
              <w:top w:val="nil"/>
              <w:left w:val="nil"/>
              <w:bottom w:val="nil"/>
              <w:right w:val="nil"/>
            </w:tcBorders>
            <w:shd w:val="clear" w:color="000000" w:fill="BFBFBF"/>
            <w:vAlign w:val="center"/>
          </w:tcPr>
          <w:p w14:paraId="3A466BF2"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p>
        </w:tc>
      </w:tr>
      <w:tr w:rsidR="00A87B4B" w:rsidRPr="00590A21" w14:paraId="2626DD6B" w14:textId="77777777" w:rsidTr="00A87B4B">
        <w:trPr>
          <w:trHeight w:val="300"/>
          <w:jc w:val="center"/>
        </w:trPr>
        <w:tc>
          <w:tcPr>
            <w:tcW w:w="3902" w:type="pct"/>
            <w:tcBorders>
              <w:top w:val="nil"/>
              <w:left w:val="nil"/>
              <w:bottom w:val="nil"/>
              <w:right w:val="nil"/>
            </w:tcBorders>
            <w:shd w:val="clear" w:color="auto" w:fill="auto"/>
            <w:vAlign w:val="center"/>
          </w:tcPr>
          <w:p w14:paraId="55B89667"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r w:rsidRPr="00590A21">
              <w:rPr>
                <w:rFonts w:eastAsia="Times New Roman" w:cs="Times New Roman"/>
                <w:color w:val="000000" w:themeColor="text1"/>
                <w:sz w:val="20"/>
                <w:szCs w:val="20"/>
                <w:lang w:eastAsia="es-MX"/>
              </w:rPr>
              <w:t>Según su experiencia durante el 2019, ¿los parques y jardines de esta ciudad…</w:t>
            </w:r>
          </w:p>
        </w:tc>
        <w:tc>
          <w:tcPr>
            <w:tcW w:w="1098" w:type="pct"/>
            <w:tcBorders>
              <w:top w:val="nil"/>
              <w:left w:val="nil"/>
              <w:bottom w:val="nil"/>
              <w:right w:val="nil"/>
            </w:tcBorders>
            <w:shd w:val="clear" w:color="auto" w:fill="auto"/>
            <w:vAlign w:val="center"/>
          </w:tcPr>
          <w:p w14:paraId="256EC922"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p>
        </w:tc>
      </w:tr>
      <w:tr w:rsidR="00A87B4B" w:rsidRPr="00E6389A" w14:paraId="20E591CF" w14:textId="77777777" w:rsidTr="0026320C">
        <w:trPr>
          <w:trHeight w:val="300"/>
          <w:jc w:val="center"/>
        </w:trPr>
        <w:tc>
          <w:tcPr>
            <w:tcW w:w="3902" w:type="pct"/>
            <w:tcBorders>
              <w:top w:val="nil"/>
              <w:left w:val="nil"/>
              <w:right w:val="nil"/>
            </w:tcBorders>
            <w:shd w:val="clear" w:color="auto" w:fill="auto"/>
            <w:vAlign w:val="center"/>
          </w:tcPr>
          <w:p w14:paraId="3C0910F6"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Son suficientes?</w:t>
            </w:r>
          </w:p>
        </w:tc>
        <w:tc>
          <w:tcPr>
            <w:tcW w:w="1098" w:type="pct"/>
            <w:tcBorders>
              <w:top w:val="nil"/>
              <w:left w:val="nil"/>
              <w:right w:val="nil"/>
            </w:tcBorders>
            <w:shd w:val="clear" w:color="auto" w:fill="auto"/>
            <w:vAlign w:val="center"/>
          </w:tcPr>
          <w:p w14:paraId="42DC84F5"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72.7%</w:t>
            </w:r>
          </w:p>
        </w:tc>
      </w:tr>
      <w:tr w:rsidR="00A87B4B" w:rsidRPr="00E6389A" w14:paraId="230BC6E6" w14:textId="77777777" w:rsidTr="0026320C">
        <w:trPr>
          <w:trHeight w:val="300"/>
          <w:jc w:val="center"/>
        </w:trPr>
        <w:tc>
          <w:tcPr>
            <w:tcW w:w="3902" w:type="pct"/>
            <w:tcBorders>
              <w:top w:val="nil"/>
              <w:left w:val="nil"/>
              <w:right w:val="nil"/>
            </w:tcBorders>
            <w:shd w:val="clear" w:color="auto" w:fill="auto"/>
            <w:vAlign w:val="center"/>
          </w:tcPr>
          <w:p w14:paraId="22176DC5"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Estuvieron en buenas condiciones?</w:t>
            </w:r>
          </w:p>
        </w:tc>
        <w:tc>
          <w:tcPr>
            <w:tcW w:w="1098" w:type="pct"/>
            <w:tcBorders>
              <w:top w:val="nil"/>
              <w:left w:val="nil"/>
              <w:right w:val="nil"/>
            </w:tcBorders>
            <w:shd w:val="clear" w:color="auto" w:fill="auto"/>
            <w:vAlign w:val="center"/>
          </w:tcPr>
          <w:p w14:paraId="77DAE18D"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72.7%</w:t>
            </w:r>
          </w:p>
        </w:tc>
      </w:tr>
      <w:tr w:rsidR="00A87B4B" w:rsidRPr="00E6389A" w14:paraId="1DB0C5F4" w14:textId="77777777" w:rsidTr="0026320C">
        <w:trPr>
          <w:trHeight w:val="300"/>
          <w:jc w:val="center"/>
        </w:trPr>
        <w:tc>
          <w:tcPr>
            <w:tcW w:w="3902" w:type="pct"/>
            <w:tcBorders>
              <w:top w:val="nil"/>
              <w:left w:val="nil"/>
              <w:right w:val="nil"/>
            </w:tcBorders>
            <w:shd w:val="clear" w:color="auto" w:fill="auto"/>
            <w:vAlign w:val="center"/>
          </w:tcPr>
          <w:p w14:paraId="15DA35F5"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lastRenderedPageBreak/>
              <w:t>Fueron seguros en términos de delincuencia?</w:t>
            </w:r>
          </w:p>
        </w:tc>
        <w:tc>
          <w:tcPr>
            <w:tcW w:w="1098" w:type="pct"/>
            <w:tcBorders>
              <w:top w:val="nil"/>
              <w:left w:val="nil"/>
              <w:right w:val="nil"/>
            </w:tcBorders>
            <w:shd w:val="clear" w:color="auto" w:fill="auto"/>
            <w:vAlign w:val="center"/>
          </w:tcPr>
          <w:p w14:paraId="6F54A7A8"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63.6%</w:t>
            </w:r>
          </w:p>
        </w:tc>
      </w:tr>
      <w:tr w:rsidR="00A87B4B" w:rsidRPr="00E6389A" w14:paraId="668E4D30" w14:textId="77777777" w:rsidTr="0026320C">
        <w:trPr>
          <w:trHeight w:val="300"/>
          <w:jc w:val="center"/>
        </w:trPr>
        <w:tc>
          <w:tcPr>
            <w:tcW w:w="3902" w:type="pct"/>
            <w:tcBorders>
              <w:top w:val="nil"/>
              <w:left w:val="nil"/>
              <w:right w:val="nil"/>
            </w:tcBorders>
            <w:shd w:val="clear" w:color="auto" w:fill="auto"/>
            <w:vAlign w:val="center"/>
          </w:tcPr>
          <w:p w14:paraId="21A6E71A"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b/>
                <w:color w:val="000000"/>
                <w:sz w:val="20"/>
                <w:szCs w:val="20"/>
                <w:lang w:eastAsia="es-MX"/>
              </w:rPr>
              <w:t>Calificación otorgada al servicio</w:t>
            </w:r>
          </w:p>
        </w:tc>
        <w:tc>
          <w:tcPr>
            <w:tcW w:w="1098" w:type="pct"/>
            <w:tcBorders>
              <w:top w:val="nil"/>
              <w:left w:val="nil"/>
              <w:right w:val="nil"/>
            </w:tcBorders>
            <w:shd w:val="clear" w:color="auto" w:fill="auto"/>
            <w:vAlign w:val="center"/>
          </w:tcPr>
          <w:p w14:paraId="1AFC9289"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b/>
                <w:color w:val="000000"/>
                <w:sz w:val="20"/>
                <w:szCs w:val="20"/>
                <w:lang w:eastAsia="es-MX"/>
              </w:rPr>
              <w:t>81.8</w:t>
            </w:r>
          </w:p>
        </w:tc>
      </w:tr>
      <w:tr w:rsidR="00A87B4B" w:rsidRPr="00E6389A" w14:paraId="61940366" w14:textId="77777777" w:rsidTr="00A87B4B">
        <w:trPr>
          <w:trHeight w:val="300"/>
          <w:jc w:val="center"/>
        </w:trPr>
        <w:tc>
          <w:tcPr>
            <w:tcW w:w="3902" w:type="pct"/>
            <w:tcBorders>
              <w:top w:val="nil"/>
              <w:left w:val="nil"/>
              <w:bottom w:val="nil"/>
              <w:right w:val="nil"/>
            </w:tcBorders>
            <w:shd w:val="clear" w:color="000000" w:fill="BFBFBF"/>
            <w:vAlign w:val="center"/>
          </w:tcPr>
          <w:p w14:paraId="7C3405D9"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r>
              <w:rPr>
                <w:rFonts w:eastAsia="Times New Roman" w:cs="Times New Roman"/>
                <w:b/>
                <w:bCs/>
                <w:color w:val="000000" w:themeColor="text1"/>
                <w:sz w:val="20"/>
                <w:szCs w:val="20"/>
                <w:lang w:eastAsia="es-MX"/>
              </w:rPr>
              <w:t>Policía Municipal</w:t>
            </w:r>
          </w:p>
        </w:tc>
        <w:tc>
          <w:tcPr>
            <w:tcW w:w="1098" w:type="pct"/>
            <w:tcBorders>
              <w:top w:val="nil"/>
              <w:left w:val="nil"/>
              <w:bottom w:val="nil"/>
              <w:right w:val="nil"/>
            </w:tcBorders>
            <w:shd w:val="clear" w:color="000000" w:fill="BFBFBF"/>
            <w:vAlign w:val="center"/>
          </w:tcPr>
          <w:p w14:paraId="72D146BF" w14:textId="77777777" w:rsidR="00A87B4B" w:rsidRPr="00E6389A" w:rsidRDefault="00A87B4B" w:rsidP="00A87B4B">
            <w:pPr>
              <w:spacing w:after="0" w:line="240" w:lineRule="auto"/>
              <w:rPr>
                <w:rFonts w:eastAsia="Times New Roman" w:cs="Times New Roman"/>
                <w:b/>
                <w:bCs/>
                <w:color w:val="000000" w:themeColor="text1"/>
                <w:sz w:val="20"/>
                <w:szCs w:val="20"/>
                <w:lang w:eastAsia="es-MX"/>
              </w:rPr>
            </w:pPr>
          </w:p>
        </w:tc>
      </w:tr>
      <w:tr w:rsidR="00A87B4B" w:rsidRPr="00590A21" w14:paraId="5DE045DD" w14:textId="77777777" w:rsidTr="00A87B4B">
        <w:trPr>
          <w:trHeight w:val="300"/>
          <w:jc w:val="center"/>
        </w:trPr>
        <w:tc>
          <w:tcPr>
            <w:tcW w:w="3902" w:type="pct"/>
            <w:tcBorders>
              <w:top w:val="nil"/>
              <w:left w:val="nil"/>
              <w:bottom w:val="nil"/>
              <w:right w:val="nil"/>
            </w:tcBorders>
            <w:shd w:val="clear" w:color="auto" w:fill="auto"/>
            <w:vAlign w:val="center"/>
          </w:tcPr>
          <w:p w14:paraId="06533D32"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r w:rsidRPr="00590A21">
              <w:rPr>
                <w:rFonts w:eastAsia="Times New Roman" w:cs="Times New Roman"/>
                <w:color w:val="000000" w:themeColor="text1"/>
                <w:sz w:val="20"/>
                <w:szCs w:val="20"/>
                <w:lang w:eastAsia="es-MX"/>
              </w:rPr>
              <w:t>Según su experiencia durante el 2019, ¿la policía municipal de esta ciudad…</w:t>
            </w:r>
          </w:p>
        </w:tc>
        <w:tc>
          <w:tcPr>
            <w:tcW w:w="1098" w:type="pct"/>
            <w:tcBorders>
              <w:top w:val="nil"/>
              <w:left w:val="nil"/>
              <w:bottom w:val="nil"/>
              <w:right w:val="nil"/>
            </w:tcBorders>
            <w:shd w:val="clear" w:color="auto" w:fill="auto"/>
            <w:vAlign w:val="center"/>
          </w:tcPr>
          <w:p w14:paraId="425F522C" w14:textId="77777777" w:rsidR="00A87B4B" w:rsidRPr="00590A21" w:rsidRDefault="00A87B4B" w:rsidP="00A87B4B">
            <w:pPr>
              <w:spacing w:after="0" w:line="240" w:lineRule="auto"/>
              <w:rPr>
                <w:rFonts w:eastAsia="Times New Roman" w:cs="Times New Roman"/>
                <w:color w:val="000000" w:themeColor="text1"/>
                <w:sz w:val="20"/>
                <w:szCs w:val="20"/>
                <w:lang w:eastAsia="es-MX"/>
              </w:rPr>
            </w:pPr>
          </w:p>
        </w:tc>
      </w:tr>
      <w:tr w:rsidR="00A87B4B" w:rsidRPr="00E6389A" w14:paraId="472639F7" w14:textId="77777777" w:rsidTr="0026320C">
        <w:trPr>
          <w:trHeight w:val="300"/>
          <w:jc w:val="center"/>
        </w:trPr>
        <w:tc>
          <w:tcPr>
            <w:tcW w:w="3902" w:type="pct"/>
            <w:tcBorders>
              <w:top w:val="nil"/>
              <w:left w:val="nil"/>
              <w:right w:val="nil"/>
            </w:tcBorders>
            <w:shd w:val="clear" w:color="auto" w:fill="auto"/>
            <w:vAlign w:val="center"/>
          </w:tcPr>
          <w:p w14:paraId="7FE50DFE"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Contribuyó a que usted y su familia se sintieran seguros?</w:t>
            </w:r>
          </w:p>
        </w:tc>
        <w:tc>
          <w:tcPr>
            <w:tcW w:w="1098" w:type="pct"/>
            <w:tcBorders>
              <w:top w:val="nil"/>
              <w:left w:val="nil"/>
              <w:right w:val="nil"/>
            </w:tcBorders>
            <w:shd w:val="clear" w:color="auto" w:fill="auto"/>
            <w:vAlign w:val="center"/>
          </w:tcPr>
          <w:p w14:paraId="1156B9E5"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54.5%</w:t>
            </w:r>
          </w:p>
        </w:tc>
      </w:tr>
      <w:tr w:rsidR="00A87B4B" w:rsidRPr="00E6389A" w14:paraId="301C34C1" w14:textId="77777777" w:rsidTr="0026320C">
        <w:trPr>
          <w:trHeight w:val="300"/>
          <w:jc w:val="center"/>
        </w:trPr>
        <w:tc>
          <w:tcPr>
            <w:tcW w:w="3902" w:type="pct"/>
            <w:tcBorders>
              <w:top w:val="nil"/>
              <w:left w:val="nil"/>
              <w:right w:val="nil"/>
            </w:tcBorders>
            <w:shd w:val="clear" w:color="auto" w:fill="auto"/>
            <w:vAlign w:val="center"/>
          </w:tcPr>
          <w:p w14:paraId="208AA647"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Requirió los servicios de la policía municipal?</w:t>
            </w:r>
          </w:p>
        </w:tc>
        <w:tc>
          <w:tcPr>
            <w:tcW w:w="1098" w:type="pct"/>
            <w:tcBorders>
              <w:top w:val="nil"/>
              <w:left w:val="nil"/>
              <w:right w:val="nil"/>
            </w:tcBorders>
            <w:shd w:val="clear" w:color="auto" w:fill="auto"/>
            <w:vAlign w:val="center"/>
          </w:tcPr>
          <w:p w14:paraId="0219BAB4"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18.2%</w:t>
            </w:r>
          </w:p>
        </w:tc>
      </w:tr>
      <w:tr w:rsidR="00A87B4B" w:rsidRPr="00E6389A" w14:paraId="570612DC" w14:textId="77777777" w:rsidTr="0026320C">
        <w:trPr>
          <w:trHeight w:val="300"/>
          <w:jc w:val="center"/>
        </w:trPr>
        <w:tc>
          <w:tcPr>
            <w:tcW w:w="3902" w:type="pct"/>
            <w:tcBorders>
              <w:top w:val="nil"/>
              <w:left w:val="nil"/>
              <w:right w:val="nil"/>
            </w:tcBorders>
            <w:shd w:val="clear" w:color="auto" w:fill="auto"/>
            <w:vAlign w:val="center"/>
          </w:tcPr>
          <w:p w14:paraId="45208DC8"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color w:val="000000"/>
                <w:sz w:val="20"/>
                <w:szCs w:val="20"/>
                <w:lang w:eastAsia="es-MX"/>
              </w:rPr>
              <w:t>Atendió a su llamado con disposición de ayudarles?</w:t>
            </w:r>
          </w:p>
        </w:tc>
        <w:tc>
          <w:tcPr>
            <w:tcW w:w="1098" w:type="pct"/>
            <w:tcBorders>
              <w:top w:val="nil"/>
              <w:left w:val="nil"/>
              <w:right w:val="nil"/>
            </w:tcBorders>
            <w:shd w:val="clear" w:color="auto" w:fill="auto"/>
            <w:vAlign w:val="center"/>
          </w:tcPr>
          <w:p w14:paraId="0CEC0EF2"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color w:val="000000"/>
                <w:sz w:val="20"/>
                <w:szCs w:val="20"/>
                <w:lang w:eastAsia="es-MX"/>
              </w:rPr>
              <w:t>100%</w:t>
            </w:r>
          </w:p>
        </w:tc>
      </w:tr>
      <w:tr w:rsidR="00A87B4B" w:rsidRPr="00E6389A" w14:paraId="6DF07D5A" w14:textId="77777777" w:rsidTr="0026320C">
        <w:trPr>
          <w:trHeight w:val="300"/>
          <w:jc w:val="center"/>
        </w:trPr>
        <w:tc>
          <w:tcPr>
            <w:tcW w:w="3902" w:type="pct"/>
            <w:tcBorders>
              <w:top w:val="nil"/>
              <w:left w:val="nil"/>
              <w:right w:val="nil"/>
            </w:tcBorders>
            <w:shd w:val="clear" w:color="auto" w:fill="auto"/>
            <w:vAlign w:val="center"/>
          </w:tcPr>
          <w:p w14:paraId="1F0E5D90" w14:textId="77777777" w:rsidR="00A87B4B" w:rsidRPr="00E6389A" w:rsidRDefault="00A87B4B" w:rsidP="00A87B4B">
            <w:pPr>
              <w:spacing w:after="0" w:line="240" w:lineRule="auto"/>
              <w:rPr>
                <w:rFonts w:eastAsia="Times New Roman" w:cs="Times New Roman"/>
                <w:color w:val="000000"/>
                <w:sz w:val="20"/>
                <w:szCs w:val="20"/>
                <w:lang w:eastAsia="es-MX"/>
              </w:rPr>
            </w:pPr>
            <w:r>
              <w:rPr>
                <w:rFonts w:eastAsia="Times New Roman" w:cs="Times New Roman"/>
                <w:b/>
                <w:color w:val="000000"/>
                <w:sz w:val="20"/>
                <w:szCs w:val="20"/>
                <w:lang w:eastAsia="es-MX"/>
              </w:rPr>
              <w:t>Calificación otorgada al servicio</w:t>
            </w:r>
          </w:p>
        </w:tc>
        <w:tc>
          <w:tcPr>
            <w:tcW w:w="1098" w:type="pct"/>
            <w:tcBorders>
              <w:top w:val="nil"/>
              <w:left w:val="nil"/>
              <w:right w:val="nil"/>
            </w:tcBorders>
            <w:shd w:val="clear" w:color="auto" w:fill="auto"/>
            <w:vAlign w:val="center"/>
          </w:tcPr>
          <w:p w14:paraId="05281669" w14:textId="77777777" w:rsidR="00A87B4B" w:rsidRPr="00E6389A" w:rsidRDefault="00A87B4B" w:rsidP="00A87B4B">
            <w:pPr>
              <w:spacing w:after="0" w:line="240" w:lineRule="auto"/>
              <w:jc w:val="right"/>
              <w:rPr>
                <w:rFonts w:eastAsia="Times New Roman" w:cs="Times New Roman"/>
                <w:color w:val="000000"/>
                <w:sz w:val="20"/>
                <w:szCs w:val="20"/>
                <w:lang w:eastAsia="es-MX"/>
              </w:rPr>
            </w:pPr>
            <w:r>
              <w:rPr>
                <w:rFonts w:eastAsia="Times New Roman" w:cs="Times New Roman"/>
                <w:b/>
                <w:color w:val="000000"/>
                <w:sz w:val="20"/>
                <w:szCs w:val="20"/>
                <w:lang w:eastAsia="es-MX"/>
              </w:rPr>
              <w:t>70</w:t>
            </w:r>
          </w:p>
        </w:tc>
      </w:tr>
      <w:tr w:rsidR="0026320C" w:rsidRPr="00E6389A" w14:paraId="542A6249" w14:textId="77777777" w:rsidTr="0026320C">
        <w:trPr>
          <w:trHeight w:val="300"/>
          <w:jc w:val="center"/>
        </w:trPr>
        <w:tc>
          <w:tcPr>
            <w:tcW w:w="3902" w:type="pct"/>
            <w:tcBorders>
              <w:top w:val="nil"/>
              <w:left w:val="nil"/>
              <w:bottom w:val="single" w:sz="4" w:space="0" w:color="812147" w:themeColor="accent2"/>
              <w:right w:val="nil"/>
            </w:tcBorders>
            <w:shd w:val="clear" w:color="auto" w:fill="auto"/>
            <w:vAlign w:val="center"/>
          </w:tcPr>
          <w:p w14:paraId="3E05E347" w14:textId="77777777" w:rsidR="0026320C" w:rsidRDefault="0026320C" w:rsidP="00A87B4B">
            <w:pPr>
              <w:spacing w:after="0" w:line="240" w:lineRule="auto"/>
              <w:rPr>
                <w:rFonts w:eastAsia="Times New Roman" w:cs="Times New Roman"/>
                <w:color w:val="000000"/>
                <w:sz w:val="20"/>
                <w:szCs w:val="20"/>
                <w:lang w:eastAsia="es-MX"/>
              </w:rPr>
            </w:pPr>
          </w:p>
        </w:tc>
        <w:tc>
          <w:tcPr>
            <w:tcW w:w="1098" w:type="pct"/>
            <w:tcBorders>
              <w:top w:val="nil"/>
              <w:left w:val="nil"/>
              <w:bottom w:val="single" w:sz="4" w:space="0" w:color="812147" w:themeColor="accent2"/>
              <w:right w:val="nil"/>
            </w:tcBorders>
            <w:shd w:val="clear" w:color="auto" w:fill="auto"/>
            <w:vAlign w:val="center"/>
          </w:tcPr>
          <w:p w14:paraId="02ECDEC2" w14:textId="77777777" w:rsidR="0026320C" w:rsidRDefault="0026320C" w:rsidP="00A87B4B">
            <w:pPr>
              <w:spacing w:after="0" w:line="240" w:lineRule="auto"/>
              <w:jc w:val="right"/>
              <w:rPr>
                <w:rFonts w:eastAsia="Times New Roman" w:cs="Times New Roman"/>
                <w:color w:val="000000"/>
                <w:sz w:val="20"/>
                <w:szCs w:val="20"/>
                <w:lang w:eastAsia="es-MX"/>
              </w:rPr>
            </w:pPr>
          </w:p>
        </w:tc>
      </w:tr>
    </w:tbl>
    <w:p w14:paraId="790971FF" w14:textId="77777777" w:rsidR="00D27477" w:rsidRDefault="00564076" w:rsidP="00564076">
      <w:pPr>
        <w:spacing w:after="0" w:line="240" w:lineRule="auto"/>
        <w:jc w:val="center"/>
        <w:rPr>
          <w:i/>
          <w:iCs/>
          <w:sz w:val="16"/>
          <w:szCs w:val="16"/>
        </w:rPr>
      </w:pPr>
      <w:r w:rsidRPr="00564076">
        <w:rPr>
          <w:i/>
          <w:iCs/>
          <w:sz w:val="16"/>
          <w:szCs w:val="16"/>
        </w:rPr>
        <w:t>Información al día 12 de septiembre de 2020</w:t>
      </w:r>
    </w:p>
    <w:p w14:paraId="7A672E8E" w14:textId="77777777" w:rsidR="00564076" w:rsidRPr="00564076" w:rsidRDefault="00564076" w:rsidP="00564076">
      <w:pPr>
        <w:spacing w:after="0" w:line="240" w:lineRule="auto"/>
        <w:jc w:val="center"/>
        <w:rPr>
          <w:rFonts w:ascii="Source Sans Pro Light" w:eastAsia="Times New Roman" w:hAnsi="Source Sans Pro Light" w:cs="Times New Roman"/>
          <w:i/>
          <w:iCs/>
          <w:color w:val="404040"/>
          <w:szCs w:val="24"/>
          <w:lang w:eastAsia="es-MX"/>
        </w:rPr>
      </w:pPr>
    </w:p>
    <w:p w14:paraId="63720594" w14:textId="77777777" w:rsidR="00FC1D6A" w:rsidRDefault="00BD622E" w:rsidP="00D27477">
      <w:pPr>
        <w:spacing w:after="0" w:line="240" w:lineRule="auto"/>
        <w:jc w:val="left"/>
        <w:rPr>
          <w:rFonts w:ascii="Source Sans Pro Light" w:eastAsia="Times New Roman" w:hAnsi="Source Sans Pro Light" w:cs="Times New Roman"/>
          <w:color w:val="404040"/>
          <w:sz w:val="22"/>
          <w:lang w:eastAsia="es-MX"/>
        </w:rPr>
      </w:pPr>
      <w:r>
        <w:rPr>
          <w:rFonts w:ascii="Source Sans Pro Light" w:eastAsia="Times New Roman" w:hAnsi="Source Sans Pro Light" w:cs="Times New Roman"/>
          <w:color w:val="404040"/>
          <w:szCs w:val="24"/>
          <w:lang w:eastAsia="es-MX"/>
        </w:rPr>
        <w:t xml:space="preserve">La </w:t>
      </w:r>
      <w:r w:rsidR="00D27477" w:rsidRPr="00902BB4">
        <w:rPr>
          <w:rFonts w:ascii="Source Sans Pro Light" w:eastAsia="Times New Roman" w:hAnsi="Source Sans Pro Light" w:cs="Times New Roman"/>
          <w:color w:val="404040"/>
          <w:szCs w:val="24"/>
          <w:lang w:eastAsia="es-MX"/>
        </w:rPr>
        <w:t xml:space="preserve">calificación de los servicios otorgada por la percepción ciudadana </w:t>
      </w:r>
      <w:r w:rsidR="00832A9F">
        <w:rPr>
          <w:rFonts w:ascii="Source Sans Pro Light" w:eastAsia="Times New Roman" w:hAnsi="Source Sans Pro Light" w:cs="Times New Roman"/>
          <w:color w:val="404040"/>
          <w:szCs w:val="24"/>
          <w:lang w:eastAsia="es-MX"/>
        </w:rPr>
        <w:t>74.8</w:t>
      </w:r>
    </w:p>
    <w:p w14:paraId="284CF2AE" w14:textId="77777777" w:rsidR="001909CB" w:rsidRDefault="001909CB" w:rsidP="006F4602">
      <w:pPr>
        <w:spacing w:line="240" w:lineRule="auto"/>
      </w:pPr>
    </w:p>
    <w:p w14:paraId="2B06D6FA" w14:textId="77777777" w:rsidR="00EC3469" w:rsidRDefault="00EC3469" w:rsidP="00985E98">
      <w:pPr>
        <w:pStyle w:val="Title1"/>
        <w:spacing w:after="240"/>
        <w:outlineLvl w:val="0"/>
        <w:rPr>
          <w:b/>
        </w:rPr>
      </w:pPr>
      <w:r>
        <w:rPr>
          <w:rFonts w:ascii="Source Sans Pro" w:hAnsi="Source Sans Pro" w:cstheme="minorBidi"/>
          <w:b/>
          <w:color w:val="auto"/>
          <w:sz w:val="24"/>
          <w:szCs w:val="22"/>
          <w:lang w:val="es-MX"/>
        </w:rPr>
        <w:br w:type="page"/>
      </w:r>
    </w:p>
    <w:p w14:paraId="4071FF86" w14:textId="77777777" w:rsidR="00233935" w:rsidRDefault="00983390" w:rsidP="00233935">
      <w:pPr>
        <w:pStyle w:val="Title1"/>
        <w:outlineLvl w:val="0"/>
      </w:pPr>
      <w:bookmarkStart w:id="62" w:name="_Toc50834380"/>
      <w:r w:rsidRPr="008A7F54">
        <w:rPr>
          <w:rStyle w:val="Ttulo1Car1"/>
          <w:lang w:val="es-MX"/>
        </w:rPr>
        <w:lastRenderedPageBreak/>
        <w:t>5 Gasto Federalizado</w:t>
      </w:r>
      <w:bookmarkEnd w:id="62"/>
    </w:p>
    <w:p w14:paraId="70649530" w14:textId="77777777" w:rsidR="001909CB" w:rsidRDefault="001909CB" w:rsidP="006F4602">
      <w:pPr>
        <w:spacing w:line="240" w:lineRule="auto"/>
      </w:pPr>
    </w:p>
    <w:p w14:paraId="5DBC46A6" w14:textId="77777777" w:rsidR="0076009B" w:rsidRPr="008A7F54" w:rsidRDefault="0076009B" w:rsidP="000611AC">
      <w:pPr>
        <w:pStyle w:val="Ttulo2"/>
      </w:pPr>
      <w:bookmarkStart w:id="63" w:name="_Toc50834240"/>
      <w:bookmarkStart w:id="64" w:name="_Toc50834381"/>
      <w:r w:rsidRPr="00AF617A">
        <w:t>5.1 Gasto federalizado</w:t>
      </w:r>
      <w:bookmarkEnd w:id="63"/>
      <w:bookmarkEnd w:id="64"/>
      <w:r w:rsidR="005B3713">
        <w:t xml:space="preserve"> </w:t>
      </w:r>
      <w:r w:rsidR="00542C06">
        <w:t xml:space="preserve"> </w:t>
      </w:r>
      <w:r w:rsidR="005B3713">
        <w:t xml:space="preserve"> </w:t>
      </w:r>
      <w:r w:rsidR="000611AC">
        <w:br/>
      </w:r>
    </w:p>
    <w:p w14:paraId="1AEF4405" w14:textId="77777777" w:rsidR="005579AA" w:rsidRDefault="00155253" w:rsidP="00FB7615">
      <w:r>
        <w:t>El ISAF cuenta con las facultades a efecto de realizar auditorias a los recursos federales que ejerza el Estado y los Municipios, es decir cuenta con atribuciones para la revisión y fiscalización de los estados financieros y cuentas públicas estatal y municipales, atribuciones que emanan desde la Constitución Política de los Estados Unidos Mexicanos, precisamente en los artículos 115 fracción IV penúltimo párrafo y 116 fracción II párrafo sexto, y la la Ley de Coordinación Fiscal en su artículo 49, segundo y penúltimo párrafo.</w:t>
      </w:r>
      <w:r>
        <w:br/>
      </w:r>
      <w:r>
        <w:br/>
        <w:t>Con base en lo anterior, como parte de la revisión realizada a la Cuenta Pública del municipio de Trincheras, se realizaron auditorías al ejercicio de los recursos de origen federal recibidos por el ayuntamiento. La revisión contempló el cumplimiento a la normatividad específica de los fondos y convenios.</w:t>
      </w:r>
      <w:r>
        <w:br/>
      </w:r>
      <w:r>
        <w:br/>
        <w:t>A continuación, se informa sobre la estructura de los recursos de origen federal ejercidos por el municipio de Trincheras, así como los hallazgos derivados de la revisión:</w:t>
      </w:r>
    </w:p>
    <w:tbl>
      <w:tblPr>
        <w:tblW w:w="5000" w:type="pct"/>
        <w:tblCellMar>
          <w:left w:w="70" w:type="dxa"/>
          <w:right w:w="70" w:type="dxa"/>
        </w:tblCellMar>
        <w:tblLook w:val="04A0" w:firstRow="1" w:lastRow="0" w:firstColumn="1" w:lastColumn="0" w:noHBand="0" w:noVBand="1"/>
      </w:tblPr>
      <w:tblGrid>
        <w:gridCol w:w="913"/>
        <w:gridCol w:w="1474"/>
        <w:gridCol w:w="1651"/>
        <w:gridCol w:w="1525"/>
        <w:gridCol w:w="1525"/>
        <w:gridCol w:w="527"/>
        <w:gridCol w:w="1223"/>
      </w:tblGrid>
      <w:tr w:rsidR="00955B20" w:rsidRPr="00500476" w14:paraId="772B4240" w14:textId="77777777" w:rsidTr="00955B20">
        <w:trPr>
          <w:trHeight w:val="300"/>
        </w:trPr>
        <w:tc>
          <w:tcPr>
            <w:tcW w:w="5000" w:type="pct"/>
            <w:gridSpan w:val="7"/>
            <w:tcBorders>
              <w:top w:val="single" w:sz="8" w:space="0" w:color="812147"/>
              <w:left w:val="nil"/>
              <w:bottom w:val="nil"/>
              <w:right w:val="nil"/>
            </w:tcBorders>
            <w:shd w:val="clear" w:color="000000" w:fill="FFFFFF"/>
            <w:vAlign w:val="center"/>
            <w:hideMark/>
          </w:tcPr>
          <w:p w14:paraId="68113500" w14:textId="77777777" w:rsidR="00955B20" w:rsidRPr="00500476" w:rsidRDefault="00955B20" w:rsidP="00955B20">
            <w:pPr>
              <w:spacing w:after="0" w:line="240" w:lineRule="auto"/>
              <w:jc w:val="center"/>
              <w:rPr>
                <w:rFonts w:ascii="Source Sans Pro Light" w:eastAsia="Times New Roman" w:hAnsi="Source Sans Pro Light" w:cs="Calibri"/>
                <w:color w:val="404040"/>
                <w:lang w:eastAsia="es-MX"/>
              </w:rPr>
            </w:pPr>
            <w:r w:rsidRPr="00500476">
              <w:rPr>
                <w:rFonts w:ascii="Source Sans Pro Light" w:eastAsia="Times New Roman" w:hAnsi="Source Sans Pro Light" w:cs="Calibri"/>
                <w:color w:val="404040"/>
                <w:lang w:eastAsia="es-MX"/>
              </w:rPr>
              <w:t>Cuentas Públicas 201</w:t>
            </w:r>
            <w:r>
              <w:rPr>
                <w:rFonts w:ascii="Source Sans Pro Light" w:eastAsia="Times New Roman" w:hAnsi="Source Sans Pro Light" w:cs="Calibri"/>
                <w:color w:val="404040"/>
                <w:lang w:eastAsia="es-MX"/>
              </w:rPr>
              <w:t>9</w:t>
            </w:r>
          </w:p>
        </w:tc>
      </w:tr>
      <w:tr w:rsidR="00955B20" w:rsidRPr="00500476" w14:paraId="0793ED2D" w14:textId="77777777" w:rsidTr="00955B20">
        <w:trPr>
          <w:trHeight w:val="300"/>
        </w:trPr>
        <w:tc>
          <w:tcPr>
            <w:tcW w:w="5000" w:type="pct"/>
            <w:gridSpan w:val="7"/>
            <w:tcBorders>
              <w:top w:val="nil"/>
              <w:left w:val="nil"/>
              <w:bottom w:val="nil"/>
              <w:right w:val="nil"/>
            </w:tcBorders>
            <w:shd w:val="clear" w:color="000000" w:fill="FFFFFF"/>
            <w:vAlign w:val="center"/>
            <w:hideMark/>
          </w:tcPr>
          <w:p w14:paraId="519977C0" w14:textId="77777777" w:rsidR="00955B20" w:rsidRPr="00500476" w:rsidRDefault="00955B20" w:rsidP="00955B20">
            <w:pPr>
              <w:spacing w:after="0" w:line="240" w:lineRule="auto"/>
              <w:jc w:val="center"/>
              <w:rPr>
                <w:rFonts w:ascii="Source Sans Pro Light" w:eastAsia="Times New Roman" w:hAnsi="Source Sans Pro Light" w:cs="Calibri"/>
                <w:color w:val="404040"/>
                <w:lang w:eastAsia="es-MX"/>
              </w:rPr>
            </w:pPr>
            <w:r w:rsidRPr="00500476">
              <w:rPr>
                <w:rFonts w:ascii="Source Sans Pro Light" w:eastAsia="Times New Roman" w:hAnsi="Source Sans Pro Light" w:cs="Calibri"/>
                <w:color w:val="404040"/>
                <w:lang w:eastAsia="es-MX"/>
              </w:rPr>
              <w:t>Ayuntamiento de Trincheras</w:t>
            </w:r>
          </w:p>
        </w:tc>
      </w:tr>
      <w:tr w:rsidR="00955B20" w:rsidRPr="00500476" w14:paraId="4F2C3D51" w14:textId="77777777" w:rsidTr="00955B20">
        <w:trPr>
          <w:trHeight w:val="300"/>
        </w:trPr>
        <w:tc>
          <w:tcPr>
            <w:tcW w:w="5000" w:type="pct"/>
            <w:gridSpan w:val="7"/>
            <w:tcBorders>
              <w:top w:val="nil"/>
              <w:left w:val="nil"/>
              <w:bottom w:val="nil"/>
              <w:right w:val="nil"/>
            </w:tcBorders>
            <w:shd w:val="clear" w:color="000000" w:fill="FFFFFF"/>
            <w:vAlign w:val="center"/>
            <w:hideMark/>
          </w:tcPr>
          <w:p w14:paraId="50FE8474" w14:textId="77777777" w:rsidR="00955B20" w:rsidRPr="00500476" w:rsidRDefault="00955B20" w:rsidP="00955B20">
            <w:pPr>
              <w:spacing w:after="0" w:line="240" w:lineRule="auto"/>
              <w:jc w:val="center"/>
              <w:rPr>
                <w:rFonts w:ascii="Source Sans Pro Light" w:eastAsia="Times New Roman" w:hAnsi="Source Sans Pro Light" w:cs="Calibri"/>
                <w:color w:val="404040"/>
                <w:lang w:eastAsia="es-MX"/>
              </w:rPr>
            </w:pPr>
            <w:r w:rsidRPr="00500476">
              <w:rPr>
                <w:rFonts w:ascii="Source Sans Pro Light" w:eastAsia="Times New Roman" w:hAnsi="Source Sans Pro Light" w:cs="Calibri"/>
                <w:color w:val="404040"/>
                <w:lang w:eastAsia="es-MX"/>
              </w:rPr>
              <w:t>Revisión de Fondos Federales</w:t>
            </w:r>
          </w:p>
        </w:tc>
      </w:tr>
      <w:tr w:rsidR="00955B20" w:rsidRPr="00500476" w14:paraId="7F2D287C" w14:textId="77777777" w:rsidTr="00955B20">
        <w:trPr>
          <w:trHeight w:val="315"/>
        </w:trPr>
        <w:tc>
          <w:tcPr>
            <w:tcW w:w="5000" w:type="pct"/>
            <w:gridSpan w:val="7"/>
            <w:tcBorders>
              <w:top w:val="nil"/>
              <w:left w:val="nil"/>
              <w:bottom w:val="single" w:sz="8" w:space="0" w:color="660033"/>
              <w:right w:val="nil"/>
            </w:tcBorders>
            <w:shd w:val="clear" w:color="000000" w:fill="FFFFFF"/>
            <w:vAlign w:val="center"/>
            <w:hideMark/>
          </w:tcPr>
          <w:p w14:paraId="6F392AD5" w14:textId="77777777" w:rsidR="00955B20" w:rsidRPr="00500476" w:rsidRDefault="00955B20" w:rsidP="00955B20">
            <w:pPr>
              <w:spacing w:after="0" w:line="240" w:lineRule="auto"/>
              <w:jc w:val="center"/>
              <w:rPr>
                <w:rFonts w:ascii="Source Sans Pro Light" w:eastAsia="Times New Roman" w:hAnsi="Source Sans Pro Light" w:cs="Calibri"/>
                <w:color w:val="404040"/>
                <w:lang w:eastAsia="es-MX"/>
              </w:rPr>
            </w:pPr>
            <w:r w:rsidRPr="00500476">
              <w:rPr>
                <w:rFonts w:ascii="Source Sans Pro Light" w:eastAsia="Times New Roman" w:hAnsi="Source Sans Pro Light" w:cs="Calibri"/>
                <w:color w:val="404040"/>
                <w:lang w:eastAsia="es-MX"/>
              </w:rPr>
              <w:t>(pesos)</w:t>
            </w:r>
          </w:p>
        </w:tc>
      </w:tr>
      <w:tr w:rsidR="00955B20" w:rsidRPr="00500476" w14:paraId="2C10D03D" w14:textId="77777777" w:rsidTr="00955B20">
        <w:trPr>
          <w:trHeight w:val="450"/>
        </w:trPr>
        <w:tc>
          <w:tcPr>
            <w:tcW w:w="507" w:type="pct"/>
            <w:tcBorders>
              <w:top w:val="nil"/>
              <w:left w:val="single" w:sz="8" w:space="0" w:color="FFFFFF"/>
              <w:bottom w:val="nil"/>
              <w:right w:val="single" w:sz="8" w:space="0" w:color="FFFFFF"/>
            </w:tcBorders>
            <w:shd w:val="clear" w:color="000000" w:fill="BFBFBF"/>
            <w:noWrap/>
            <w:vAlign w:val="center"/>
            <w:hideMark/>
          </w:tcPr>
          <w:p w14:paraId="027707AD" w14:textId="77777777" w:rsidR="00955B20" w:rsidRPr="00500476" w:rsidRDefault="00955B20" w:rsidP="00955B20">
            <w:pPr>
              <w:spacing w:after="0" w:line="240" w:lineRule="auto"/>
              <w:rPr>
                <w:rFonts w:eastAsia="Times New Roman" w:cs="Calibri"/>
                <w:b/>
                <w:bCs/>
                <w:color w:val="000000"/>
                <w:sz w:val="16"/>
                <w:szCs w:val="16"/>
                <w:lang w:eastAsia="es-MX"/>
              </w:rPr>
            </w:pPr>
            <w:r w:rsidRPr="00500476">
              <w:rPr>
                <w:rFonts w:eastAsia="Times New Roman" w:cs="Calibri"/>
                <w:b/>
                <w:bCs/>
                <w:color w:val="000000"/>
                <w:sz w:val="16"/>
                <w:szCs w:val="16"/>
                <w:lang w:eastAsia="es-MX"/>
              </w:rPr>
              <w:t>Municipio</w:t>
            </w:r>
          </w:p>
        </w:tc>
        <w:tc>
          <w:tcPr>
            <w:tcW w:w="1080" w:type="pct"/>
            <w:tcBorders>
              <w:top w:val="nil"/>
              <w:left w:val="nil"/>
              <w:bottom w:val="nil"/>
              <w:right w:val="single" w:sz="8" w:space="0" w:color="FFFFFF"/>
            </w:tcBorders>
            <w:shd w:val="clear" w:color="000000" w:fill="BFBFBF"/>
            <w:noWrap/>
            <w:vAlign w:val="center"/>
            <w:hideMark/>
          </w:tcPr>
          <w:p w14:paraId="2B6E173F" w14:textId="77777777" w:rsidR="00955B20" w:rsidRPr="00500476" w:rsidRDefault="00955B20" w:rsidP="00955B20">
            <w:pPr>
              <w:spacing w:after="0" w:line="240" w:lineRule="auto"/>
              <w:rPr>
                <w:rFonts w:eastAsia="Times New Roman" w:cs="Calibri"/>
                <w:b/>
                <w:bCs/>
                <w:color w:val="000000"/>
                <w:sz w:val="16"/>
                <w:szCs w:val="16"/>
                <w:lang w:eastAsia="es-MX"/>
              </w:rPr>
            </w:pPr>
            <w:r w:rsidRPr="00500476">
              <w:rPr>
                <w:rFonts w:eastAsia="Times New Roman" w:cs="Calibri"/>
                <w:b/>
                <w:bCs/>
                <w:color w:val="000000"/>
                <w:sz w:val="16"/>
                <w:szCs w:val="16"/>
                <w:lang w:eastAsia="es-MX"/>
              </w:rPr>
              <w:t>Nombre del Fondo</w:t>
            </w:r>
          </w:p>
        </w:tc>
        <w:tc>
          <w:tcPr>
            <w:tcW w:w="734" w:type="pct"/>
            <w:tcBorders>
              <w:top w:val="nil"/>
              <w:left w:val="nil"/>
              <w:bottom w:val="nil"/>
              <w:right w:val="single" w:sz="8" w:space="0" w:color="FFFFFF"/>
            </w:tcBorders>
            <w:shd w:val="clear" w:color="000000" w:fill="BFBFBF"/>
            <w:vAlign w:val="center"/>
            <w:hideMark/>
          </w:tcPr>
          <w:p w14:paraId="397E837D" w14:textId="77777777" w:rsidR="00955B20" w:rsidRPr="00500476" w:rsidRDefault="00955B20" w:rsidP="00955B20">
            <w:pPr>
              <w:spacing w:after="0" w:line="240" w:lineRule="auto"/>
              <w:jc w:val="center"/>
              <w:rPr>
                <w:rFonts w:eastAsia="Times New Roman" w:cs="Calibri"/>
                <w:b/>
                <w:bCs/>
                <w:color w:val="000000"/>
                <w:sz w:val="16"/>
                <w:szCs w:val="16"/>
                <w:lang w:eastAsia="es-MX"/>
              </w:rPr>
            </w:pPr>
            <w:r w:rsidRPr="00500476">
              <w:rPr>
                <w:rFonts w:eastAsia="Times New Roman" w:cs="Calibri"/>
                <w:b/>
                <w:bCs/>
                <w:color w:val="000000"/>
                <w:sz w:val="16"/>
                <w:szCs w:val="16"/>
                <w:lang w:eastAsia="es-MX"/>
              </w:rPr>
              <w:t>Ingresos</w:t>
            </w:r>
          </w:p>
        </w:tc>
        <w:tc>
          <w:tcPr>
            <w:tcW w:w="734" w:type="pct"/>
            <w:tcBorders>
              <w:top w:val="nil"/>
              <w:left w:val="nil"/>
              <w:bottom w:val="nil"/>
              <w:right w:val="single" w:sz="8" w:space="0" w:color="FFFFFF"/>
            </w:tcBorders>
            <w:shd w:val="clear" w:color="000000" w:fill="BFBFBF"/>
            <w:vAlign w:val="center"/>
            <w:hideMark/>
          </w:tcPr>
          <w:p w14:paraId="45871459" w14:textId="77777777" w:rsidR="00955B20" w:rsidRPr="00500476" w:rsidRDefault="00955B20" w:rsidP="00955B20">
            <w:pPr>
              <w:spacing w:after="0" w:line="240" w:lineRule="auto"/>
              <w:jc w:val="center"/>
              <w:rPr>
                <w:rFonts w:eastAsia="Times New Roman" w:cs="Calibri"/>
                <w:b/>
                <w:bCs/>
                <w:color w:val="000000"/>
                <w:sz w:val="16"/>
                <w:szCs w:val="16"/>
                <w:lang w:eastAsia="es-MX"/>
              </w:rPr>
            </w:pPr>
            <w:r w:rsidRPr="00500476">
              <w:rPr>
                <w:rFonts w:eastAsia="Times New Roman" w:cs="Calibri"/>
                <w:b/>
                <w:bCs/>
                <w:color w:val="000000"/>
                <w:sz w:val="16"/>
                <w:szCs w:val="16"/>
                <w:lang w:eastAsia="es-MX"/>
              </w:rPr>
              <w:t>Egresos</w:t>
            </w:r>
          </w:p>
        </w:tc>
        <w:tc>
          <w:tcPr>
            <w:tcW w:w="734" w:type="pct"/>
            <w:tcBorders>
              <w:top w:val="nil"/>
              <w:left w:val="nil"/>
              <w:bottom w:val="nil"/>
              <w:right w:val="single" w:sz="8" w:space="0" w:color="FFFFFF"/>
            </w:tcBorders>
            <w:shd w:val="clear" w:color="000000" w:fill="BFBFBF"/>
            <w:vAlign w:val="center"/>
            <w:hideMark/>
          </w:tcPr>
          <w:p w14:paraId="6A246E2D" w14:textId="77777777" w:rsidR="00955B20" w:rsidRPr="00500476" w:rsidRDefault="00955B20" w:rsidP="00955B20">
            <w:pPr>
              <w:spacing w:after="0" w:line="240" w:lineRule="auto"/>
              <w:jc w:val="center"/>
              <w:rPr>
                <w:rFonts w:eastAsia="Times New Roman" w:cs="Calibri"/>
                <w:b/>
                <w:bCs/>
                <w:color w:val="000000"/>
                <w:sz w:val="16"/>
                <w:szCs w:val="16"/>
                <w:lang w:eastAsia="es-MX"/>
              </w:rPr>
            </w:pPr>
            <w:r w:rsidRPr="00500476">
              <w:rPr>
                <w:rFonts w:eastAsia="Times New Roman" w:cs="Calibri"/>
                <w:b/>
                <w:bCs/>
                <w:color w:val="000000"/>
                <w:sz w:val="16"/>
                <w:szCs w:val="16"/>
                <w:lang w:eastAsia="es-MX"/>
              </w:rPr>
              <w:t>Alcance</w:t>
            </w:r>
          </w:p>
        </w:tc>
        <w:tc>
          <w:tcPr>
            <w:tcW w:w="543" w:type="pct"/>
            <w:tcBorders>
              <w:top w:val="nil"/>
              <w:left w:val="nil"/>
              <w:bottom w:val="nil"/>
              <w:right w:val="single" w:sz="8" w:space="0" w:color="FFFFFF"/>
            </w:tcBorders>
            <w:shd w:val="clear" w:color="000000" w:fill="BFBFBF"/>
            <w:vAlign w:val="center"/>
            <w:hideMark/>
          </w:tcPr>
          <w:p w14:paraId="12A39801" w14:textId="77777777" w:rsidR="00955B20" w:rsidRPr="00500476" w:rsidRDefault="00955B20" w:rsidP="00955B20">
            <w:pPr>
              <w:spacing w:after="0" w:line="240" w:lineRule="auto"/>
              <w:jc w:val="center"/>
              <w:rPr>
                <w:rFonts w:eastAsia="Times New Roman" w:cs="Calibri"/>
                <w:b/>
                <w:bCs/>
                <w:color w:val="000000"/>
                <w:sz w:val="16"/>
                <w:szCs w:val="16"/>
                <w:lang w:eastAsia="es-MX"/>
              </w:rPr>
            </w:pPr>
            <w:r w:rsidRPr="00500476">
              <w:rPr>
                <w:rFonts w:eastAsia="Times New Roman" w:cs="Calibri"/>
                <w:b/>
                <w:bCs/>
                <w:color w:val="000000"/>
                <w:sz w:val="16"/>
                <w:szCs w:val="16"/>
                <w:lang w:eastAsia="es-MX"/>
              </w:rPr>
              <w:t>%</w:t>
            </w:r>
          </w:p>
        </w:tc>
        <w:tc>
          <w:tcPr>
            <w:tcW w:w="669" w:type="pct"/>
            <w:tcBorders>
              <w:top w:val="nil"/>
              <w:left w:val="nil"/>
              <w:bottom w:val="nil"/>
              <w:right w:val="single" w:sz="8" w:space="0" w:color="FFFFFF"/>
            </w:tcBorders>
            <w:shd w:val="clear" w:color="000000" w:fill="BFBFBF"/>
            <w:vAlign w:val="center"/>
            <w:hideMark/>
          </w:tcPr>
          <w:p w14:paraId="290B282B" w14:textId="77777777" w:rsidR="00955B20" w:rsidRPr="00500476" w:rsidRDefault="00955B20" w:rsidP="00955B20">
            <w:pPr>
              <w:spacing w:after="0" w:line="240" w:lineRule="auto"/>
              <w:jc w:val="center"/>
              <w:rPr>
                <w:rFonts w:eastAsia="Times New Roman" w:cs="Calibri"/>
                <w:b/>
                <w:bCs/>
                <w:color w:val="000000"/>
                <w:sz w:val="16"/>
                <w:szCs w:val="16"/>
                <w:lang w:eastAsia="es-MX"/>
              </w:rPr>
            </w:pPr>
            <w:r w:rsidRPr="00500476">
              <w:rPr>
                <w:rFonts w:eastAsia="Times New Roman" w:cs="Calibri"/>
                <w:b/>
                <w:bCs/>
                <w:color w:val="000000"/>
                <w:sz w:val="16"/>
                <w:szCs w:val="16"/>
                <w:lang w:eastAsia="es-MX"/>
              </w:rPr>
              <w:t>No. De Observaciones</w:t>
            </w:r>
          </w:p>
        </w:tc>
      </w:tr>
      <w:tr w:rsidR="00955B20" w:rsidRPr="00500476" w14:paraId="7BBD2237" w14:textId="77777777" w:rsidTr="00955B20">
        <w:trPr>
          <w:trHeight w:val="1350"/>
        </w:trPr>
        <w:tc>
          <w:tcPr>
            <w:tcW w:w="507" w:type="pct"/>
            <w:tcBorders>
              <w:top w:val="nil"/>
              <w:left w:val="nil"/>
              <w:bottom w:val="nil"/>
              <w:right w:val="nil"/>
            </w:tcBorders>
            <w:shd w:val="clear" w:color="auto" w:fill="auto"/>
            <w:noWrap/>
            <w:hideMark/>
          </w:tcPr>
          <w:p w14:paraId="1C118D1A" w14:textId="77777777" w:rsidR="00955B20" w:rsidRPr="00500476" w:rsidRDefault="00955B20" w:rsidP="00955B20">
            <w:pPr>
              <w:spacing w:after="0" w:line="240" w:lineRule="auto"/>
              <w:rPr>
                <w:rFonts w:eastAsia="Times New Roman" w:cs="Calibri"/>
                <w:b/>
                <w:bCs/>
                <w:color w:val="000000"/>
                <w:sz w:val="16"/>
                <w:szCs w:val="16"/>
                <w:lang w:eastAsia="es-MX"/>
              </w:rPr>
            </w:pPr>
            <w:r w:rsidRPr="00500476">
              <w:rPr>
                <w:rFonts w:eastAsia="Times New Roman" w:cs="Calibri"/>
                <w:b/>
                <w:bCs/>
                <w:color w:val="000000"/>
                <w:sz w:val="16"/>
                <w:szCs w:val="16"/>
                <w:lang w:eastAsia="es-MX"/>
              </w:rPr>
              <w:t>Trincheras</w:t>
            </w:r>
          </w:p>
        </w:tc>
        <w:tc>
          <w:tcPr>
            <w:tcW w:w="1080" w:type="pct"/>
            <w:tcBorders>
              <w:top w:val="nil"/>
              <w:left w:val="nil"/>
              <w:bottom w:val="nil"/>
              <w:right w:val="nil"/>
            </w:tcBorders>
            <w:shd w:val="clear" w:color="auto" w:fill="auto"/>
            <w:hideMark/>
          </w:tcPr>
          <w:p w14:paraId="685EE939" w14:textId="77777777" w:rsidR="00955B20" w:rsidRPr="00500476" w:rsidRDefault="00955B20" w:rsidP="00955B20">
            <w:pPr>
              <w:spacing w:after="0" w:line="240" w:lineRule="auto"/>
              <w:rPr>
                <w:rFonts w:eastAsia="Times New Roman" w:cs="Calibri"/>
                <w:color w:val="000000"/>
                <w:sz w:val="16"/>
                <w:szCs w:val="16"/>
                <w:lang w:eastAsia="es-MX"/>
              </w:rPr>
            </w:pPr>
            <w:r w:rsidRPr="00500476">
              <w:rPr>
                <w:rFonts w:eastAsia="Times New Roman" w:cs="Calibri"/>
                <w:color w:val="000000"/>
                <w:sz w:val="16"/>
                <w:szCs w:val="16"/>
                <w:lang w:eastAsia="es-MX"/>
              </w:rPr>
              <w:t>Fondo de Aportaciones para la Infraestructura Social Municipal y de las Demarcaciones Territoriales de la Ciudad de México (FISM CDMX)</w:t>
            </w:r>
          </w:p>
        </w:tc>
        <w:tc>
          <w:tcPr>
            <w:tcW w:w="734" w:type="pct"/>
            <w:tcBorders>
              <w:top w:val="nil"/>
              <w:left w:val="nil"/>
              <w:bottom w:val="nil"/>
              <w:right w:val="nil"/>
            </w:tcBorders>
            <w:shd w:val="clear" w:color="auto" w:fill="auto"/>
            <w:noWrap/>
            <w:hideMark/>
          </w:tcPr>
          <w:p w14:paraId="1C261430" w14:textId="77777777" w:rsidR="00955B20" w:rsidRPr="00500476" w:rsidRDefault="00955B20" w:rsidP="00955B20">
            <w:pPr>
              <w:spacing w:after="0" w:line="240" w:lineRule="auto"/>
              <w:rPr>
                <w:rFonts w:eastAsia="Times New Roman" w:cs="Calibri"/>
                <w:color w:val="000000"/>
                <w:sz w:val="16"/>
                <w:szCs w:val="16"/>
                <w:lang w:eastAsia="es-MX"/>
              </w:rPr>
            </w:pPr>
            <w:r w:rsidRPr="00500476">
              <w:rPr>
                <w:rFonts w:eastAsia="Times New Roman" w:cs="Calibri"/>
                <w:color w:val="000000"/>
                <w:sz w:val="16"/>
                <w:szCs w:val="16"/>
                <w:lang w:eastAsia="es-MX"/>
              </w:rPr>
              <w:t xml:space="preserve">                    </w:t>
            </w:r>
            <w:r>
              <w:rPr>
                <w:rFonts w:eastAsia="Times New Roman" w:cs="Calibri"/>
                <w:color w:val="000000"/>
                <w:sz w:val="16"/>
                <w:szCs w:val="16"/>
                <w:lang w:eastAsia="es-MX"/>
              </w:rPr>
              <w:t>896</w:t>
            </w:r>
            <w:r w:rsidRPr="00500476">
              <w:rPr>
                <w:rFonts w:eastAsia="Times New Roman" w:cs="Calibri"/>
                <w:color w:val="000000"/>
                <w:sz w:val="16"/>
                <w:szCs w:val="16"/>
                <w:lang w:eastAsia="es-MX"/>
              </w:rPr>
              <w:t>,</w:t>
            </w:r>
            <w:r>
              <w:rPr>
                <w:rFonts w:eastAsia="Times New Roman" w:cs="Calibri"/>
                <w:color w:val="000000"/>
                <w:sz w:val="16"/>
                <w:szCs w:val="16"/>
                <w:lang w:eastAsia="es-MX"/>
              </w:rPr>
              <w:t>537</w:t>
            </w:r>
            <w:r w:rsidRPr="00500476">
              <w:rPr>
                <w:rFonts w:eastAsia="Times New Roman" w:cs="Calibri"/>
                <w:color w:val="000000"/>
                <w:sz w:val="16"/>
                <w:szCs w:val="16"/>
                <w:lang w:eastAsia="es-MX"/>
              </w:rPr>
              <w:t xml:space="preserve"> </w:t>
            </w:r>
          </w:p>
        </w:tc>
        <w:tc>
          <w:tcPr>
            <w:tcW w:w="734" w:type="pct"/>
            <w:tcBorders>
              <w:top w:val="nil"/>
              <w:left w:val="nil"/>
              <w:bottom w:val="nil"/>
              <w:right w:val="nil"/>
            </w:tcBorders>
            <w:shd w:val="clear" w:color="auto" w:fill="auto"/>
            <w:noWrap/>
            <w:hideMark/>
          </w:tcPr>
          <w:p w14:paraId="7BE13F2A" w14:textId="77777777" w:rsidR="00955B20" w:rsidRPr="00500476" w:rsidRDefault="00955B20" w:rsidP="00955B20">
            <w:pPr>
              <w:spacing w:after="0" w:line="240" w:lineRule="auto"/>
              <w:rPr>
                <w:rFonts w:eastAsia="Times New Roman" w:cs="Calibri"/>
                <w:color w:val="000000"/>
                <w:sz w:val="16"/>
                <w:szCs w:val="16"/>
                <w:lang w:eastAsia="es-MX"/>
              </w:rPr>
            </w:pPr>
            <w:r w:rsidRPr="00500476">
              <w:rPr>
                <w:rFonts w:eastAsia="Times New Roman" w:cs="Calibri"/>
                <w:color w:val="000000"/>
                <w:sz w:val="16"/>
                <w:szCs w:val="16"/>
                <w:lang w:eastAsia="es-MX"/>
              </w:rPr>
              <w:t xml:space="preserve">                    </w:t>
            </w:r>
            <w:r>
              <w:rPr>
                <w:rFonts w:eastAsia="Times New Roman" w:cs="Calibri"/>
                <w:color w:val="000000"/>
                <w:sz w:val="16"/>
                <w:szCs w:val="16"/>
                <w:lang w:eastAsia="es-MX"/>
              </w:rPr>
              <w:t>897</w:t>
            </w:r>
            <w:r w:rsidRPr="00500476">
              <w:rPr>
                <w:rFonts w:eastAsia="Times New Roman" w:cs="Calibri"/>
                <w:color w:val="000000"/>
                <w:sz w:val="16"/>
                <w:szCs w:val="16"/>
                <w:lang w:eastAsia="es-MX"/>
              </w:rPr>
              <w:t>,</w:t>
            </w:r>
            <w:r>
              <w:rPr>
                <w:rFonts w:eastAsia="Times New Roman" w:cs="Calibri"/>
                <w:color w:val="000000"/>
                <w:sz w:val="16"/>
                <w:szCs w:val="16"/>
                <w:lang w:eastAsia="es-MX"/>
              </w:rPr>
              <w:t>156</w:t>
            </w:r>
            <w:r w:rsidRPr="00500476">
              <w:rPr>
                <w:rFonts w:eastAsia="Times New Roman" w:cs="Calibri"/>
                <w:color w:val="000000"/>
                <w:sz w:val="16"/>
                <w:szCs w:val="16"/>
                <w:lang w:eastAsia="es-MX"/>
              </w:rPr>
              <w:t xml:space="preserve"> </w:t>
            </w:r>
          </w:p>
        </w:tc>
        <w:tc>
          <w:tcPr>
            <w:tcW w:w="734" w:type="pct"/>
            <w:tcBorders>
              <w:top w:val="nil"/>
              <w:left w:val="nil"/>
              <w:bottom w:val="nil"/>
              <w:right w:val="nil"/>
            </w:tcBorders>
            <w:shd w:val="clear" w:color="auto" w:fill="auto"/>
            <w:noWrap/>
            <w:hideMark/>
          </w:tcPr>
          <w:p w14:paraId="0B412446" w14:textId="77777777" w:rsidR="00955B20" w:rsidRPr="00500476" w:rsidRDefault="00955B20" w:rsidP="00955B20">
            <w:pPr>
              <w:spacing w:after="0" w:line="240" w:lineRule="auto"/>
              <w:rPr>
                <w:rFonts w:eastAsia="Times New Roman" w:cs="Calibri"/>
                <w:sz w:val="16"/>
                <w:szCs w:val="16"/>
                <w:lang w:eastAsia="es-MX"/>
              </w:rPr>
            </w:pPr>
            <w:r w:rsidRPr="00500476">
              <w:rPr>
                <w:rFonts w:eastAsia="Times New Roman" w:cs="Calibri"/>
                <w:sz w:val="16"/>
                <w:szCs w:val="16"/>
                <w:lang w:eastAsia="es-MX"/>
              </w:rPr>
              <w:t xml:space="preserve">                    </w:t>
            </w:r>
            <w:r>
              <w:rPr>
                <w:rFonts w:eastAsia="Times New Roman" w:cs="Calibri"/>
                <w:color w:val="000000"/>
                <w:sz w:val="16"/>
                <w:szCs w:val="16"/>
                <w:lang w:eastAsia="es-MX"/>
              </w:rPr>
              <w:t>896</w:t>
            </w:r>
            <w:r w:rsidRPr="00500476">
              <w:rPr>
                <w:rFonts w:eastAsia="Times New Roman" w:cs="Calibri"/>
                <w:color w:val="000000"/>
                <w:sz w:val="16"/>
                <w:szCs w:val="16"/>
                <w:lang w:eastAsia="es-MX"/>
              </w:rPr>
              <w:t>,</w:t>
            </w:r>
            <w:r>
              <w:rPr>
                <w:rFonts w:eastAsia="Times New Roman" w:cs="Calibri"/>
                <w:color w:val="000000"/>
                <w:sz w:val="16"/>
                <w:szCs w:val="16"/>
                <w:lang w:eastAsia="es-MX"/>
              </w:rPr>
              <w:t>537</w:t>
            </w:r>
            <w:r w:rsidRPr="00500476">
              <w:rPr>
                <w:rFonts w:eastAsia="Times New Roman" w:cs="Calibri"/>
                <w:sz w:val="16"/>
                <w:szCs w:val="16"/>
                <w:lang w:eastAsia="es-MX"/>
              </w:rPr>
              <w:t xml:space="preserve"> </w:t>
            </w:r>
          </w:p>
        </w:tc>
        <w:tc>
          <w:tcPr>
            <w:tcW w:w="543" w:type="pct"/>
            <w:tcBorders>
              <w:top w:val="nil"/>
              <w:left w:val="nil"/>
              <w:bottom w:val="nil"/>
              <w:right w:val="nil"/>
            </w:tcBorders>
            <w:shd w:val="clear" w:color="auto" w:fill="auto"/>
            <w:noWrap/>
            <w:hideMark/>
          </w:tcPr>
          <w:p w14:paraId="5D194833" w14:textId="77777777" w:rsidR="00955B20" w:rsidRPr="00500476" w:rsidRDefault="00955B20" w:rsidP="00955B20">
            <w:pPr>
              <w:spacing w:after="0" w:line="240" w:lineRule="auto"/>
              <w:jc w:val="center"/>
              <w:rPr>
                <w:rFonts w:eastAsia="Times New Roman" w:cs="Calibri"/>
                <w:color w:val="000000"/>
                <w:sz w:val="16"/>
                <w:szCs w:val="16"/>
                <w:lang w:eastAsia="es-MX"/>
              </w:rPr>
            </w:pPr>
            <w:r w:rsidRPr="00500476">
              <w:rPr>
                <w:rFonts w:eastAsia="Times New Roman" w:cs="Calibri"/>
                <w:color w:val="000000"/>
                <w:sz w:val="16"/>
                <w:szCs w:val="16"/>
                <w:lang w:eastAsia="es-MX"/>
              </w:rPr>
              <w:t>100%</w:t>
            </w:r>
          </w:p>
        </w:tc>
        <w:tc>
          <w:tcPr>
            <w:tcW w:w="669" w:type="pct"/>
            <w:tcBorders>
              <w:top w:val="nil"/>
              <w:left w:val="nil"/>
              <w:bottom w:val="nil"/>
              <w:right w:val="nil"/>
            </w:tcBorders>
            <w:shd w:val="clear" w:color="auto" w:fill="auto"/>
            <w:noWrap/>
            <w:hideMark/>
          </w:tcPr>
          <w:p w14:paraId="2DF3C444" w14:textId="77777777" w:rsidR="00955B20" w:rsidRPr="00500476" w:rsidRDefault="00955B20" w:rsidP="00955B20">
            <w:pPr>
              <w:spacing w:after="0" w:line="240" w:lineRule="auto"/>
              <w:jc w:val="center"/>
              <w:rPr>
                <w:rFonts w:eastAsia="Times New Roman" w:cs="Calibri"/>
                <w:color w:val="000000"/>
                <w:sz w:val="16"/>
                <w:szCs w:val="16"/>
                <w:lang w:eastAsia="es-MX"/>
              </w:rPr>
            </w:pPr>
            <w:r>
              <w:rPr>
                <w:rFonts w:eastAsia="Times New Roman" w:cs="Calibri"/>
                <w:color w:val="000000"/>
                <w:sz w:val="16"/>
                <w:szCs w:val="16"/>
                <w:lang w:eastAsia="es-MX"/>
              </w:rPr>
              <w:t>8</w:t>
            </w:r>
          </w:p>
        </w:tc>
      </w:tr>
      <w:tr w:rsidR="00955B20" w:rsidRPr="00500476" w14:paraId="06FC1244" w14:textId="77777777" w:rsidTr="00955B20">
        <w:trPr>
          <w:trHeight w:val="1125"/>
        </w:trPr>
        <w:tc>
          <w:tcPr>
            <w:tcW w:w="507" w:type="pct"/>
            <w:tcBorders>
              <w:top w:val="nil"/>
              <w:left w:val="nil"/>
              <w:bottom w:val="nil"/>
              <w:right w:val="nil"/>
            </w:tcBorders>
            <w:shd w:val="clear" w:color="auto" w:fill="auto"/>
            <w:noWrap/>
            <w:hideMark/>
          </w:tcPr>
          <w:p w14:paraId="21D69D0E" w14:textId="77777777" w:rsidR="00955B20" w:rsidRPr="00500476" w:rsidRDefault="00955B20" w:rsidP="00955B20">
            <w:pPr>
              <w:spacing w:after="0" w:line="240" w:lineRule="auto"/>
              <w:jc w:val="center"/>
              <w:rPr>
                <w:rFonts w:eastAsia="Times New Roman" w:cs="Calibri"/>
                <w:color w:val="000000"/>
                <w:sz w:val="16"/>
                <w:szCs w:val="16"/>
                <w:lang w:eastAsia="es-MX"/>
              </w:rPr>
            </w:pPr>
          </w:p>
        </w:tc>
        <w:tc>
          <w:tcPr>
            <w:tcW w:w="1080" w:type="pct"/>
            <w:tcBorders>
              <w:top w:val="nil"/>
              <w:left w:val="nil"/>
              <w:bottom w:val="nil"/>
              <w:right w:val="nil"/>
            </w:tcBorders>
            <w:shd w:val="clear" w:color="auto" w:fill="auto"/>
            <w:hideMark/>
          </w:tcPr>
          <w:p w14:paraId="4153EC57" w14:textId="77777777" w:rsidR="00955B20" w:rsidRPr="00500476" w:rsidRDefault="00955B20" w:rsidP="00955B20">
            <w:pPr>
              <w:spacing w:after="0" w:line="240" w:lineRule="auto"/>
              <w:rPr>
                <w:rFonts w:eastAsia="Times New Roman" w:cs="Calibri"/>
                <w:color w:val="000000"/>
                <w:sz w:val="16"/>
                <w:szCs w:val="16"/>
                <w:lang w:eastAsia="es-MX"/>
              </w:rPr>
            </w:pPr>
            <w:r w:rsidRPr="00500476">
              <w:rPr>
                <w:rFonts w:eastAsia="Times New Roman" w:cs="Calibri"/>
                <w:color w:val="000000"/>
                <w:sz w:val="16"/>
                <w:szCs w:val="16"/>
                <w:lang w:eastAsia="es-MX"/>
              </w:rPr>
              <w:t xml:space="preserve">Fortalecimiento de los Municipios y de las Demarcaciones Territoriales de la Ciudad de México (FORTAMUN </w:t>
            </w:r>
            <w:r>
              <w:rPr>
                <w:rFonts w:eastAsia="Times New Roman" w:cs="Calibri"/>
                <w:color w:val="000000"/>
                <w:sz w:val="16"/>
                <w:szCs w:val="16"/>
                <w:lang w:eastAsia="es-MX"/>
              </w:rPr>
              <w:t>CDMX</w:t>
            </w:r>
            <w:r w:rsidRPr="00500476">
              <w:rPr>
                <w:rFonts w:eastAsia="Times New Roman" w:cs="Calibri"/>
                <w:color w:val="000000"/>
                <w:sz w:val="16"/>
                <w:szCs w:val="16"/>
                <w:lang w:eastAsia="es-MX"/>
              </w:rPr>
              <w:t>)</w:t>
            </w:r>
          </w:p>
        </w:tc>
        <w:tc>
          <w:tcPr>
            <w:tcW w:w="734" w:type="pct"/>
            <w:tcBorders>
              <w:top w:val="nil"/>
              <w:left w:val="nil"/>
              <w:bottom w:val="nil"/>
              <w:right w:val="nil"/>
            </w:tcBorders>
            <w:shd w:val="clear" w:color="auto" w:fill="auto"/>
            <w:noWrap/>
            <w:hideMark/>
          </w:tcPr>
          <w:p w14:paraId="4B9E9FAB" w14:textId="77777777" w:rsidR="00955B20" w:rsidRPr="00500476" w:rsidRDefault="00955B20" w:rsidP="00955B20">
            <w:pPr>
              <w:spacing w:after="0" w:line="240" w:lineRule="auto"/>
              <w:rPr>
                <w:rFonts w:eastAsia="Times New Roman" w:cs="Calibri"/>
                <w:color w:val="000000"/>
                <w:sz w:val="16"/>
                <w:szCs w:val="16"/>
                <w:lang w:eastAsia="es-MX"/>
              </w:rPr>
            </w:pPr>
            <w:r w:rsidRPr="00500476">
              <w:rPr>
                <w:rFonts w:eastAsia="Times New Roman" w:cs="Calibri"/>
                <w:color w:val="000000"/>
                <w:sz w:val="16"/>
                <w:szCs w:val="16"/>
                <w:lang w:eastAsia="es-MX"/>
              </w:rPr>
              <w:t xml:space="preserve">                    </w:t>
            </w:r>
            <w:r>
              <w:rPr>
                <w:rFonts w:eastAsia="Times New Roman" w:cs="Calibri"/>
                <w:color w:val="000000"/>
                <w:sz w:val="16"/>
                <w:szCs w:val="16"/>
                <w:lang w:eastAsia="es-MX"/>
              </w:rPr>
              <w:t>1,124,046</w:t>
            </w:r>
            <w:r w:rsidRPr="00500476">
              <w:rPr>
                <w:rFonts w:eastAsia="Times New Roman" w:cs="Calibri"/>
                <w:color w:val="000000"/>
                <w:sz w:val="16"/>
                <w:szCs w:val="16"/>
                <w:lang w:eastAsia="es-MX"/>
              </w:rPr>
              <w:t xml:space="preserve"> </w:t>
            </w:r>
          </w:p>
        </w:tc>
        <w:tc>
          <w:tcPr>
            <w:tcW w:w="734" w:type="pct"/>
            <w:tcBorders>
              <w:top w:val="nil"/>
              <w:left w:val="nil"/>
              <w:bottom w:val="nil"/>
              <w:right w:val="nil"/>
            </w:tcBorders>
            <w:shd w:val="clear" w:color="auto" w:fill="auto"/>
            <w:noWrap/>
            <w:hideMark/>
          </w:tcPr>
          <w:p w14:paraId="1F6049B3" w14:textId="77777777" w:rsidR="00955B20" w:rsidRPr="00500476" w:rsidRDefault="00955B20" w:rsidP="00955B20">
            <w:pPr>
              <w:spacing w:after="0" w:line="240" w:lineRule="auto"/>
              <w:rPr>
                <w:rFonts w:eastAsia="Times New Roman" w:cs="Calibri"/>
                <w:color w:val="000000"/>
                <w:sz w:val="16"/>
                <w:szCs w:val="16"/>
                <w:lang w:eastAsia="es-MX"/>
              </w:rPr>
            </w:pPr>
            <w:r w:rsidRPr="00500476">
              <w:rPr>
                <w:rFonts w:eastAsia="Times New Roman" w:cs="Calibri"/>
                <w:color w:val="000000"/>
                <w:sz w:val="16"/>
                <w:szCs w:val="16"/>
                <w:lang w:eastAsia="es-MX"/>
              </w:rPr>
              <w:t xml:space="preserve">                </w:t>
            </w:r>
            <w:r>
              <w:rPr>
                <w:rFonts w:eastAsia="Times New Roman" w:cs="Calibri"/>
                <w:color w:val="000000"/>
                <w:sz w:val="16"/>
                <w:szCs w:val="16"/>
                <w:lang w:eastAsia="es-MX"/>
              </w:rPr>
              <w:t>1,124,046</w:t>
            </w:r>
            <w:r w:rsidRPr="00500476">
              <w:rPr>
                <w:rFonts w:eastAsia="Times New Roman" w:cs="Calibri"/>
                <w:color w:val="000000"/>
                <w:sz w:val="16"/>
                <w:szCs w:val="16"/>
                <w:lang w:eastAsia="es-MX"/>
              </w:rPr>
              <w:t xml:space="preserve"> </w:t>
            </w:r>
          </w:p>
        </w:tc>
        <w:tc>
          <w:tcPr>
            <w:tcW w:w="734" w:type="pct"/>
            <w:tcBorders>
              <w:top w:val="nil"/>
              <w:left w:val="nil"/>
              <w:bottom w:val="nil"/>
              <w:right w:val="nil"/>
            </w:tcBorders>
            <w:shd w:val="clear" w:color="auto" w:fill="auto"/>
            <w:noWrap/>
            <w:hideMark/>
          </w:tcPr>
          <w:p w14:paraId="4BF8250E" w14:textId="77777777" w:rsidR="00955B20" w:rsidRPr="00500476" w:rsidRDefault="00955B20" w:rsidP="00955B20">
            <w:pPr>
              <w:spacing w:after="0" w:line="240" w:lineRule="auto"/>
              <w:rPr>
                <w:rFonts w:eastAsia="Times New Roman" w:cs="Calibri"/>
                <w:sz w:val="16"/>
                <w:szCs w:val="16"/>
                <w:lang w:eastAsia="es-MX"/>
              </w:rPr>
            </w:pPr>
            <w:r w:rsidRPr="00500476">
              <w:rPr>
                <w:rFonts w:eastAsia="Times New Roman" w:cs="Calibri"/>
                <w:sz w:val="16"/>
                <w:szCs w:val="16"/>
                <w:lang w:eastAsia="es-MX"/>
              </w:rPr>
              <w:t xml:space="preserve">                </w:t>
            </w:r>
            <w:r>
              <w:rPr>
                <w:rFonts w:eastAsia="Times New Roman" w:cs="Calibri"/>
                <w:color w:val="000000"/>
                <w:sz w:val="16"/>
                <w:szCs w:val="16"/>
                <w:lang w:eastAsia="es-MX"/>
              </w:rPr>
              <w:t>1,124,046</w:t>
            </w:r>
            <w:r w:rsidRPr="00500476">
              <w:rPr>
                <w:rFonts w:eastAsia="Times New Roman" w:cs="Calibri"/>
                <w:sz w:val="16"/>
                <w:szCs w:val="16"/>
                <w:lang w:eastAsia="es-MX"/>
              </w:rPr>
              <w:t xml:space="preserve"> </w:t>
            </w:r>
          </w:p>
        </w:tc>
        <w:tc>
          <w:tcPr>
            <w:tcW w:w="543" w:type="pct"/>
            <w:tcBorders>
              <w:top w:val="nil"/>
              <w:left w:val="nil"/>
              <w:bottom w:val="nil"/>
              <w:right w:val="nil"/>
            </w:tcBorders>
            <w:shd w:val="clear" w:color="auto" w:fill="auto"/>
            <w:noWrap/>
            <w:hideMark/>
          </w:tcPr>
          <w:p w14:paraId="09B25970" w14:textId="77777777" w:rsidR="00955B20" w:rsidRPr="00500476" w:rsidRDefault="00955B20" w:rsidP="00955B20">
            <w:pPr>
              <w:spacing w:after="0" w:line="240" w:lineRule="auto"/>
              <w:jc w:val="center"/>
              <w:rPr>
                <w:rFonts w:eastAsia="Times New Roman" w:cs="Calibri"/>
                <w:color w:val="000000"/>
                <w:sz w:val="16"/>
                <w:szCs w:val="16"/>
                <w:lang w:eastAsia="es-MX"/>
              </w:rPr>
            </w:pPr>
            <w:r w:rsidRPr="00500476">
              <w:rPr>
                <w:rFonts w:eastAsia="Times New Roman" w:cs="Calibri"/>
                <w:color w:val="000000"/>
                <w:sz w:val="16"/>
                <w:szCs w:val="16"/>
                <w:lang w:eastAsia="es-MX"/>
              </w:rPr>
              <w:t>100%</w:t>
            </w:r>
          </w:p>
        </w:tc>
        <w:tc>
          <w:tcPr>
            <w:tcW w:w="669" w:type="pct"/>
            <w:tcBorders>
              <w:top w:val="nil"/>
              <w:left w:val="nil"/>
              <w:bottom w:val="nil"/>
              <w:right w:val="nil"/>
            </w:tcBorders>
            <w:shd w:val="clear" w:color="auto" w:fill="auto"/>
            <w:noWrap/>
            <w:hideMark/>
          </w:tcPr>
          <w:p w14:paraId="1A1DDEE1" w14:textId="77777777" w:rsidR="00955B20" w:rsidRPr="00500476" w:rsidRDefault="00955B20" w:rsidP="00955B20">
            <w:pPr>
              <w:spacing w:after="0" w:line="240" w:lineRule="auto"/>
              <w:jc w:val="center"/>
              <w:rPr>
                <w:rFonts w:eastAsia="Times New Roman" w:cs="Calibri"/>
                <w:color w:val="000000"/>
                <w:sz w:val="16"/>
                <w:szCs w:val="16"/>
                <w:lang w:eastAsia="es-MX"/>
              </w:rPr>
            </w:pPr>
            <w:r>
              <w:rPr>
                <w:rFonts w:eastAsia="Times New Roman" w:cs="Calibri"/>
                <w:color w:val="000000"/>
                <w:sz w:val="16"/>
                <w:szCs w:val="16"/>
                <w:lang w:eastAsia="es-MX"/>
              </w:rPr>
              <w:t>6</w:t>
            </w:r>
          </w:p>
        </w:tc>
      </w:tr>
      <w:tr w:rsidR="00955B20" w:rsidRPr="00500476" w14:paraId="3B4904D7" w14:textId="77777777" w:rsidTr="00955B20">
        <w:trPr>
          <w:trHeight w:val="315"/>
        </w:trPr>
        <w:tc>
          <w:tcPr>
            <w:tcW w:w="1587" w:type="pct"/>
            <w:gridSpan w:val="2"/>
            <w:tcBorders>
              <w:top w:val="nil"/>
              <w:left w:val="nil"/>
              <w:bottom w:val="single" w:sz="8" w:space="0" w:color="812147"/>
              <w:right w:val="nil"/>
            </w:tcBorders>
            <w:shd w:val="clear" w:color="auto" w:fill="auto"/>
            <w:noWrap/>
            <w:vAlign w:val="center"/>
            <w:hideMark/>
          </w:tcPr>
          <w:p w14:paraId="0F557AD8" w14:textId="77777777" w:rsidR="00955B20" w:rsidRPr="00500476" w:rsidRDefault="00955B20" w:rsidP="00955B20">
            <w:pPr>
              <w:spacing w:after="0" w:line="240" w:lineRule="auto"/>
              <w:jc w:val="center"/>
              <w:rPr>
                <w:rFonts w:ascii="Arial" w:eastAsia="Times New Roman" w:hAnsi="Arial" w:cs="Arial"/>
                <w:b/>
                <w:bCs/>
                <w:color w:val="000000"/>
                <w:sz w:val="16"/>
                <w:szCs w:val="16"/>
                <w:lang w:eastAsia="es-MX"/>
              </w:rPr>
            </w:pPr>
            <w:r w:rsidRPr="00500476">
              <w:rPr>
                <w:rFonts w:ascii="Arial" w:eastAsia="Times New Roman" w:hAnsi="Arial" w:cs="Arial"/>
                <w:b/>
                <w:bCs/>
                <w:color w:val="000000"/>
                <w:sz w:val="16"/>
                <w:szCs w:val="16"/>
                <w:lang w:eastAsia="es-MX"/>
              </w:rPr>
              <w:t> </w:t>
            </w:r>
          </w:p>
        </w:tc>
        <w:tc>
          <w:tcPr>
            <w:tcW w:w="734" w:type="pct"/>
            <w:tcBorders>
              <w:top w:val="nil"/>
              <w:left w:val="nil"/>
              <w:bottom w:val="single" w:sz="8" w:space="0" w:color="812147"/>
              <w:right w:val="nil"/>
            </w:tcBorders>
            <w:shd w:val="clear" w:color="auto" w:fill="auto"/>
            <w:noWrap/>
            <w:vAlign w:val="center"/>
            <w:hideMark/>
          </w:tcPr>
          <w:p w14:paraId="5D567686" w14:textId="77777777" w:rsidR="00955B20" w:rsidRPr="00500476" w:rsidRDefault="00955B20" w:rsidP="00955B20">
            <w:pPr>
              <w:spacing w:after="0" w:line="240" w:lineRule="auto"/>
              <w:jc w:val="right"/>
              <w:rPr>
                <w:rFonts w:ascii="Arial" w:eastAsia="Times New Roman" w:hAnsi="Arial" w:cs="Arial"/>
                <w:color w:val="000000"/>
                <w:sz w:val="16"/>
                <w:szCs w:val="16"/>
                <w:lang w:eastAsia="es-MX"/>
              </w:rPr>
            </w:pPr>
            <w:r w:rsidRPr="00500476">
              <w:rPr>
                <w:rFonts w:ascii="Arial" w:eastAsia="Times New Roman" w:hAnsi="Arial" w:cs="Arial"/>
                <w:color w:val="000000"/>
                <w:sz w:val="16"/>
                <w:szCs w:val="16"/>
                <w:lang w:eastAsia="es-MX"/>
              </w:rPr>
              <w:t> </w:t>
            </w:r>
          </w:p>
        </w:tc>
        <w:tc>
          <w:tcPr>
            <w:tcW w:w="734" w:type="pct"/>
            <w:tcBorders>
              <w:top w:val="nil"/>
              <w:left w:val="nil"/>
              <w:bottom w:val="single" w:sz="8" w:space="0" w:color="812147"/>
              <w:right w:val="nil"/>
            </w:tcBorders>
            <w:shd w:val="clear" w:color="auto" w:fill="auto"/>
            <w:noWrap/>
            <w:vAlign w:val="center"/>
            <w:hideMark/>
          </w:tcPr>
          <w:p w14:paraId="590DEC83" w14:textId="77777777" w:rsidR="00955B20" w:rsidRPr="00500476" w:rsidRDefault="00955B20" w:rsidP="00955B20">
            <w:pPr>
              <w:spacing w:after="0" w:line="240" w:lineRule="auto"/>
              <w:jc w:val="right"/>
              <w:rPr>
                <w:rFonts w:ascii="Arial" w:eastAsia="Times New Roman" w:hAnsi="Arial" w:cs="Arial"/>
                <w:color w:val="000000"/>
                <w:sz w:val="16"/>
                <w:szCs w:val="16"/>
                <w:lang w:eastAsia="es-MX"/>
              </w:rPr>
            </w:pPr>
            <w:r w:rsidRPr="00500476">
              <w:rPr>
                <w:rFonts w:ascii="Arial" w:eastAsia="Times New Roman" w:hAnsi="Arial" w:cs="Arial"/>
                <w:color w:val="000000"/>
                <w:sz w:val="16"/>
                <w:szCs w:val="16"/>
                <w:lang w:eastAsia="es-MX"/>
              </w:rPr>
              <w:t> </w:t>
            </w:r>
          </w:p>
        </w:tc>
        <w:tc>
          <w:tcPr>
            <w:tcW w:w="734" w:type="pct"/>
            <w:tcBorders>
              <w:top w:val="nil"/>
              <w:left w:val="nil"/>
              <w:bottom w:val="single" w:sz="8" w:space="0" w:color="812147"/>
              <w:right w:val="nil"/>
            </w:tcBorders>
            <w:shd w:val="clear" w:color="auto" w:fill="auto"/>
            <w:noWrap/>
            <w:vAlign w:val="center"/>
            <w:hideMark/>
          </w:tcPr>
          <w:p w14:paraId="063744C5" w14:textId="77777777" w:rsidR="00955B20" w:rsidRPr="00500476" w:rsidRDefault="00955B20" w:rsidP="00955B20">
            <w:pPr>
              <w:spacing w:after="0" w:line="240" w:lineRule="auto"/>
              <w:jc w:val="right"/>
              <w:rPr>
                <w:rFonts w:ascii="Arial" w:eastAsia="Times New Roman" w:hAnsi="Arial" w:cs="Arial"/>
                <w:color w:val="000000"/>
                <w:sz w:val="16"/>
                <w:szCs w:val="16"/>
                <w:lang w:eastAsia="es-MX"/>
              </w:rPr>
            </w:pPr>
            <w:r w:rsidRPr="00500476">
              <w:rPr>
                <w:rFonts w:ascii="Arial" w:eastAsia="Times New Roman" w:hAnsi="Arial" w:cs="Arial"/>
                <w:color w:val="000000"/>
                <w:sz w:val="16"/>
                <w:szCs w:val="16"/>
                <w:lang w:eastAsia="es-MX"/>
              </w:rPr>
              <w:t> </w:t>
            </w:r>
          </w:p>
        </w:tc>
        <w:tc>
          <w:tcPr>
            <w:tcW w:w="543" w:type="pct"/>
            <w:tcBorders>
              <w:top w:val="nil"/>
              <w:left w:val="nil"/>
              <w:bottom w:val="single" w:sz="8" w:space="0" w:color="812147"/>
              <w:right w:val="nil"/>
            </w:tcBorders>
            <w:shd w:val="clear" w:color="auto" w:fill="auto"/>
            <w:noWrap/>
            <w:vAlign w:val="center"/>
            <w:hideMark/>
          </w:tcPr>
          <w:p w14:paraId="1155F19E" w14:textId="77777777" w:rsidR="00955B20" w:rsidRPr="00500476" w:rsidRDefault="00955B20" w:rsidP="00955B20">
            <w:pPr>
              <w:spacing w:after="0" w:line="240" w:lineRule="auto"/>
              <w:rPr>
                <w:rFonts w:ascii="Arial" w:eastAsia="Times New Roman" w:hAnsi="Arial" w:cs="Arial"/>
                <w:color w:val="000000"/>
                <w:sz w:val="16"/>
                <w:szCs w:val="16"/>
                <w:lang w:eastAsia="es-MX"/>
              </w:rPr>
            </w:pPr>
            <w:r w:rsidRPr="00500476">
              <w:rPr>
                <w:rFonts w:ascii="Arial" w:eastAsia="Times New Roman" w:hAnsi="Arial" w:cs="Arial"/>
                <w:color w:val="000000"/>
                <w:sz w:val="16"/>
                <w:szCs w:val="16"/>
                <w:lang w:eastAsia="es-MX"/>
              </w:rPr>
              <w:t> </w:t>
            </w:r>
          </w:p>
        </w:tc>
        <w:tc>
          <w:tcPr>
            <w:tcW w:w="669" w:type="pct"/>
            <w:tcBorders>
              <w:top w:val="nil"/>
              <w:left w:val="nil"/>
              <w:bottom w:val="single" w:sz="8" w:space="0" w:color="812147"/>
              <w:right w:val="nil"/>
            </w:tcBorders>
            <w:shd w:val="clear" w:color="auto" w:fill="auto"/>
            <w:noWrap/>
            <w:vAlign w:val="center"/>
            <w:hideMark/>
          </w:tcPr>
          <w:p w14:paraId="2922E8C8" w14:textId="77777777" w:rsidR="00955B20" w:rsidRPr="00500476" w:rsidRDefault="00955B20" w:rsidP="00955B20">
            <w:pPr>
              <w:spacing w:after="0" w:line="240" w:lineRule="auto"/>
              <w:jc w:val="center"/>
              <w:rPr>
                <w:rFonts w:ascii="Arial" w:eastAsia="Times New Roman" w:hAnsi="Arial" w:cs="Arial"/>
                <w:color w:val="000000"/>
                <w:sz w:val="16"/>
                <w:szCs w:val="16"/>
                <w:lang w:eastAsia="es-MX"/>
              </w:rPr>
            </w:pPr>
            <w:r w:rsidRPr="00500476">
              <w:rPr>
                <w:rFonts w:ascii="Arial" w:eastAsia="Times New Roman" w:hAnsi="Arial" w:cs="Arial"/>
                <w:color w:val="000000"/>
                <w:sz w:val="16"/>
                <w:szCs w:val="16"/>
                <w:lang w:eastAsia="es-MX"/>
              </w:rPr>
              <w:t> </w:t>
            </w:r>
          </w:p>
        </w:tc>
      </w:tr>
      <w:tr w:rsidR="00955B20" w:rsidRPr="00500476" w14:paraId="1FED33FF" w14:textId="77777777" w:rsidTr="00955B20">
        <w:trPr>
          <w:trHeight w:val="315"/>
        </w:trPr>
        <w:tc>
          <w:tcPr>
            <w:tcW w:w="1587" w:type="pct"/>
            <w:gridSpan w:val="2"/>
            <w:tcBorders>
              <w:top w:val="single" w:sz="8" w:space="0" w:color="BFBFBF"/>
              <w:left w:val="nil"/>
              <w:bottom w:val="single" w:sz="8" w:space="0" w:color="812147"/>
              <w:right w:val="nil"/>
            </w:tcBorders>
            <w:shd w:val="clear" w:color="auto" w:fill="auto"/>
            <w:noWrap/>
            <w:vAlign w:val="center"/>
            <w:hideMark/>
          </w:tcPr>
          <w:p w14:paraId="7B4B912E" w14:textId="77777777" w:rsidR="00955B20" w:rsidRPr="00500476" w:rsidRDefault="00955B20" w:rsidP="00955B20">
            <w:pPr>
              <w:spacing w:after="0" w:line="240" w:lineRule="auto"/>
              <w:jc w:val="center"/>
              <w:rPr>
                <w:rFonts w:eastAsia="Times New Roman" w:cs="Calibri"/>
                <w:b/>
                <w:bCs/>
                <w:color w:val="000000"/>
                <w:sz w:val="16"/>
                <w:szCs w:val="16"/>
                <w:lang w:eastAsia="es-MX"/>
              </w:rPr>
            </w:pPr>
            <w:r w:rsidRPr="00500476">
              <w:rPr>
                <w:rFonts w:eastAsia="Times New Roman" w:cs="Calibri"/>
                <w:b/>
                <w:bCs/>
                <w:color w:val="000000"/>
                <w:sz w:val="16"/>
                <w:szCs w:val="16"/>
                <w:lang w:eastAsia="es-MX"/>
              </w:rPr>
              <w:t>Total general</w:t>
            </w:r>
          </w:p>
        </w:tc>
        <w:tc>
          <w:tcPr>
            <w:tcW w:w="734" w:type="pct"/>
            <w:tcBorders>
              <w:top w:val="nil"/>
              <w:left w:val="nil"/>
              <w:bottom w:val="single" w:sz="8" w:space="0" w:color="812147"/>
              <w:right w:val="nil"/>
            </w:tcBorders>
            <w:shd w:val="clear" w:color="auto" w:fill="auto"/>
            <w:noWrap/>
            <w:vAlign w:val="center"/>
            <w:hideMark/>
          </w:tcPr>
          <w:p w14:paraId="1D0D9331" w14:textId="77777777" w:rsidR="00955B20" w:rsidRPr="00500476" w:rsidRDefault="00955B20" w:rsidP="00955B20">
            <w:pPr>
              <w:spacing w:after="0" w:line="240" w:lineRule="auto"/>
              <w:jc w:val="right"/>
              <w:rPr>
                <w:rFonts w:eastAsia="Times New Roman" w:cs="Calibri"/>
                <w:color w:val="000000"/>
                <w:sz w:val="16"/>
                <w:szCs w:val="16"/>
                <w:lang w:eastAsia="es-MX"/>
              </w:rPr>
            </w:pPr>
            <w:r w:rsidRPr="00500476">
              <w:rPr>
                <w:rFonts w:eastAsia="Times New Roman" w:cs="Calibri"/>
                <w:color w:val="000000"/>
                <w:sz w:val="16"/>
                <w:szCs w:val="16"/>
                <w:lang w:eastAsia="es-MX"/>
              </w:rPr>
              <w:t>2,033,732</w:t>
            </w:r>
          </w:p>
        </w:tc>
        <w:tc>
          <w:tcPr>
            <w:tcW w:w="734" w:type="pct"/>
            <w:tcBorders>
              <w:top w:val="nil"/>
              <w:left w:val="nil"/>
              <w:bottom w:val="single" w:sz="8" w:space="0" w:color="812147"/>
              <w:right w:val="nil"/>
            </w:tcBorders>
            <w:shd w:val="clear" w:color="auto" w:fill="auto"/>
            <w:noWrap/>
            <w:vAlign w:val="center"/>
            <w:hideMark/>
          </w:tcPr>
          <w:p w14:paraId="2CD46D7C" w14:textId="77777777" w:rsidR="00955B20" w:rsidRPr="00500476" w:rsidRDefault="00955B20" w:rsidP="00955B20">
            <w:pPr>
              <w:spacing w:after="0" w:line="240" w:lineRule="auto"/>
              <w:jc w:val="right"/>
              <w:rPr>
                <w:rFonts w:eastAsia="Times New Roman" w:cs="Calibri"/>
                <w:color w:val="000000"/>
                <w:sz w:val="16"/>
                <w:szCs w:val="16"/>
                <w:lang w:eastAsia="es-MX"/>
              </w:rPr>
            </w:pPr>
            <w:r w:rsidRPr="00500476">
              <w:rPr>
                <w:rFonts w:eastAsia="Times New Roman" w:cs="Calibri"/>
                <w:color w:val="000000"/>
                <w:sz w:val="16"/>
                <w:szCs w:val="16"/>
                <w:lang w:eastAsia="es-MX"/>
              </w:rPr>
              <w:t>2,191,383</w:t>
            </w:r>
          </w:p>
        </w:tc>
        <w:tc>
          <w:tcPr>
            <w:tcW w:w="734" w:type="pct"/>
            <w:tcBorders>
              <w:top w:val="nil"/>
              <w:left w:val="nil"/>
              <w:bottom w:val="single" w:sz="8" w:space="0" w:color="812147"/>
              <w:right w:val="nil"/>
            </w:tcBorders>
            <w:shd w:val="clear" w:color="auto" w:fill="auto"/>
            <w:noWrap/>
            <w:vAlign w:val="center"/>
            <w:hideMark/>
          </w:tcPr>
          <w:p w14:paraId="6C78E7BD" w14:textId="77777777" w:rsidR="00955B20" w:rsidRPr="00500476" w:rsidRDefault="00955B20" w:rsidP="00955B20">
            <w:pPr>
              <w:spacing w:after="0" w:line="240" w:lineRule="auto"/>
              <w:jc w:val="right"/>
              <w:rPr>
                <w:rFonts w:eastAsia="Times New Roman" w:cs="Calibri"/>
                <w:color w:val="000000"/>
                <w:sz w:val="16"/>
                <w:szCs w:val="16"/>
                <w:lang w:eastAsia="es-MX"/>
              </w:rPr>
            </w:pPr>
            <w:r w:rsidRPr="00500476">
              <w:rPr>
                <w:rFonts w:eastAsia="Times New Roman" w:cs="Calibri"/>
                <w:color w:val="000000"/>
                <w:sz w:val="16"/>
                <w:szCs w:val="16"/>
                <w:lang w:eastAsia="es-MX"/>
              </w:rPr>
              <w:t>2,191,383</w:t>
            </w:r>
          </w:p>
        </w:tc>
        <w:tc>
          <w:tcPr>
            <w:tcW w:w="543" w:type="pct"/>
            <w:tcBorders>
              <w:top w:val="nil"/>
              <w:left w:val="nil"/>
              <w:bottom w:val="single" w:sz="8" w:space="0" w:color="812147"/>
              <w:right w:val="nil"/>
            </w:tcBorders>
            <w:shd w:val="clear" w:color="auto" w:fill="auto"/>
            <w:noWrap/>
            <w:vAlign w:val="center"/>
            <w:hideMark/>
          </w:tcPr>
          <w:p w14:paraId="755F389D" w14:textId="77777777" w:rsidR="00955B20" w:rsidRPr="00500476" w:rsidRDefault="00955B20" w:rsidP="00955B20">
            <w:pPr>
              <w:spacing w:after="0" w:line="240" w:lineRule="auto"/>
              <w:jc w:val="right"/>
              <w:rPr>
                <w:rFonts w:eastAsia="Times New Roman" w:cs="Calibri"/>
                <w:color w:val="000000"/>
                <w:sz w:val="16"/>
                <w:szCs w:val="16"/>
                <w:lang w:eastAsia="es-MX"/>
              </w:rPr>
            </w:pPr>
            <w:r w:rsidRPr="00500476">
              <w:rPr>
                <w:rFonts w:eastAsia="Times New Roman" w:cs="Calibri"/>
                <w:color w:val="000000"/>
                <w:sz w:val="16"/>
                <w:szCs w:val="16"/>
                <w:lang w:eastAsia="es-MX"/>
              </w:rPr>
              <w:t> </w:t>
            </w:r>
          </w:p>
        </w:tc>
        <w:tc>
          <w:tcPr>
            <w:tcW w:w="669" w:type="pct"/>
            <w:tcBorders>
              <w:top w:val="nil"/>
              <w:left w:val="nil"/>
              <w:bottom w:val="single" w:sz="8" w:space="0" w:color="812147"/>
              <w:right w:val="nil"/>
            </w:tcBorders>
            <w:shd w:val="clear" w:color="auto" w:fill="auto"/>
            <w:noWrap/>
            <w:vAlign w:val="center"/>
            <w:hideMark/>
          </w:tcPr>
          <w:p w14:paraId="610BE215" w14:textId="77777777" w:rsidR="00955B20" w:rsidRPr="00500476" w:rsidRDefault="00955B20" w:rsidP="00955B20">
            <w:pPr>
              <w:spacing w:after="0" w:line="240" w:lineRule="auto"/>
              <w:jc w:val="center"/>
              <w:rPr>
                <w:rFonts w:eastAsia="Times New Roman" w:cs="Calibri"/>
                <w:color w:val="000000"/>
                <w:sz w:val="16"/>
                <w:szCs w:val="16"/>
                <w:lang w:eastAsia="es-MX"/>
              </w:rPr>
            </w:pPr>
            <w:r>
              <w:rPr>
                <w:rFonts w:eastAsia="Times New Roman" w:cs="Calibri"/>
                <w:color w:val="000000"/>
                <w:sz w:val="16"/>
                <w:szCs w:val="16"/>
                <w:lang w:eastAsia="es-MX"/>
              </w:rPr>
              <w:t>14</w:t>
            </w:r>
          </w:p>
        </w:tc>
      </w:tr>
    </w:tbl>
    <w:p w14:paraId="69F0747B" w14:textId="77777777" w:rsidR="00955B20" w:rsidRDefault="00955B20"/>
    <w:p w14:paraId="62EC6B1A" w14:textId="77777777" w:rsidR="00EC3469" w:rsidRDefault="00EC3469" w:rsidP="005111BF">
      <w:pPr>
        <w:pStyle w:val="Title1"/>
        <w:spacing w:after="240"/>
        <w:jc w:val="both"/>
        <w:outlineLvl w:val="0"/>
        <w:rPr>
          <w:b/>
        </w:rPr>
      </w:pPr>
      <w:r>
        <w:rPr>
          <w:rFonts w:ascii="Source Sans Pro" w:hAnsi="Source Sans Pro" w:cstheme="minorBidi"/>
          <w:b/>
          <w:color w:val="auto"/>
          <w:sz w:val="24"/>
          <w:szCs w:val="22"/>
          <w:lang w:val="es-MX"/>
        </w:rPr>
        <w:lastRenderedPageBreak/>
        <w:br w:type="page"/>
      </w:r>
    </w:p>
    <w:p w14:paraId="22D5AD46" w14:textId="77777777" w:rsidR="00233935" w:rsidRDefault="00983390" w:rsidP="00233935">
      <w:pPr>
        <w:pStyle w:val="Title1"/>
        <w:outlineLvl w:val="0"/>
      </w:pPr>
      <w:bookmarkStart w:id="65" w:name="_Toc50834382"/>
      <w:r w:rsidRPr="008A7F54">
        <w:rPr>
          <w:rStyle w:val="Ttulo1Car1"/>
          <w:lang w:val="es-MX"/>
        </w:rPr>
        <w:lastRenderedPageBreak/>
        <w:t>6 Cumplimiento de los ordenamientos legales y normativos</w:t>
      </w:r>
      <w:bookmarkEnd w:id="65"/>
    </w:p>
    <w:p w14:paraId="7A650E53" w14:textId="77777777" w:rsidR="001909CB" w:rsidRDefault="001909CB" w:rsidP="006F4602">
      <w:pPr>
        <w:spacing w:line="240" w:lineRule="auto"/>
      </w:pPr>
    </w:p>
    <w:p w14:paraId="11E37353" w14:textId="77777777" w:rsidR="0076009B" w:rsidRPr="008A7F54" w:rsidRDefault="0076009B" w:rsidP="000611AC">
      <w:pPr>
        <w:pStyle w:val="Ttulo2"/>
      </w:pPr>
      <w:bookmarkStart w:id="66" w:name="_Toc50834242"/>
      <w:bookmarkStart w:id="67" w:name="_Toc50834383"/>
      <w:r w:rsidRPr="00AF617A">
        <w:t>6.1 Cumplimiento a la Ley General de Contabilidad Gubernamental</w:t>
      </w:r>
      <w:bookmarkEnd w:id="66"/>
      <w:bookmarkEnd w:id="67"/>
      <w:r w:rsidR="005B3713">
        <w:t xml:space="preserve"> </w:t>
      </w:r>
      <w:r w:rsidR="00542C06">
        <w:t xml:space="preserve"> </w:t>
      </w:r>
      <w:r w:rsidR="005B3713">
        <w:t xml:space="preserve"> </w:t>
      </w:r>
      <w:r w:rsidR="000611AC">
        <w:br/>
      </w:r>
    </w:p>
    <w:p w14:paraId="5DCC03A7" w14:textId="77777777" w:rsidR="005579AA" w:rsidRDefault="00155253" w:rsidP="00FB7615">
      <w:r>
        <w:t>El Consejo Nacional de Armonización Contable, CONAC, es el órgano de coordinación para la armonización de la contabilidad gubernamental y tiene por objeto la emisión de las normas contables y lineamientos para la generación de información financiera que aplicarán los entes públicos.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923CB" w14:paraId="1A25C9C5" w14:textId="77777777" w:rsidTr="005111BF">
        <w:tc>
          <w:tcPr>
            <w:tcW w:w="8828" w:type="dxa"/>
          </w:tcPr>
          <w:p w14:paraId="76B508F6" w14:textId="77777777" w:rsidR="004923CB" w:rsidRDefault="00B058F3" w:rsidP="005111BF">
            <w:r>
              <w:t>Como resultado de las auditorías financieras practicadas al ayuntamiento de Trincheras, se encontró que el sujeto fiscalizado</w:t>
            </w:r>
            <w:r w:rsidR="00723C75">
              <w:t xml:space="preserve"> no cumplió con</w:t>
            </w:r>
            <w:r w:rsidR="00AA6DA7">
              <w:t xml:space="preserve"> los</w:t>
            </w:r>
            <w:r w:rsidR="00AC3B70">
              <w:t xml:space="preserve"> </w:t>
            </w:r>
            <w:r>
              <w:t xml:space="preserve"> acuerdos del CONAC</w:t>
            </w:r>
            <w:r w:rsidR="00C316EA">
              <w:t>.</w:t>
            </w:r>
            <w:r w:rsidR="00C316EA">
              <w:br/>
            </w:r>
          </w:p>
        </w:tc>
      </w:tr>
    </w:tbl>
    <w:p w14:paraId="21B18042" w14:textId="77777777" w:rsidR="001909CB" w:rsidRDefault="001909CB" w:rsidP="006F4602">
      <w:pPr>
        <w:spacing w:line="240" w:lineRule="auto"/>
      </w:pPr>
    </w:p>
    <w:p w14:paraId="31921CB3" w14:textId="77777777" w:rsidR="0076009B" w:rsidRPr="008A7F54" w:rsidRDefault="0076009B" w:rsidP="000611AC">
      <w:pPr>
        <w:pStyle w:val="Ttulo2"/>
      </w:pPr>
      <w:bookmarkStart w:id="68" w:name="_Toc50834243"/>
      <w:bookmarkStart w:id="69" w:name="_Toc50834384"/>
      <w:r w:rsidRPr="00AF617A">
        <w:t>6.2 Cumplimiento a la Ley de Disciplina Financiera</w:t>
      </w:r>
      <w:bookmarkEnd w:id="68"/>
      <w:bookmarkEnd w:id="69"/>
      <w:r w:rsidR="005B3713">
        <w:t xml:space="preserve"> </w:t>
      </w:r>
      <w:r w:rsidR="00542C06">
        <w:t xml:space="preserve"> </w:t>
      </w:r>
      <w:r w:rsidR="005B3713">
        <w:t xml:space="preserve"> </w:t>
      </w:r>
      <w:r w:rsidR="000611AC">
        <w:br/>
      </w:r>
    </w:p>
    <w:p w14:paraId="4D63C5C2" w14:textId="77777777" w:rsidR="005579AA" w:rsidRDefault="00155253" w:rsidP="00FB7615">
      <w:r>
        <w:t xml:space="preserve">La Ley de Disciplina Financiera para las Entidades Federativas y los Municipios, publicada en el Diario Oficial de la Federación el día 27 de abril de 2016, tiene por objeto establecer los criterios generales de responsabilidad hacendaria y financiera que regirán a las Entidades Federativas y los Municipios, así como a sus respectivos entes Públicos, para un manejo sostenible de sus finanzas públicas. </w:t>
      </w:r>
      <w:r>
        <w:br/>
      </w:r>
      <w:r>
        <w:br/>
        <w:t>En este sentido, como parte de las auditorías financieras realizadas al municipio, el ISAF realizó la verificación del cumplimiento de los preceptos de esta Ley. En la siguiente tabla se presenta los artículos incumplidos por el ayuntamiento referentes a la Ley de Disciplina Financiera, cabe señalar que las observaciones relacionadas se encuentran en los informes de individuales de auditoría financiera.</w:t>
      </w:r>
    </w:p>
    <w:p w14:paraId="07A68F4D" w14:textId="77777777" w:rsidR="00955B20" w:rsidRDefault="00955B20" w:rsidP="00955B20">
      <w:pPr>
        <w:pBdr>
          <w:between w:val="single" w:sz="12" w:space="1" w:color="812147" w:themeColor="accent2"/>
        </w:pBdr>
        <w:spacing w:after="0"/>
        <w:jc w:val="center"/>
        <w:rPr>
          <w:rFonts w:ascii="Source Sans Pro Light" w:hAnsi="Source Sans Pro Light" w:cs="Arial"/>
          <w:sz w:val="22"/>
          <w:lang w:eastAsia="es-MX"/>
        </w:rPr>
      </w:pPr>
      <w:r>
        <w:rPr>
          <w:rFonts w:ascii="Source Sans Pro Light" w:hAnsi="Source Sans Pro Light" w:cs="Arial"/>
          <w:noProof/>
          <w:sz w:val="22"/>
          <w:lang w:eastAsia="es-MX"/>
        </w:rPr>
        <mc:AlternateContent>
          <mc:Choice Requires="wps">
            <w:drawing>
              <wp:anchor distT="0" distB="0" distL="114300" distR="114300" simplePos="0" relativeHeight="251659264" behindDoc="0" locked="0" layoutInCell="1" allowOverlap="1" wp14:anchorId="504134B6" wp14:editId="708FFA96">
                <wp:simplePos x="0" y="0"/>
                <wp:positionH relativeFrom="margin">
                  <wp:align>center</wp:align>
                </wp:positionH>
                <wp:positionV relativeFrom="paragraph">
                  <wp:posOffset>121285</wp:posOffset>
                </wp:positionV>
                <wp:extent cx="3276000" cy="0"/>
                <wp:effectExtent l="0" t="0" r="0" b="0"/>
                <wp:wrapNone/>
                <wp:docPr id="1" name="Conector recto 2"/>
                <wp:cNvGraphicFramePr/>
                <a:graphic xmlns:a="http://schemas.openxmlformats.org/drawingml/2006/main">
                  <a:graphicData uri="http://schemas.microsoft.com/office/word/2010/wordprocessingShape">
                    <wps:wsp>
                      <wps:cNvCnPr/>
                      <wps:spPr>
                        <a:xfrm flipV="1">
                          <a:off x="0" y="0"/>
                          <a:ext cx="32760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2"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ed7d31 [3205]" strokeweight=".5pt" from="0,9.55pt" to="257.95pt,9.55pt" w14:anchorId="03747C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">
                <v:stroke joinstyle="miter"/>
                <w10:wrap anchorx="margin"/>
              </v:line>
            </w:pict>
          </mc:Fallback>
        </mc:AlternateContent>
      </w:r>
    </w:p>
    <w:p w14:paraId="1BD43F10" w14:textId="77777777" w:rsidR="00955B20" w:rsidRPr="002712EB" w:rsidRDefault="00955B20" w:rsidP="00955B20">
      <w:pPr>
        <w:spacing w:after="0"/>
        <w:jc w:val="center"/>
        <w:rPr>
          <w:rFonts w:ascii="Source Sans Pro Light" w:hAnsi="Source Sans Pro Light" w:cs="Arial"/>
          <w:sz w:val="22"/>
          <w:lang w:eastAsia="es-MX"/>
        </w:rPr>
      </w:pPr>
      <w:r w:rsidRPr="002712EB">
        <w:rPr>
          <w:rFonts w:ascii="Source Sans Pro Light" w:hAnsi="Source Sans Pro Light" w:cs="Arial"/>
          <w:sz w:val="22"/>
          <w:lang w:eastAsia="es-MX"/>
        </w:rPr>
        <w:t>Cuenta Pública 201</w:t>
      </w:r>
      <w:r>
        <w:rPr>
          <w:rFonts w:ascii="Source Sans Pro Light" w:hAnsi="Source Sans Pro Light" w:cs="Arial"/>
          <w:sz w:val="22"/>
          <w:lang w:eastAsia="es-MX"/>
        </w:rPr>
        <w:t>9</w:t>
      </w:r>
    </w:p>
    <w:p w14:paraId="3884043B" w14:textId="77777777" w:rsidR="00955B20" w:rsidRPr="002712EB" w:rsidRDefault="00955B20" w:rsidP="00955B20">
      <w:pPr>
        <w:spacing w:after="0"/>
        <w:jc w:val="center"/>
        <w:rPr>
          <w:rFonts w:ascii="Source Sans Pro Light" w:hAnsi="Source Sans Pro Light" w:cs="Arial"/>
          <w:sz w:val="22"/>
          <w:lang w:eastAsia="es-MX"/>
        </w:rPr>
      </w:pPr>
      <w:r>
        <w:rPr>
          <w:rFonts w:ascii="Source Sans Pro Light" w:hAnsi="Source Sans Pro Light" w:cs="Arial"/>
          <w:sz w:val="22"/>
          <w:lang w:eastAsia="es-MX"/>
        </w:rPr>
        <w:t>Ayuntamiento</w:t>
      </w:r>
      <w:r w:rsidRPr="002712EB">
        <w:rPr>
          <w:rFonts w:ascii="Source Sans Pro Light" w:hAnsi="Source Sans Pro Light" w:cs="Arial"/>
          <w:sz w:val="22"/>
          <w:lang w:eastAsia="es-MX"/>
        </w:rPr>
        <w:t xml:space="preserve"> de </w:t>
      </w:r>
      <w:r>
        <w:rPr>
          <w:rFonts w:ascii="Source Sans Pro Light" w:hAnsi="Source Sans Pro Light" w:cs="Arial"/>
          <w:sz w:val="22"/>
          <w:lang w:eastAsia="es-MX"/>
        </w:rPr>
        <w:t>Trincheras</w:t>
      </w:r>
    </w:p>
    <w:p w14:paraId="3BA326D9" w14:textId="77777777" w:rsidR="00955B20" w:rsidRDefault="00955B20" w:rsidP="00955B20">
      <w:pPr>
        <w:spacing w:after="0"/>
        <w:jc w:val="center"/>
        <w:rPr>
          <w:rFonts w:asciiTheme="minorHAnsi" w:hAnsiTheme="minorHAnsi" w:cs="Arial"/>
          <w:b/>
          <w:bCs/>
          <w:sz w:val="22"/>
          <w:lang w:eastAsia="es-MX"/>
        </w:rPr>
      </w:pPr>
      <w:r>
        <w:rPr>
          <w:rFonts w:asciiTheme="minorHAnsi" w:hAnsiTheme="minorHAnsi" w:cs="Arial"/>
          <w:b/>
          <w:bCs/>
          <w:sz w:val="22"/>
          <w:lang w:eastAsia="es-MX"/>
        </w:rPr>
        <w:t>Incumplimiento a la Ley de Disciplina Financiera</w:t>
      </w:r>
    </w:p>
    <w:tbl>
      <w:tblPr>
        <w:tblW w:w="5244" w:type="dxa"/>
        <w:jc w:val="center"/>
        <w:tblBorders>
          <w:top w:val="single" w:sz="12" w:space="0" w:color="812147" w:themeColor="accent2"/>
        </w:tblBorders>
        <w:tblCellMar>
          <w:left w:w="70" w:type="dxa"/>
          <w:right w:w="70" w:type="dxa"/>
        </w:tblCellMar>
        <w:tblLook w:val="04A0" w:firstRow="1" w:lastRow="0" w:firstColumn="1" w:lastColumn="0" w:noHBand="0" w:noVBand="1"/>
      </w:tblPr>
      <w:tblGrid>
        <w:gridCol w:w="2258"/>
        <w:gridCol w:w="2986"/>
      </w:tblGrid>
      <w:tr w:rsidR="00955B20" w:rsidRPr="00CD6CBD" w14:paraId="3B703A60" w14:textId="77777777" w:rsidTr="00955B20">
        <w:trPr>
          <w:trHeight w:val="300"/>
          <w:jc w:val="center"/>
        </w:trPr>
        <w:tc>
          <w:tcPr>
            <w:tcW w:w="2258" w:type="dxa"/>
            <w:tcBorders>
              <w:top w:val="single" w:sz="4" w:space="0" w:color="812147" w:themeColor="accent2"/>
            </w:tcBorders>
            <w:shd w:val="clear" w:color="000000" w:fill="BFBFBF"/>
            <w:vAlign w:val="center"/>
            <w:hideMark/>
          </w:tcPr>
          <w:p w14:paraId="7D161D62" w14:textId="77777777" w:rsidR="00955B20" w:rsidRPr="00CD6CBD" w:rsidRDefault="00955B20" w:rsidP="00955B20">
            <w:pPr>
              <w:spacing w:after="0" w:line="240" w:lineRule="auto"/>
              <w:jc w:val="center"/>
              <w:rPr>
                <w:rFonts w:asciiTheme="minorHAnsi" w:hAnsiTheme="minorHAnsi" w:cs="Calibri"/>
                <w:color w:val="000000"/>
                <w:sz w:val="18"/>
                <w:szCs w:val="18"/>
                <w:lang w:eastAsia="es-MX"/>
              </w:rPr>
            </w:pPr>
            <w:r>
              <w:rPr>
                <w:rFonts w:asciiTheme="minorHAnsi" w:hAnsiTheme="minorHAnsi" w:cs="Calibri"/>
                <w:color w:val="000000"/>
                <w:sz w:val="18"/>
                <w:szCs w:val="18"/>
                <w:lang w:eastAsia="es-MX"/>
              </w:rPr>
              <w:t>Artículo LDF</w:t>
            </w:r>
          </w:p>
        </w:tc>
        <w:tc>
          <w:tcPr>
            <w:tcW w:w="2986" w:type="dxa"/>
            <w:tcBorders>
              <w:top w:val="single" w:sz="4" w:space="0" w:color="812147" w:themeColor="accent2"/>
            </w:tcBorders>
            <w:shd w:val="clear" w:color="000000" w:fill="BFBFBF"/>
            <w:vAlign w:val="center"/>
            <w:hideMark/>
          </w:tcPr>
          <w:p w14:paraId="54722E8A" w14:textId="77777777" w:rsidR="00955B20" w:rsidRPr="00CD6CBD" w:rsidRDefault="00955B20" w:rsidP="00955B20">
            <w:pPr>
              <w:spacing w:after="0" w:line="240" w:lineRule="auto"/>
              <w:jc w:val="center"/>
              <w:rPr>
                <w:rFonts w:asciiTheme="minorHAnsi" w:hAnsiTheme="minorHAnsi" w:cs="Calibri"/>
                <w:color w:val="000000"/>
                <w:sz w:val="18"/>
                <w:szCs w:val="18"/>
                <w:lang w:eastAsia="es-MX"/>
              </w:rPr>
            </w:pPr>
            <w:r w:rsidRPr="00CD6CBD">
              <w:rPr>
                <w:rFonts w:asciiTheme="minorHAnsi" w:hAnsiTheme="minorHAnsi" w:cs="Calibri"/>
                <w:color w:val="000000"/>
                <w:sz w:val="18"/>
                <w:szCs w:val="18"/>
                <w:lang w:eastAsia="es-MX"/>
              </w:rPr>
              <w:t>Observaciones</w:t>
            </w:r>
          </w:p>
        </w:tc>
      </w:tr>
      <w:tr w:rsidR="00955B20" w:rsidRPr="00CD6CBD" w14:paraId="51B4EFBB" w14:textId="77777777" w:rsidTr="00955B20">
        <w:trPr>
          <w:trHeight w:val="300"/>
          <w:jc w:val="center"/>
        </w:trPr>
        <w:tc>
          <w:tcPr>
            <w:tcW w:w="2258" w:type="dxa"/>
            <w:shd w:val="clear" w:color="auto" w:fill="auto"/>
            <w:noWrap/>
          </w:tcPr>
          <w:p w14:paraId="5B7C5156" w14:textId="77777777" w:rsidR="00955B20" w:rsidRPr="00CD6CBD" w:rsidRDefault="00955B20" w:rsidP="00955B20">
            <w:pPr>
              <w:spacing w:after="0" w:line="240" w:lineRule="auto"/>
              <w:jc w:val="left"/>
              <w:rPr>
                <w:rFonts w:asciiTheme="minorHAnsi" w:hAnsiTheme="minorHAnsi" w:cs="Calibri"/>
                <w:color w:val="000000"/>
                <w:sz w:val="16"/>
                <w:szCs w:val="16"/>
                <w:lang w:eastAsia="es-MX"/>
              </w:rPr>
            </w:pPr>
            <w:r w:rsidRPr="00CD6CBD">
              <w:rPr>
                <w:rFonts w:asciiTheme="minorHAnsi" w:hAnsiTheme="minorHAnsi" w:cs="Calibri"/>
                <w:color w:val="000000"/>
                <w:sz w:val="16"/>
                <w:szCs w:val="16"/>
                <w:lang w:eastAsia="es-MX"/>
              </w:rPr>
              <w:t>Artículo 1</w:t>
            </w:r>
            <w:r>
              <w:rPr>
                <w:rFonts w:asciiTheme="minorHAnsi" w:hAnsiTheme="minorHAnsi" w:cs="Calibri"/>
                <w:color w:val="000000"/>
                <w:sz w:val="16"/>
                <w:szCs w:val="16"/>
                <w:lang w:eastAsia="es-MX"/>
              </w:rPr>
              <w:t>0 y 13</w:t>
            </w:r>
            <w:r w:rsidRPr="00CD6CBD">
              <w:rPr>
                <w:rFonts w:asciiTheme="minorHAnsi" w:hAnsiTheme="minorHAnsi" w:cs="Calibri"/>
                <w:color w:val="000000"/>
                <w:sz w:val="16"/>
                <w:szCs w:val="16"/>
                <w:lang w:eastAsia="es-MX"/>
              </w:rPr>
              <w:t xml:space="preserve"> Fracción </w:t>
            </w:r>
            <w:r>
              <w:rPr>
                <w:rFonts w:asciiTheme="minorHAnsi" w:hAnsiTheme="minorHAnsi" w:cs="Calibri"/>
                <w:color w:val="000000"/>
                <w:sz w:val="16"/>
                <w:szCs w:val="16"/>
                <w:lang w:eastAsia="es-MX"/>
              </w:rPr>
              <w:t>V</w:t>
            </w:r>
          </w:p>
        </w:tc>
        <w:tc>
          <w:tcPr>
            <w:tcW w:w="2986" w:type="dxa"/>
            <w:shd w:val="clear" w:color="auto" w:fill="auto"/>
            <w:noWrap/>
          </w:tcPr>
          <w:p w14:paraId="4B492FA0" w14:textId="77777777" w:rsidR="00955B20" w:rsidRDefault="00955B20" w:rsidP="00955B20">
            <w:pPr>
              <w:spacing w:after="0" w:line="240" w:lineRule="auto"/>
              <w:jc w:val="left"/>
              <w:rPr>
                <w:rFonts w:asciiTheme="minorHAnsi" w:hAnsiTheme="minorHAnsi" w:cs="Calibri"/>
                <w:color w:val="000000"/>
                <w:sz w:val="16"/>
                <w:szCs w:val="16"/>
                <w:lang w:eastAsia="es-MX"/>
              </w:rPr>
            </w:pPr>
            <w:r>
              <w:rPr>
                <w:rFonts w:asciiTheme="minorHAnsi" w:hAnsiTheme="minorHAnsi" w:cs="Calibri"/>
                <w:color w:val="000000"/>
                <w:sz w:val="16"/>
                <w:szCs w:val="16"/>
                <w:lang w:eastAsia="es-MX"/>
              </w:rPr>
              <w:t>Incremento capítulo 1000</w:t>
            </w:r>
          </w:p>
        </w:tc>
      </w:tr>
    </w:tbl>
    <w:p w14:paraId="255DB446" w14:textId="77777777" w:rsidR="00955B20" w:rsidRPr="000B3E75" w:rsidRDefault="00955B20" w:rsidP="00955B20">
      <w:pPr>
        <w:pBdr>
          <w:between w:val="single" w:sz="12" w:space="1" w:color="812147" w:themeColor="accent2"/>
        </w:pBdr>
        <w:spacing w:after="0"/>
        <w:jc w:val="center"/>
      </w:pPr>
      <w:r>
        <w:rPr>
          <w:rFonts w:ascii="Source Sans Pro Light" w:hAnsi="Source Sans Pro Light" w:cs="Arial"/>
          <w:noProof/>
          <w:sz w:val="22"/>
          <w:lang w:eastAsia="es-MX"/>
        </w:rPr>
        <mc:AlternateContent>
          <mc:Choice Requires="wps">
            <w:drawing>
              <wp:anchor distT="0" distB="0" distL="114300" distR="114300" simplePos="0" relativeHeight="251660288" behindDoc="0" locked="0" layoutInCell="1" allowOverlap="1" wp14:anchorId="5E8D4FD7" wp14:editId="6E3CD4FA">
                <wp:simplePos x="0" y="0"/>
                <wp:positionH relativeFrom="margin">
                  <wp:align>center</wp:align>
                </wp:positionH>
                <wp:positionV relativeFrom="paragraph">
                  <wp:posOffset>54610</wp:posOffset>
                </wp:positionV>
                <wp:extent cx="3276000" cy="0"/>
                <wp:effectExtent l="0" t="0" r="0" b="0"/>
                <wp:wrapNone/>
                <wp:docPr id="2" name="Conector recto 3"/>
                <wp:cNvGraphicFramePr/>
                <a:graphic xmlns:a="http://schemas.openxmlformats.org/drawingml/2006/main">
                  <a:graphicData uri="http://schemas.microsoft.com/office/word/2010/wordprocessingShape">
                    <wps:wsp>
                      <wps:cNvCnPr/>
                      <wps:spPr>
                        <a:xfrm flipV="1">
                          <a:off x="0" y="0"/>
                          <a:ext cx="32760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3" style="position:absolute;flip: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ed7d31 [3205]" strokeweight=".5pt" from="0,4.3pt" to="257.95pt,4.3pt" w14:anchorId="230F66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">
                <v:stroke joinstyle="miter"/>
                <w10:wrap anchorx="margin"/>
              </v:line>
            </w:pict>
          </mc:Fallback>
        </mc:AlternateContent>
      </w:r>
    </w:p>
    <w:p w14:paraId="16D9A505" w14:textId="77777777" w:rsidR="00955B20" w:rsidRDefault="00955B20" w:rsidP="00955B20"/>
    <w:p w14:paraId="369C5E26" w14:textId="77777777" w:rsidR="00955B20" w:rsidRPr="00246B84" w:rsidRDefault="00955B20" w:rsidP="00955B20"/>
    <w:p w14:paraId="34F51870" w14:textId="77777777" w:rsidR="001909CB" w:rsidRDefault="001909CB" w:rsidP="006F4602">
      <w:pPr>
        <w:spacing w:line="240" w:lineRule="auto"/>
      </w:pPr>
    </w:p>
    <w:p w14:paraId="39B760AC" w14:textId="77777777" w:rsidR="0076009B" w:rsidRPr="008A7F54" w:rsidRDefault="0076009B" w:rsidP="000611AC">
      <w:pPr>
        <w:pStyle w:val="Ttulo2"/>
      </w:pPr>
      <w:bookmarkStart w:id="70" w:name="_Toc50834244"/>
      <w:bookmarkStart w:id="71" w:name="_Toc50834385"/>
      <w:r w:rsidRPr="00AF617A">
        <w:lastRenderedPageBreak/>
        <w:t>6.3 Resultado de las auditorías legales practicadas al municipio</w:t>
      </w:r>
      <w:bookmarkEnd w:id="70"/>
      <w:bookmarkEnd w:id="71"/>
      <w:r w:rsidR="005B3713">
        <w:t xml:space="preserve"> </w:t>
      </w:r>
      <w:r w:rsidR="00542C06">
        <w:t xml:space="preserve"> </w:t>
      </w:r>
      <w:r w:rsidR="005B3713">
        <w:t xml:space="preserve"> </w:t>
      </w:r>
      <w:r w:rsidR="000611AC">
        <w:br/>
      </w:r>
    </w:p>
    <w:p w14:paraId="4B04741C" w14:textId="77777777" w:rsidR="00955B20" w:rsidRPr="005111BF" w:rsidRDefault="00955B20" w:rsidP="005111BF">
      <w:pPr>
        <w:spacing w:line="276" w:lineRule="auto"/>
        <w:rPr>
          <w:rFonts w:asciiTheme="minorHAnsi" w:hAnsiTheme="minorHAnsi" w:cs="Arial"/>
          <w:b/>
          <w:bCs/>
          <w:color w:val="000000"/>
          <w:kern w:val="24"/>
          <w:szCs w:val="24"/>
        </w:rPr>
      </w:pPr>
      <w:r w:rsidRPr="005111BF">
        <w:rPr>
          <w:rFonts w:asciiTheme="minorHAnsi" w:hAnsiTheme="minorHAnsi" w:cs="Arial"/>
          <w:b/>
          <w:bCs/>
          <w:color w:val="000000"/>
          <w:kern w:val="24"/>
          <w:szCs w:val="24"/>
        </w:rPr>
        <w:t>Antecedentes</w:t>
      </w:r>
    </w:p>
    <w:p w14:paraId="04E736E9" w14:textId="77777777" w:rsidR="00955B20" w:rsidRPr="005111BF" w:rsidRDefault="00955B20" w:rsidP="005111BF">
      <w:pPr>
        <w:spacing w:after="0" w:line="276" w:lineRule="auto"/>
        <w:rPr>
          <w:rFonts w:asciiTheme="minorHAnsi" w:hAnsiTheme="minorHAnsi" w:cs="Arial"/>
          <w:szCs w:val="24"/>
        </w:rPr>
      </w:pPr>
      <w:r w:rsidRPr="005111BF">
        <w:rPr>
          <w:rFonts w:asciiTheme="minorHAnsi" w:hAnsiTheme="minorHAnsi" w:cs="Arial"/>
          <w:color w:val="000000"/>
          <w:kern w:val="24"/>
          <w:szCs w:val="24"/>
        </w:rPr>
        <w:t xml:space="preserve">La Auditoría Legal de Gabinete se establece como el proceso de revisar que el actuar de los sujetos de fiscalización sea en estricto apego a la normatividad vigente. Es aplicable a los Poderes del Estado, los Ayuntamientos de los Municipios del Estado, incluyendo a las Entidades de la Administración Pública Estatal y Municipal, los Organismos Constitucional y Legalmente Autónomos y cualquier ente público Estatal o Municipal, así como cualquier persona de derecho público o privado que ejerza recursos públicos. </w:t>
      </w:r>
    </w:p>
    <w:p w14:paraId="353228DD" w14:textId="77777777" w:rsidR="00955B20" w:rsidRPr="005111BF" w:rsidRDefault="00955B20" w:rsidP="005111BF">
      <w:pPr>
        <w:pStyle w:val="ListParagraphCopy"/>
        <w:spacing w:line="276" w:lineRule="auto"/>
        <w:rPr>
          <w:rFonts w:asciiTheme="minorHAnsi" w:hAnsiTheme="minorHAnsi" w:cs="Arial"/>
          <w:szCs w:val="24"/>
        </w:rPr>
      </w:pPr>
    </w:p>
    <w:p w14:paraId="6056842B" w14:textId="77777777" w:rsidR="00955B20" w:rsidRPr="005111BF" w:rsidRDefault="00955B20" w:rsidP="005111BF">
      <w:pPr>
        <w:autoSpaceDE w:val="0"/>
        <w:autoSpaceDN w:val="0"/>
        <w:adjustRightInd w:val="0"/>
        <w:spacing w:after="0" w:line="276" w:lineRule="auto"/>
        <w:rPr>
          <w:rFonts w:asciiTheme="minorHAnsi" w:hAnsiTheme="minorHAnsi" w:cs="Times New Roman"/>
          <w:szCs w:val="24"/>
        </w:rPr>
      </w:pPr>
      <w:r w:rsidRPr="005111BF">
        <w:rPr>
          <w:rFonts w:asciiTheme="minorHAnsi" w:hAnsiTheme="minorHAnsi" w:cs="Arial"/>
          <w:color w:val="0D0E0F"/>
          <w:szCs w:val="24"/>
        </w:rPr>
        <w:t xml:space="preserve">La Auditoría Legal, se realiza de conformidad con los Principios Fundamentales de </w:t>
      </w:r>
      <w:r w:rsidRPr="005111BF">
        <w:rPr>
          <w:rFonts w:asciiTheme="minorHAnsi" w:hAnsiTheme="minorHAnsi" w:cs="Arial"/>
          <w:szCs w:val="24"/>
        </w:rPr>
        <w:t xml:space="preserve">la </w:t>
      </w:r>
      <w:r w:rsidRPr="005111BF">
        <w:rPr>
          <w:rFonts w:asciiTheme="minorHAnsi" w:hAnsiTheme="minorHAnsi" w:cs="Arial"/>
          <w:color w:val="0D0E0F"/>
          <w:szCs w:val="24"/>
        </w:rPr>
        <w:t xml:space="preserve">Norma Profesional de Auditoría del Sistema Nacional de Fiscalización No. 400, y con </w:t>
      </w:r>
      <w:r w:rsidRPr="005111BF">
        <w:rPr>
          <w:rFonts w:asciiTheme="minorHAnsi" w:hAnsiTheme="minorHAnsi" w:cs="Arial"/>
          <w:color w:val="000000"/>
          <w:szCs w:val="24"/>
        </w:rPr>
        <w:t>base además en los artículos 23 fracción II y 34 fracción I, de la Ley de Fiscalización Superior para el Estado de Sonora</w:t>
      </w:r>
      <w:r w:rsidRPr="005111BF">
        <w:rPr>
          <w:rFonts w:asciiTheme="minorHAnsi" w:hAnsiTheme="minorHAnsi" w:cs="Arial"/>
          <w:color w:val="272728"/>
          <w:szCs w:val="24"/>
        </w:rPr>
        <w:t xml:space="preserve">, los </w:t>
      </w:r>
      <w:r w:rsidRPr="005111BF">
        <w:rPr>
          <w:rFonts w:asciiTheme="minorHAnsi" w:hAnsiTheme="minorHAnsi" w:cs="Arial"/>
          <w:color w:val="0E0F10"/>
          <w:szCs w:val="24"/>
        </w:rPr>
        <w:t>cuales mencionan que  Gubernamental y en su caso, las Normas de Auditoría Generalmente Aceptadas, emitidas por el Instituto Mexicano de Contadores Públicos y las Normas Profesionales de Auditoría del Sistema Nacional de Fiscalización, y nos menciona que las revisiones podrán realizarse con base en pruebas selectivas.</w:t>
      </w:r>
    </w:p>
    <w:p w14:paraId="7219564F" w14:textId="77777777" w:rsidR="00955B20" w:rsidRPr="005111BF" w:rsidRDefault="00955B20" w:rsidP="005111BF">
      <w:pPr>
        <w:pStyle w:val="ListParagraphCopy"/>
        <w:spacing w:line="276" w:lineRule="auto"/>
        <w:rPr>
          <w:rFonts w:asciiTheme="minorHAnsi" w:hAnsiTheme="minorHAnsi"/>
          <w:szCs w:val="24"/>
        </w:rPr>
      </w:pPr>
    </w:p>
    <w:p w14:paraId="51111C18" w14:textId="77777777" w:rsidR="00955B20" w:rsidRPr="005111BF" w:rsidRDefault="00955B20" w:rsidP="005111BF">
      <w:pPr>
        <w:autoSpaceDE w:val="0"/>
        <w:autoSpaceDN w:val="0"/>
        <w:adjustRightInd w:val="0"/>
        <w:spacing w:after="0" w:line="276" w:lineRule="auto"/>
        <w:rPr>
          <w:rFonts w:asciiTheme="minorHAnsi" w:hAnsiTheme="minorHAnsi" w:cs="Arial"/>
          <w:b/>
          <w:bCs/>
          <w:szCs w:val="24"/>
        </w:rPr>
      </w:pPr>
      <w:r w:rsidRPr="005111BF">
        <w:rPr>
          <w:rFonts w:asciiTheme="minorHAnsi" w:hAnsiTheme="minorHAnsi" w:cs="Arial"/>
          <w:b/>
          <w:bCs/>
          <w:szCs w:val="24"/>
        </w:rPr>
        <w:t xml:space="preserve">Objetivo </w:t>
      </w:r>
    </w:p>
    <w:p w14:paraId="186FA741" w14:textId="77777777" w:rsidR="00955B20" w:rsidRPr="005111BF" w:rsidRDefault="00955B20" w:rsidP="005111BF">
      <w:pPr>
        <w:spacing w:after="0" w:line="276" w:lineRule="auto"/>
        <w:rPr>
          <w:rFonts w:asciiTheme="minorHAnsi" w:hAnsiTheme="minorHAnsi" w:cs="Arial"/>
          <w:szCs w:val="24"/>
        </w:rPr>
      </w:pPr>
      <w:r w:rsidRPr="005111BF">
        <w:rPr>
          <w:rFonts w:asciiTheme="minorHAnsi" w:hAnsiTheme="minorHAnsi" w:cs="Arial"/>
          <w:szCs w:val="24"/>
        </w:rPr>
        <w:t>El objetivo de la Auditoría de Legalidad del sector público es determinar el grado de cumplimiento del marco jurídico por parte de las entidades, inherente a su actividad y en qué medida, la referida reglamentación permite que los programas y proyectos del ente se cumplan de manera económica, eficaz y eficiente.</w:t>
      </w:r>
    </w:p>
    <w:p w14:paraId="0E70169F" w14:textId="77777777" w:rsidR="00955B20" w:rsidRPr="005111BF" w:rsidRDefault="00955B20" w:rsidP="005111BF">
      <w:pPr>
        <w:pStyle w:val="ListParagraphCopy"/>
        <w:spacing w:after="0" w:line="276" w:lineRule="auto"/>
        <w:rPr>
          <w:rFonts w:asciiTheme="minorHAnsi" w:hAnsiTheme="minorHAnsi" w:cs="Arial"/>
          <w:szCs w:val="24"/>
        </w:rPr>
      </w:pPr>
    </w:p>
    <w:p w14:paraId="57AB148A" w14:textId="38C10B88" w:rsidR="00955B20" w:rsidRDefault="00955B20" w:rsidP="005111BF">
      <w:pPr>
        <w:spacing w:after="0" w:line="276" w:lineRule="auto"/>
        <w:rPr>
          <w:rFonts w:asciiTheme="minorHAnsi" w:eastAsiaTheme="minorEastAsia" w:hAnsiTheme="minorHAnsi" w:cs="Arial"/>
          <w:szCs w:val="24"/>
          <w:lang w:val="es-ES" w:eastAsia="es-ES"/>
        </w:rPr>
      </w:pPr>
      <w:r w:rsidRPr="005111BF">
        <w:rPr>
          <w:rFonts w:asciiTheme="minorHAnsi" w:eastAsiaTheme="minorEastAsia" w:hAnsiTheme="minorHAnsi" w:cs="Arial"/>
          <w:szCs w:val="24"/>
          <w:lang w:val="es-ES" w:eastAsia="es-ES"/>
        </w:rPr>
        <w:t>A continuación,</w:t>
      </w:r>
      <w:r w:rsidR="005111BF">
        <w:rPr>
          <w:rFonts w:asciiTheme="minorHAnsi" w:eastAsiaTheme="minorEastAsia" w:hAnsiTheme="minorHAnsi" w:cs="Arial"/>
          <w:szCs w:val="24"/>
          <w:lang w:val="es-ES" w:eastAsia="es-ES"/>
        </w:rPr>
        <w:t xml:space="preserve"> </w:t>
      </w:r>
      <w:r w:rsidRPr="005111BF">
        <w:rPr>
          <w:rFonts w:asciiTheme="minorHAnsi" w:eastAsiaTheme="minorEastAsia" w:hAnsiTheme="minorHAnsi" w:cs="Arial"/>
          <w:szCs w:val="24"/>
          <w:lang w:val="es-ES" w:eastAsia="es-ES"/>
        </w:rPr>
        <w:t xml:space="preserve">se presenta una relación de las recomendaciones más recurrentes detectadas durante la Auditoría:  </w:t>
      </w:r>
    </w:p>
    <w:p w14:paraId="503D0746" w14:textId="77777777" w:rsidR="005111BF" w:rsidRPr="005111BF" w:rsidRDefault="005111BF" w:rsidP="005111BF">
      <w:pPr>
        <w:spacing w:after="0" w:line="276" w:lineRule="auto"/>
        <w:rPr>
          <w:rFonts w:asciiTheme="minorHAnsi" w:eastAsiaTheme="minorEastAsia" w:hAnsiTheme="minorHAnsi" w:cs="Arial"/>
          <w:szCs w:val="24"/>
          <w:lang w:val="es-ES" w:eastAsia="es-ES"/>
        </w:rPr>
      </w:pPr>
    </w:p>
    <w:p w14:paraId="593FC647" w14:textId="21F79957" w:rsidR="00955B20" w:rsidRPr="005111BF" w:rsidRDefault="00955B20" w:rsidP="005111BF">
      <w:pPr>
        <w:spacing w:line="276" w:lineRule="auto"/>
        <w:ind w:left="720" w:hanging="360"/>
        <w:rPr>
          <w:rFonts w:asciiTheme="minorHAnsi" w:hAnsiTheme="minorHAnsi" w:cs="Arial"/>
          <w:b/>
          <w:bCs/>
          <w:szCs w:val="24"/>
        </w:rPr>
      </w:pPr>
      <w:r w:rsidRPr="005111BF">
        <w:rPr>
          <w:rFonts w:asciiTheme="minorHAnsi" w:hAnsiTheme="minorHAnsi" w:cs="Arial"/>
          <w:b/>
          <w:bCs/>
          <w:szCs w:val="24"/>
        </w:rPr>
        <w:t>Estadísticas del Municipio de Trincheras</w:t>
      </w:r>
      <w:r w:rsidR="005111BF">
        <w:rPr>
          <w:rFonts w:asciiTheme="minorHAnsi" w:hAnsiTheme="minorHAnsi" w:cs="Arial"/>
          <w:b/>
          <w:bCs/>
          <w:szCs w:val="24"/>
        </w:rPr>
        <w:t>, Sonora</w:t>
      </w:r>
    </w:p>
    <w:p w14:paraId="7EA66AF4" w14:textId="77777777" w:rsidR="00955B20" w:rsidRPr="005111BF" w:rsidRDefault="00955B20" w:rsidP="005111BF">
      <w:pPr>
        <w:pStyle w:val="ListParagraphCopy"/>
        <w:numPr>
          <w:ilvl w:val="0"/>
          <w:numId w:val="8"/>
        </w:numPr>
        <w:spacing w:after="0" w:line="276" w:lineRule="auto"/>
        <w:rPr>
          <w:rFonts w:asciiTheme="minorHAnsi" w:hAnsiTheme="minorHAnsi" w:cs="Arial"/>
          <w:szCs w:val="24"/>
        </w:rPr>
      </w:pPr>
      <w:r w:rsidRPr="005111BF">
        <w:rPr>
          <w:rFonts w:asciiTheme="minorHAnsi" w:hAnsiTheme="minorHAnsi" w:cs="Arial"/>
          <w:szCs w:val="24"/>
        </w:rPr>
        <w:t>El ayuntamiento de Trincheras,</w:t>
      </w:r>
      <w:r w:rsidRPr="005111BF">
        <w:rPr>
          <w:rFonts w:asciiTheme="minorHAnsi" w:hAnsiTheme="minorHAnsi" w:cs="Arial"/>
          <w:b/>
          <w:szCs w:val="24"/>
        </w:rPr>
        <w:t xml:space="preserve"> no </w:t>
      </w:r>
      <w:r w:rsidRPr="005111BF">
        <w:rPr>
          <w:rFonts w:asciiTheme="minorHAnsi" w:hAnsiTheme="minorHAnsi" w:cs="Arial"/>
          <w:szCs w:val="24"/>
        </w:rPr>
        <w:t>cuenta</w:t>
      </w:r>
      <w:r w:rsidRPr="005111BF">
        <w:rPr>
          <w:rFonts w:asciiTheme="minorHAnsi" w:hAnsiTheme="minorHAnsi"/>
          <w:szCs w:val="24"/>
        </w:rPr>
        <w:t xml:space="preserve"> </w:t>
      </w:r>
      <w:r w:rsidRPr="005111BF">
        <w:rPr>
          <w:rFonts w:asciiTheme="minorHAnsi" w:hAnsiTheme="minorHAnsi" w:cs="Arial"/>
          <w:szCs w:val="24"/>
        </w:rPr>
        <w:t>su Reglamento Interior en el que se defina la organización y funcionamiento del propio Ayuntamiento, en términos de lo dispuesto por el Articulo 136, fracción VI de la Constitución Política del Estado de Sonora.</w:t>
      </w:r>
    </w:p>
    <w:p w14:paraId="516218B0" w14:textId="77777777" w:rsidR="00955B20" w:rsidRPr="005111BF" w:rsidRDefault="00955B20" w:rsidP="005111BF">
      <w:pPr>
        <w:pStyle w:val="ListParagraphCopy"/>
        <w:spacing w:after="0" w:line="276" w:lineRule="auto"/>
        <w:rPr>
          <w:rFonts w:asciiTheme="minorHAnsi" w:hAnsiTheme="minorHAnsi" w:cs="Arial"/>
          <w:szCs w:val="24"/>
        </w:rPr>
      </w:pPr>
    </w:p>
    <w:p w14:paraId="3B59F021" w14:textId="77777777" w:rsidR="00955B20" w:rsidRPr="005111BF" w:rsidRDefault="00955B20" w:rsidP="005111BF">
      <w:pPr>
        <w:pStyle w:val="ListParagraphCopy"/>
        <w:numPr>
          <w:ilvl w:val="0"/>
          <w:numId w:val="8"/>
        </w:numPr>
        <w:spacing w:after="0" w:line="276" w:lineRule="auto"/>
        <w:rPr>
          <w:rFonts w:asciiTheme="minorHAnsi" w:hAnsiTheme="minorHAnsi" w:cs="Arial"/>
          <w:szCs w:val="24"/>
        </w:rPr>
      </w:pPr>
      <w:r w:rsidRPr="005111BF">
        <w:rPr>
          <w:rFonts w:asciiTheme="minorHAnsi" w:hAnsiTheme="minorHAnsi" w:cs="Arial"/>
          <w:szCs w:val="24"/>
        </w:rPr>
        <w:t xml:space="preserve">El ayuntamiento de Trincheras, mediante la promoción del Órgano de Control y Evaluación Gubernamental, </w:t>
      </w:r>
      <w:r w:rsidRPr="005111BF">
        <w:rPr>
          <w:rFonts w:asciiTheme="minorHAnsi" w:hAnsiTheme="minorHAnsi" w:cs="Arial"/>
          <w:b/>
          <w:szCs w:val="24"/>
        </w:rPr>
        <w:t>no</w:t>
      </w:r>
      <w:r w:rsidRPr="005111BF">
        <w:rPr>
          <w:rFonts w:asciiTheme="minorHAnsi" w:hAnsiTheme="minorHAnsi" w:cs="Arial"/>
          <w:szCs w:val="24"/>
        </w:rPr>
        <w:t xml:space="preserve"> tiene establecido el Sistema de Información, Económica y Social, tal como lo provee el artículo 61, fracción </w:t>
      </w:r>
      <w:r w:rsidRPr="005111BF">
        <w:rPr>
          <w:rFonts w:asciiTheme="minorHAnsi" w:hAnsiTheme="minorHAnsi" w:cs="Arial"/>
          <w:szCs w:val="24"/>
        </w:rPr>
        <w:lastRenderedPageBreak/>
        <w:t>II, inciso E y artículo 65, fracción XVIII.,</w:t>
      </w:r>
      <w:bookmarkStart w:id="72" w:name="_Hlk522605818"/>
      <w:r w:rsidRPr="005111BF">
        <w:rPr>
          <w:rFonts w:asciiTheme="minorHAnsi" w:hAnsiTheme="minorHAnsi" w:cs="Arial"/>
          <w:szCs w:val="24"/>
        </w:rPr>
        <w:t xml:space="preserve"> de la </w:t>
      </w:r>
      <w:bookmarkEnd w:id="72"/>
      <w:r w:rsidRPr="005111BF">
        <w:rPr>
          <w:rFonts w:asciiTheme="minorHAnsi" w:hAnsiTheme="minorHAnsi" w:cs="Arial"/>
          <w:szCs w:val="24"/>
        </w:rPr>
        <w:t>Ley de Gobierno y Administración Municipal.</w:t>
      </w:r>
    </w:p>
    <w:p w14:paraId="045DF3D0" w14:textId="77777777" w:rsidR="00955B20" w:rsidRPr="005111BF" w:rsidRDefault="00955B20" w:rsidP="005111BF">
      <w:pPr>
        <w:pStyle w:val="ListParagraphCopy"/>
        <w:spacing w:line="276" w:lineRule="auto"/>
        <w:rPr>
          <w:rFonts w:asciiTheme="minorHAnsi" w:hAnsiTheme="minorHAnsi" w:cs="Arial"/>
          <w:szCs w:val="24"/>
        </w:rPr>
      </w:pPr>
    </w:p>
    <w:p w14:paraId="235F3387" w14:textId="77777777" w:rsidR="00955B20" w:rsidRPr="005111BF" w:rsidRDefault="00955B20" w:rsidP="005111BF">
      <w:pPr>
        <w:pStyle w:val="ListParagraphCopy"/>
        <w:numPr>
          <w:ilvl w:val="0"/>
          <w:numId w:val="8"/>
        </w:numPr>
        <w:spacing w:after="0" w:line="276" w:lineRule="auto"/>
        <w:rPr>
          <w:rFonts w:asciiTheme="minorHAnsi" w:hAnsiTheme="minorHAnsi" w:cs="Arial"/>
          <w:szCs w:val="24"/>
        </w:rPr>
      </w:pPr>
      <w:r w:rsidRPr="005111BF">
        <w:rPr>
          <w:rFonts w:asciiTheme="minorHAnsi" w:hAnsiTheme="minorHAnsi" w:cs="Arial"/>
          <w:szCs w:val="24"/>
        </w:rPr>
        <w:t xml:space="preserve">El ayuntamiento de Trincheras, </w:t>
      </w:r>
      <w:r w:rsidRPr="005111BF">
        <w:rPr>
          <w:rFonts w:asciiTheme="minorHAnsi" w:hAnsiTheme="minorHAnsi" w:cs="Arial"/>
          <w:b/>
          <w:szCs w:val="24"/>
        </w:rPr>
        <w:t>no</w:t>
      </w:r>
      <w:r w:rsidRPr="005111BF">
        <w:rPr>
          <w:rFonts w:asciiTheme="minorHAnsi" w:hAnsiTheme="minorHAnsi" w:cs="Arial"/>
          <w:szCs w:val="24"/>
        </w:rPr>
        <w:t xml:space="preserve"> cumplió con publicar mensualmente en la tabla de avisos del Ayuntamiento o en alguno de los periódicos de circulación en el Municipio, el estado de origen y aplicación de fondos, en términos de lo dispuesto por el artículo 61, fracción IV, inciso L), de la Ley de Gobierno y Administración Municipal.</w:t>
      </w:r>
      <w:bookmarkStart w:id="73" w:name="_Hlk522605962"/>
    </w:p>
    <w:p w14:paraId="16488807" w14:textId="77777777" w:rsidR="00955B20" w:rsidRPr="005111BF" w:rsidRDefault="00955B20" w:rsidP="005111BF">
      <w:pPr>
        <w:spacing w:after="0" w:line="276" w:lineRule="auto"/>
        <w:rPr>
          <w:rFonts w:asciiTheme="minorHAnsi" w:hAnsiTheme="minorHAnsi" w:cs="Arial"/>
          <w:szCs w:val="24"/>
        </w:rPr>
      </w:pPr>
    </w:p>
    <w:p w14:paraId="7797410B" w14:textId="77777777" w:rsidR="00955B20" w:rsidRPr="005111BF" w:rsidRDefault="00955B20" w:rsidP="005111BF">
      <w:pPr>
        <w:pStyle w:val="ListParagraphCopy"/>
        <w:numPr>
          <w:ilvl w:val="0"/>
          <w:numId w:val="8"/>
        </w:numPr>
        <w:spacing w:after="0" w:line="276" w:lineRule="auto"/>
        <w:rPr>
          <w:rFonts w:asciiTheme="minorHAnsi" w:hAnsiTheme="minorHAnsi" w:cs="Arial"/>
          <w:szCs w:val="24"/>
        </w:rPr>
      </w:pPr>
      <w:bookmarkStart w:id="74" w:name="_Hlk522606063"/>
      <w:bookmarkEnd w:id="73"/>
      <w:r w:rsidRPr="005111BF">
        <w:rPr>
          <w:rFonts w:asciiTheme="minorHAnsi" w:hAnsiTheme="minorHAnsi" w:cs="Arial"/>
          <w:szCs w:val="24"/>
        </w:rPr>
        <w:t xml:space="preserve">El ayuntamiento de Trincheras, </w:t>
      </w:r>
      <w:r w:rsidRPr="005111BF">
        <w:rPr>
          <w:rFonts w:asciiTheme="minorHAnsi" w:hAnsiTheme="minorHAnsi" w:cs="Arial"/>
          <w:b/>
          <w:szCs w:val="24"/>
        </w:rPr>
        <w:t>no</w:t>
      </w:r>
      <w:r w:rsidRPr="005111BF">
        <w:rPr>
          <w:rFonts w:asciiTheme="minorHAnsi" w:hAnsiTheme="minorHAnsi" w:cs="Arial"/>
          <w:szCs w:val="24"/>
        </w:rPr>
        <w:t xml:space="preserve"> cumplió con el establecimiento del comité de adquisiciones, arrendamientos y servicios, en términos de lo dispuesto por el artículo 223, de la Ley de Gobierno y Administración Municipal.</w:t>
      </w:r>
      <w:bookmarkEnd w:id="74"/>
    </w:p>
    <w:p w14:paraId="00A72E4C" w14:textId="77777777" w:rsidR="00955B20" w:rsidRPr="005111BF" w:rsidRDefault="00955B20" w:rsidP="005111BF">
      <w:pPr>
        <w:pStyle w:val="ListParagraphCopy"/>
        <w:spacing w:line="276" w:lineRule="auto"/>
        <w:rPr>
          <w:rFonts w:asciiTheme="minorHAnsi" w:hAnsiTheme="minorHAnsi" w:cs="Arial"/>
          <w:szCs w:val="24"/>
        </w:rPr>
      </w:pPr>
    </w:p>
    <w:p w14:paraId="28A7D148" w14:textId="77777777" w:rsidR="00955B20" w:rsidRPr="005111BF" w:rsidRDefault="00955B20" w:rsidP="005111BF">
      <w:pPr>
        <w:pStyle w:val="ListParagraphCopy"/>
        <w:numPr>
          <w:ilvl w:val="0"/>
          <w:numId w:val="8"/>
        </w:numPr>
        <w:spacing w:after="0" w:line="276" w:lineRule="auto"/>
        <w:rPr>
          <w:rFonts w:asciiTheme="minorHAnsi" w:hAnsiTheme="minorHAnsi" w:cs="Arial"/>
          <w:szCs w:val="24"/>
        </w:rPr>
      </w:pPr>
      <w:r w:rsidRPr="005111BF">
        <w:rPr>
          <w:rFonts w:asciiTheme="minorHAnsi" w:hAnsiTheme="minorHAnsi" w:cs="Arial"/>
          <w:szCs w:val="24"/>
        </w:rPr>
        <w:t xml:space="preserve">El ayuntamiento de Trincheras, </w:t>
      </w:r>
      <w:r w:rsidRPr="005111BF">
        <w:rPr>
          <w:rFonts w:asciiTheme="minorHAnsi" w:hAnsiTheme="minorHAnsi" w:cs="Arial"/>
          <w:b/>
          <w:szCs w:val="24"/>
        </w:rPr>
        <w:t>no</w:t>
      </w:r>
      <w:r w:rsidRPr="005111BF">
        <w:rPr>
          <w:rFonts w:asciiTheme="minorHAnsi" w:hAnsiTheme="minorHAnsi" w:cs="Arial"/>
          <w:szCs w:val="24"/>
        </w:rPr>
        <w:t xml:space="preserve"> cuenta con el comité de obras públicas y servicios, conforme a lo dispuesto por el artículo 14, de la Ley de Obras Públicas y Servicios Relacionados con las mismas para el Estado de Sonora.</w:t>
      </w:r>
    </w:p>
    <w:p w14:paraId="24FFA27A" w14:textId="77777777" w:rsidR="00955B20" w:rsidRPr="005111BF" w:rsidRDefault="00955B20" w:rsidP="005111BF">
      <w:pPr>
        <w:spacing w:after="0" w:line="276" w:lineRule="auto"/>
        <w:rPr>
          <w:rFonts w:asciiTheme="minorHAnsi" w:hAnsiTheme="minorHAnsi" w:cs="Arial"/>
          <w:szCs w:val="24"/>
        </w:rPr>
      </w:pPr>
    </w:p>
    <w:p w14:paraId="7E08E933" w14:textId="77777777" w:rsidR="00955B20" w:rsidRPr="005111BF" w:rsidRDefault="00955B20" w:rsidP="005111BF">
      <w:pPr>
        <w:spacing w:after="0" w:line="276" w:lineRule="auto"/>
        <w:rPr>
          <w:rFonts w:asciiTheme="minorHAnsi" w:hAnsiTheme="minorHAnsi" w:cs="Arial"/>
          <w:szCs w:val="24"/>
        </w:rPr>
      </w:pPr>
    </w:p>
    <w:p w14:paraId="36E74349" w14:textId="77777777" w:rsidR="00955B20" w:rsidRPr="005111BF" w:rsidRDefault="00955B20" w:rsidP="005111BF">
      <w:pPr>
        <w:spacing w:after="0" w:line="276" w:lineRule="auto"/>
        <w:rPr>
          <w:rFonts w:asciiTheme="minorHAnsi" w:hAnsiTheme="minorHAnsi" w:cs="Arial"/>
          <w:bCs/>
          <w:color w:val="401023" w:themeColor="accent2" w:themeShade="80"/>
          <w:szCs w:val="24"/>
        </w:rPr>
      </w:pPr>
      <w:r w:rsidRPr="005111BF">
        <w:rPr>
          <w:rFonts w:asciiTheme="minorHAnsi" w:hAnsiTheme="minorHAnsi" w:cs="Arial"/>
          <w:bCs/>
          <w:color w:val="401023" w:themeColor="accent2" w:themeShade="80"/>
          <w:szCs w:val="24"/>
        </w:rPr>
        <w:t>Estadísticas del Organismo Operador Municipal de Agua Potable, Alcantarillado y Saneamiento de Trincheras</w:t>
      </w:r>
    </w:p>
    <w:p w14:paraId="610D27CD" w14:textId="77777777" w:rsidR="00955B20" w:rsidRPr="005111BF" w:rsidRDefault="00955B20" w:rsidP="005111BF">
      <w:pPr>
        <w:spacing w:after="0" w:line="276" w:lineRule="auto"/>
        <w:rPr>
          <w:rFonts w:asciiTheme="minorHAnsi" w:hAnsiTheme="minorHAnsi" w:cs="Arial"/>
          <w:bCs/>
          <w:color w:val="812147" w:themeColor="accent2"/>
          <w:szCs w:val="24"/>
        </w:rPr>
      </w:pPr>
    </w:p>
    <w:p w14:paraId="50BCCCF9" w14:textId="77777777" w:rsidR="00955B20" w:rsidRPr="005111BF" w:rsidRDefault="00955B20" w:rsidP="005111BF">
      <w:pPr>
        <w:pStyle w:val="ListParagraphCopy"/>
        <w:numPr>
          <w:ilvl w:val="0"/>
          <w:numId w:val="8"/>
        </w:numPr>
        <w:spacing w:after="0" w:line="276" w:lineRule="auto"/>
        <w:rPr>
          <w:rFonts w:asciiTheme="minorHAnsi" w:hAnsiTheme="minorHAnsi" w:cs="Arial"/>
          <w:szCs w:val="24"/>
        </w:rPr>
      </w:pPr>
      <w:r w:rsidRPr="005111BF">
        <w:rPr>
          <w:rFonts w:asciiTheme="minorHAnsi" w:hAnsiTheme="minorHAnsi" w:cs="Arial"/>
          <w:szCs w:val="24"/>
        </w:rPr>
        <w:t xml:space="preserve">El Organismo Operador Municipal de Agua Potable, Alcantarillado y Saneamiento de Trincheras, </w:t>
      </w:r>
      <w:r w:rsidRPr="005111BF">
        <w:rPr>
          <w:rFonts w:asciiTheme="minorHAnsi" w:hAnsiTheme="minorHAnsi" w:cs="Arial"/>
          <w:b/>
          <w:szCs w:val="24"/>
        </w:rPr>
        <w:t>no</w:t>
      </w:r>
      <w:r w:rsidRPr="005111BF">
        <w:rPr>
          <w:rFonts w:asciiTheme="minorHAnsi" w:hAnsiTheme="minorHAnsi" w:cs="Arial"/>
          <w:szCs w:val="24"/>
        </w:rPr>
        <w:t xml:space="preserve"> elaboró el Programa Municipal de Agua Potable, Drenaje, Alcantarillado, Tratamiento y Disposición de Aguas Residuales en el ejercicio fiscal 2019, tal como lo contempla el artículo 17 de la Ley de Agua del Estado de Sonora.</w:t>
      </w:r>
    </w:p>
    <w:p w14:paraId="76103CB4" w14:textId="77777777" w:rsidR="00955B20" w:rsidRPr="005111BF" w:rsidRDefault="00955B20" w:rsidP="005111BF">
      <w:pPr>
        <w:pStyle w:val="ListParagraphCopy"/>
        <w:spacing w:after="0" w:line="276" w:lineRule="auto"/>
        <w:rPr>
          <w:rFonts w:asciiTheme="minorHAnsi" w:hAnsiTheme="minorHAnsi" w:cs="Arial"/>
          <w:szCs w:val="24"/>
        </w:rPr>
      </w:pPr>
      <w:r w:rsidRPr="005111BF">
        <w:rPr>
          <w:rFonts w:asciiTheme="minorHAnsi" w:hAnsiTheme="minorHAnsi" w:cs="Arial"/>
          <w:szCs w:val="24"/>
        </w:rPr>
        <w:t xml:space="preserve"> </w:t>
      </w:r>
    </w:p>
    <w:p w14:paraId="67F5B3D5" w14:textId="77777777" w:rsidR="00955B20" w:rsidRPr="005111BF" w:rsidRDefault="00955B20" w:rsidP="005111BF">
      <w:pPr>
        <w:pStyle w:val="ListParagraphCopy"/>
        <w:numPr>
          <w:ilvl w:val="0"/>
          <w:numId w:val="8"/>
        </w:numPr>
        <w:spacing w:after="0" w:line="276" w:lineRule="auto"/>
        <w:rPr>
          <w:rFonts w:asciiTheme="minorHAnsi" w:hAnsiTheme="minorHAnsi" w:cs="Arial"/>
          <w:szCs w:val="24"/>
        </w:rPr>
      </w:pPr>
      <w:r w:rsidRPr="005111BF">
        <w:rPr>
          <w:rFonts w:asciiTheme="minorHAnsi" w:hAnsiTheme="minorHAnsi" w:cs="Arial"/>
          <w:szCs w:val="24"/>
        </w:rPr>
        <w:t xml:space="preserve">El Organismo Operador Municipal de Agua Potable, Alcantarillado y Saneamiento de Trincheras, </w:t>
      </w:r>
      <w:r w:rsidRPr="005111BF">
        <w:rPr>
          <w:rFonts w:asciiTheme="minorHAnsi" w:hAnsiTheme="minorHAnsi" w:cs="Arial"/>
          <w:b/>
          <w:szCs w:val="24"/>
        </w:rPr>
        <w:t xml:space="preserve">no </w:t>
      </w:r>
      <w:bookmarkStart w:id="75" w:name="_Hlk522607810"/>
      <w:r w:rsidRPr="005111BF">
        <w:rPr>
          <w:rFonts w:asciiTheme="minorHAnsi" w:hAnsiTheme="minorHAnsi" w:cs="Arial"/>
          <w:szCs w:val="24"/>
        </w:rPr>
        <w:t>tiene constituido el fondo de reserva para la rehabilitación, ampliación y mejoramiento de los sistemas a su cargo, para la reposición de sus activos fijos actualizados y para el servicio de su deuda, en términos de lo dispuesto por el artículo 75, inciso B), fracción XI de la Ley de Agua del Estado de Sonora.</w:t>
      </w:r>
      <w:bookmarkEnd w:id="75"/>
    </w:p>
    <w:p w14:paraId="5800E8B1" w14:textId="77777777" w:rsidR="00955B20" w:rsidRPr="005111BF" w:rsidRDefault="00955B20" w:rsidP="005111BF">
      <w:pPr>
        <w:pStyle w:val="ListParagraphCopy"/>
        <w:spacing w:line="276" w:lineRule="auto"/>
        <w:rPr>
          <w:rFonts w:asciiTheme="minorHAnsi" w:hAnsiTheme="minorHAnsi" w:cs="Arial"/>
          <w:szCs w:val="24"/>
        </w:rPr>
      </w:pPr>
    </w:p>
    <w:p w14:paraId="35EBA0DF" w14:textId="77777777" w:rsidR="00955B20" w:rsidRPr="005111BF" w:rsidRDefault="00955B20" w:rsidP="005111BF">
      <w:pPr>
        <w:pStyle w:val="ListParagraphCopy"/>
        <w:numPr>
          <w:ilvl w:val="0"/>
          <w:numId w:val="8"/>
        </w:numPr>
        <w:spacing w:after="0" w:line="276" w:lineRule="auto"/>
        <w:rPr>
          <w:rFonts w:asciiTheme="minorHAnsi" w:hAnsiTheme="minorHAnsi" w:cs="Arial"/>
          <w:szCs w:val="24"/>
        </w:rPr>
      </w:pPr>
      <w:r w:rsidRPr="005111BF">
        <w:rPr>
          <w:rFonts w:asciiTheme="minorHAnsi" w:hAnsiTheme="minorHAnsi" w:cs="Arial"/>
          <w:szCs w:val="24"/>
        </w:rPr>
        <w:t xml:space="preserve">El Organismo Operador Municipal de Agua Potable, Alcantarillado y Saneamiento de Trincheras, </w:t>
      </w:r>
      <w:r w:rsidRPr="005111BF">
        <w:rPr>
          <w:rFonts w:asciiTheme="minorHAnsi" w:hAnsiTheme="minorHAnsi" w:cs="Arial"/>
          <w:b/>
          <w:szCs w:val="24"/>
        </w:rPr>
        <w:t>no</w:t>
      </w:r>
      <w:r w:rsidRPr="005111BF">
        <w:rPr>
          <w:rFonts w:asciiTheme="minorHAnsi" w:hAnsiTheme="minorHAnsi" w:cs="Arial"/>
          <w:szCs w:val="24"/>
        </w:rPr>
        <w:t xml:space="preserve"> cuenta con el inventario de bienes y recursos que integran su patrimonio, en términos de lo dispuesto por el artículo 75, inciso D), fracción VII, de la Ley de Agua del Estado de Sonora.</w:t>
      </w:r>
    </w:p>
    <w:p w14:paraId="2B876B4C" w14:textId="77777777" w:rsidR="00955B20" w:rsidRDefault="00955B20"/>
    <w:p w14:paraId="052C05C0" w14:textId="77777777" w:rsidR="00890AD9" w:rsidRDefault="00890AD9" w:rsidP="00FB7615"/>
    <w:p w14:paraId="04E540A4" w14:textId="77777777" w:rsidR="001909CB" w:rsidRDefault="001909CB" w:rsidP="006F4602">
      <w:pPr>
        <w:spacing w:line="240" w:lineRule="auto"/>
      </w:pPr>
    </w:p>
    <w:p w14:paraId="69ED754B" w14:textId="77777777" w:rsidR="00EC3469" w:rsidRDefault="00EC3469" w:rsidP="00985E98">
      <w:pPr>
        <w:pStyle w:val="Title1"/>
        <w:spacing w:after="240"/>
        <w:outlineLvl w:val="0"/>
        <w:rPr>
          <w:b/>
        </w:rPr>
      </w:pPr>
      <w:r>
        <w:rPr>
          <w:rFonts w:ascii="Source Sans Pro" w:hAnsi="Source Sans Pro" w:cstheme="minorBidi"/>
          <w:b/>
          <w:color w:val="auto"/>
          <w:sz w:val="24"/>
          <w:szCs w:val="22"/>
          <w:lang w:val="es-MX"/>
        </w:rPr>
        <w:br w:type="page"/>
      </w:r>
    </w:p>
    <w:p w14:paraId="55B9B468" w14:textId="77777777" w:rsidR="00233935" w:rsidRDefault="00983390" w:rsidP="00233935">
      <w:pPr>
        <w:pStyle w:val="Title1"/>
        <w:outlineLvl w:val="0"/>
      </w:pPr>
      <w:bookmarkStart w:id="76" w:name="_Toc50834386"/>
      <w:r w:rsidRPr="008A7F54">
        <w:rPr>
          <w:rStyle w:val="Ttulo1Car1"/>
          <w:lang w:val="es-MX"/>
        </w:rPr>
        <w:lastRenderedPageBreak/>
        <w:t>7 Áreas clave de riesgo</w:t>
      </w:r>
      <w:bookmarkEnd w:id="76"/>
    </w:p>
    <w:p w14:paraId="64378ED1" w14:textId="77777777" w:rsidR="001909CB" w:rsidRDefault="001909CB" w:rsidP="006F4602">
      <w:pPr>
        <w:spacing w:line="240" w:lineRule="auto"/>
      </w:pPr>
    </w:p>
    <w:p w14:paraId="30485424" w14:textId="7CA40CF6" w:rsidR="001909CB" w:rsidRDefault="0076009B" w:rsidP="00F847DB">
      <w:pPr>
        <w:pStyle w:val="Ttulo2"/>
      </w:pPr>
      <w:bookmarkStart w:id="77" w:name="_Toc50834246"/>
      <w:bookmarkStart w:id="78" w:name="_Toc50834387"/>
      <w:r w:rsidRPr="00AF617A">
        <w:t>7.1 Áreas claves de riesgos Identificadas en la Fiscalización Superior</w:t>
      </w:r>
      <w:bookmarkEnd w:id="77"/>
      <w:bookmarkEnd w:id="78"/>
      <w:r w:rsidR="005B3713">
        <w:t xml:space="preserve"> </w:t>
      </w:r>
      <w:r w:rsidR="00542C06">
        <w:t xml:space="preserve"> </w:t>
      </w:r>
      <w:r w:rsidR="005B3713">
        <w:t xml:space="preserve"> </w:t>
      </w:r>
    </w:p>
    <w:p w14:paraId="61D0B401" w14:textId="77777777" w:rsidR="0076009B" w:rsidRPr="008A7F54" w:rsidRDefault="0076009B" w:rsidP="000611AC">
      <w:pPr>
        <w:pStyle w:val="Ttulo2"/>
      </w:pPr>
      <w:bookmarkStart w:id="79" w:name="_Toc50834247"/>
      <w:bookmarkStart w:id="80" w:name="_Toc50834388"/>
      <w:r w:rsidRPr="008A7F54">
        <w:rPr>
          <w:rStyle w:val="Ttulo3Car1"/>
        </w:rPr>
        <w:t>Áreas de Riesgo Identificadas en las Auditorías Técnicas a la Obra Pública</w:t>
      </w:r>
      <w:bookmarkEnd w:id="79"/>
      <w:bookmarkEnd w:id="80"/>
      <w:r w:rsidR="005B3713">
        <w:rPr>
          <w:rStyle w:val="Ttulo3Car1"/>
        </w:rPr>
        <w:t xml:space="preserve">  </w:t>
      </w:r>
      <w:r w:rsidR="00542C06">
        <w:rPr>
          <w:rStyle w:val="Ttulo3Car1"/>
        </w:rPr>
        <w:t xml:space="preserve"> </w:t>
      </w:r>
      <w:r w:rsidRPr="008A7F54">
        <w:t xml:space="preserve"> </w:t>
      </w:r>
      <w:r w:rsidR="000611AC" w:rsidRPr="008A7F54">
        <w:br/>
      </w:r>
    </w:p>
    <w:p w14:paraId="1E967CC8" w14:textId="77777777" w:rsidR="00955B20" w:rsidRPr="00F847DB" w:rsidRDefault="00955B20" w:rsidP="00F847DB">
      <w:pPr>
        <w:autoSpaceDE w:val="0"/>
        <w:autoSpaceDN w:val="0"/>
        <w:adjustRightInd w:val="0"/>
        <w:spacing w:after="0" w:line="276" w:lineRule="auto"/>
        <w:rPr>
          <w:rFonts w:asciiTheme="minorHAnsi" w:hAnsiTheme="minorHAnsi" w:cs="Arial"/>
          <w:szCs w:val="24"/>
        </w:rPr>
      </w:pPr>
      <w:r w:rsidRPr="00F847DB">
        <w:rPr>
          <w:rFonts w:asciiTheme="minorHAnsi" w:hAnsiTheme="minorHAnsi" w:cs="Arial"/>
          <w:szCs w:val="24"/>
        </w:rPr>
        <w:t>De las 9 obras públicas que integran la muestra de auditoria, se determinó lo siguiente:</w:t>
      </w:r>
    </w:p>
    <w:p w14:paraId="0E3DC626" w14:textId="77777777" w:rsidR="00955B20" w:rsidRPr="00F847DB" w:rsidRDefault="00955B20" w:rsidP="00F847DB">
      <w:pPr>
        <w:autoSpaceDE w:val="0"/>
        <w:autoSpaceDN w:val="0"/>
        <w:adjustRightInd w:val="0"/>
        <w:spacing w:after="0" w:line="276" w:lineRule="auto"/>
        <w:rPr>
          <w:rFonts w:asciiTheme="minorHAnsi" w:hAnsiTheme="minorHAnsi" w:cs="Arial"/>
          <w:szCs w:val="24"/>
        </w:rPr>
      </w:pPr>
      <w:r w:rsidRPr="00F847DB">
        <w:rPr>
          <w:rFonts w:asciiTheme="minorHAnsi" w:hAnsiTheme="minorHAnsi" w:cs="Arial"/>
          <w:szCs w:val="24"/>
        </w:rPr>
        <w:t>En 7 de ellas se presentaron los expedientes técnicos incompletos.</w:t>
      </w:r>
    </w:p>
    <w:p w14:paraId="72E749D6" w14:textId="77777777" w:rsidR="00955B20" w:rsidRPr="00F847DB" w:rsidRDefault="00955B20" w:rsidP="00F847DB">
      <w:pPr>
        <w:autoSpaceDE w:val="0"/>
        <w:autoSpaceDN w:val="0"/>
        <w:adjustRightInd w:val="0"/>
        <w:spacing w:after="0" w:line="276" w:lineRule="auto"/>
        <w:rPr>
          <w:rFonts w:asciiTheme="minorHAnsi" w:hAnsiTheme="minorHAnsi" w:cs="Arial"/>
          <w:szCs w:val="24"/>
        </w:rPr>
      </w:pPr>
      <w:r w:rsidRPr="00F847DB">
        <w:rPr>
          <w:rFonts w:asciiTheme="minorHAnsi" w:hAnsiTheme="minorHAnsi" w:cs="Arial"/>
          <w:szCs w:val="24"/>
        </w:rPr>
        <w:t>En 2 de ellas no se presentó el expediente técnico.</w:t>
      </w:r>
    </w:p>
    <w:p w14:paraId="2E089320" w14:textId="77777777" w:rsidR="00955B20" w:rsidRPr="00F847DB" w:rsidRDefault="00955B20" w:rsidP="00F847DB">
      <w:pPr>
        <w:spacing w:line="276" w:lineRule="auto"/>
        <w:rPr>
          <w:rFonts w:asciiTheme="minorHAnsi" w:hAnsiTheme="minorHAnsi"/>
          <w:szCs w:val="24"/>
        </w:rPr>
      </w:pPr>
    </w:p>
    <w:p w14:paraId="1A00FA2F" w14:textId="77777777" w:rsidR="00955B20" w:rsidRPr="00F847DB" w:rsidRDefault="00955B20" w:rsidP="00F847DB">
      <w:pPr>
        <w:spacing w:line="276" w:lineRule="auto"/>
        <w:rPr>
          <w:rFonts w:asciiTheme="minorHAnsi" w:hAnsiTheme="minorHAnsi" w:cs="Arial"/>
          <w:szCs w:val="24"/>
        </w:rPr>
      </w:pPr>
      <w:r w:rsidRPr="00F847DB">
        <w:rPr>
          <w:rFonts w:asciiTheme="minorHAnsi" w:hAnsiTheme="minorHAnsi" w:cs="Arial"/>
          <w:szCs w:val="24"/>
        </w:rPr>
        <w:t>En virtud de que por el momento en este Municipio, no fue posible realizar la verificación física de la o las obras que integran la muestra de auditoria, por motivos de salud pública derivado de la pandemia que se encuentra en curso por COVID-19, se procederá a realizar la verificación física de lo anterior, cuando las condiciones sean las propicias y adecuadas para realizarlo, esto en vía de seguimiento a los trabajos de la auditoria que nos ocupa, ya que dicha verificación física es atribución legal de este Órgano Técnico Fiscalizador, esto con la finalidad de garantizar una adecuada rendición de cuentas en el ejercicio de recursos públicos. A continuación, se enlista el número de obras públicas y el importe total de las mismas, las que nos reservamos el derecho de verificar físicamente, toda vez que las condiciones de salud sean propicias y adecuadas:</w:t>
      </w:r>
    </w:p>
    <w:tbl>
      <w:tblPr>
        <w:tblStyle w:val="TableGridCopy"/>
        <w:tblW w:w="5000" w:type="pct"/>
        <w:tblLook w:val="04A0" w:firstRow="1" w:lastRow="0" w:firstColumn="1" w:lastColumn="0" w:noHBand="0" w:noVBand="1"/>
      </w:tblPr>
      <w:tblGrid>
        <w:gridCol w:w="572"/>
        <w:gridCol w:w="3059"/>
        <w:gridCol w:w="2063"/>
        <w:gridCol w:w="1506"/>
        <w:gridCol w:w="1628"/>
      </w:tblGrid>
      <w:tr w:rsidR="00955B20" w:rsidRPr="00F847DB" w14:paraId="0E19CA2F" w14:textId="77777777" w:rsidTr="00955B20">
        <w:tc>
          <w:tcPr>
            <w:tcW w:w="320" w:type="pct"/>
          </w:tcPr>
          <w:p w14:paraId="328AA275" w14:textId="77777777" w:rsidR="00955B20" w:rsidRPr="00F847DB" w:rsidRDefault="00955B20" w:rsidP="00F847DB">
            <w:pPr>
              <w:spacing w:line="276" w:lineRule="auto"/>
              <w:jc w:val="center"/>
              <w:rPr>
                <w:rFonts w:asciiTheme="minorHAnsi" w:hAnsiTheme="minorHAnsi" w:cs="Arial"/>
                <w:b/>
                <w:bCs/>
                <w:sz w:val="20"/>
                <w:szCs w:val="20"/>
              </w:rPr>
            </w:pPr>
            <w:r w:rsidRPr="00F847DB">
              <w:rPr>
                <w:rFonts w:asciiTheme="minorHAnsi" w:hAnsiTheme="minorHAnsi" w:cs="Arial"/>
                <w:b/>
                <w:bCs/>
                <w:color w:val="000000"/>
                <w:sz w:val="20"/>
                <w:szCs w:val="20"/>
              </w:rPr>
              <w:t>NO.</w:t>
            </w:r>
          </w:p>
        </w:tc>
        <w:tc>
          <w:tcPr>
            <w:tcW w:w="1744" w:type="pct"/>
          </w:tcPr>
          <w:p w14:paraId="0B8743FD" w14:textId="77777777" w:rsidR="00955B20" w:rsidRPr="00F847DB" w:rsidRDefault="00955B20" w:rsidP="00F847DB">
            <w:pPr>
              <w:spacing w:line="276" w:lineRule="auto"/>
              <w:jc w:val="center"/>
              <w:rPr>
                <w:rFonts w:asciiTheme="minorHAnsi" w:hAnsiTheme="minorHAnsi" w:cs="Arial"/>
                <w:b/>
                <w:bCs/>
                <w:sz w:val="20"/>
                <w:szCs w:val="20"/>
              </w:rPr>
            </w:pPr>
            <w:r w:rsidRPr="00F847DB">
              <w:rPr>
                <w:rFonts w:asciiTheme="minorHAnsi" w:hAnsiTheme="minorHAnsi" w:cs="Arial"/>
                <w:b/>
                <w:bCs/>
                <w:color w:val="000000"/>
                <w:sz w:val="20"/>
                <w:szCs w:val="20"/>
              </w:rPr>
              <w:t>MUNICIPIO</w:t>
            </w:r>
          </w:p>
        </w:tc>
        <w:tc>
          <w:tcPr>
            <w:tcW w:w="1139" w:type="pct"/>
          </w:tcPr>
          <w:p w14:paraId="5F480073" w14:textId="77777777" w:rsidR="00955B20" w:rsidRPr="00F847DB" w:rsidRDefault="00955B20" w:rsidP="00F847DB">
            <w:pPr>
              <w:spacing w:line="276" w:lineRule="auto"/>
              <w:jc w:val="center"/>
              <w:rPr>
                <w:rFonts w:asciiTheme="minorHAnsi" w:hAnsiTheme="minorHAnsi" w:cs="Arial"/>
                <w:b/>
                <w:bCs/>
                <w:sz w:val="20"/>
                <w:szCs w:val="20"/>
              </w:rPr>
            </w:pPr>
            <w:r w:rsidRPr="00F847DB">
              <w:rPr>
                <w:rFonts w:asciiTheme="minorHAnsi" w:hAnsiTheme="minorHAnsi" w:cs="Arial"/>
                <w:b/>
                <w:bCs/>
                <w:color w:val="000000"/>
                <w:sz w:val="20"/>
                <w:szCs w:val="20"/>
              </w:rPr>
              <w:t>NO. AUDITORÍA</w:t>
            </w:r>
          </w:p>
        </w:tc>
        <w:tc>
          <w:tcPr>
            <w:tcW w:w="864" w:type="pct"/>
          </w:tcPr>
          <w:p w14:paraId="684616D0" w14:textId="77777777" w:rsidR="00955B20" w:rsidRPr="00F847DB" w:rsidRDefault="00955B20" w:rsidP="00F847DB">
            <w:pPr>
              <w:spacing w:line="276" w:lineRule="auto"/>
              <w:jc w:val="center"/>
              <w:rPr>
                <w:rFonts w:asciiTheme="minorHAnsi" w:hAnsiTheme="minorHAnsi" w:cs="Arial"/>
                <w:b/>
                <w:bCs/>
                <w:sz w:val="20"/>
                <w:szCs w:val="20"/>
              </w:rPr>
            </w:pPr>
            <w:r w:rsidRPr="00F847DB">
              <w:rPr>
                <w:rFonts w:asciiTheme="minorHAnsi" w:hAnsiTheme="minorHAnsi" w:cs="Arial"/>
                <w:b/>
                <w:bCs/>
                <w:color w:val="000000"/>
                <w:sz w:val="20"/>
                <w:szCs w:val="20"/>
              </w:rPr>
              <w:t>CANT. OBRAS</w:t>
            </w:r>
          </w:p>
        </w:tc>
        <w:tc>
          <w:tcPr>
            <w:tcW w:w="933" w:type="pct"/>
          </w:tcPr>
          <w:p w14:paraId="63E61E00" w14:textId="77777777" w:rsidR="00955B20" w:rsidRPr="00F847DB" w:rsidRDefault="00955B20" w:rsidP="00F847DB">
            <w:pPr>
              <w:spacing w:line="276" w:lineRule="auto"/>
              <w:jc w:val="center"/>
              <w:rPr>
                <w:rFonts w:asciiTheme="minorHAnsi" w:hAnsiTheme="minorHAnsi" w:cs="Arial"/>
                <w:b/>
                <w:bCs/>
                <w:sz w:val="20"/>
                <w:szCs w:val="20"/>
              </w:rPr>
            </w:pPr>
            <w:r w:rsidRPr="00F847DB">
              <w:rPr>
                <w:rFonts w:asciiTheme="minorHAnsi" w:hAnsiTheme="minorHAnsi" w:cs="Arial"/>
                <w:b/>
                <w:bCs/>
                <w:color w:val="000000"/>
                <w:sz w:val="20"/>
                <w:szCs w:val="20"/>
              </w:rPr>
              <w:t>MONTO OBRAS</w:t>
            </w:r>
          </w:p>
        </w:tc>
      </w:tr>
      <w:tr w:rsidR="00955B20" w:rsidRPr="00F847DB" w14:paraId="5018098E" w14:textId="77777777" w:rsidTr="00955B20">
        <w:tc>
          <w:tcPr>
            <w:tcW w:w="320" w:type="pct"/>
          </w:tcPr>
          <w:p w14:paraId="0E6E1AEF" w14:textId="77777777" w:rsidR="00955B20" w:rsidRPr="00F847DB" w:rsidRDefault="00955B20" w:rsidP="00F847DB">
            <w:pPr>
              <w:spacing w:line="276" w:lineRule="auto"/>
              <w:jc w:val="center"/>
              <w:rPr>
                <w:rFonts w:asciiTheme="minorHAnsi" w:hAnsiTheme="minorHAnsi" w:cs="Arial"/>
                <w:sz w:val="20"/>
                <w:szCs w:val="20"/>
              </w:rPr>
            </w:pPr>
            <w:r w:rsidRPr="00F847DB">
              <w:rPr>
                <w:rFonts w:asciiTheme="minorHAnsi" w:hAnsiTheme="minorHAnsi" w:cs="Arial"/>
                <w:sz w:val="20"/>
                <w:szCs w:val="20"/>
              </w:rPr>
              <w:t>1</w:t>
            </w:r>
          </w:p>
        </w:tc>
        <w:tc>
          <w:tcPr>
            <w:tcW w:w="1744" w:type="pct"/>
          </w:tcPr>
          <w:p w14:paraId="310BFC98" w14:textId="77777777" w:rsidR="00955B20" w:rsidRPr="00F847DB" w:rsidRDefault="00955B20" w:rsidP="00F847DB">
            <w:pPr>
              <w:spacing w:line="276" w:lineRule="auto"/>
              <w:rPr>
                <w:rFonts w:asciiTheme="minorHAnsi" w:hAnsiTheme="minorHAnsi" w:cs="Arial"/>
                <w:sz w:val="20"/>
                <w:szCs w:val="20"/>
              </w:rPr>
            </w:pPr>
            <w:r w:rsidRPr="00F847DB">
              <w:rPr>
                <w:rFonts w:asciiTheme="minorHAnsi" w:hAnsiTheme="minorHAnsi" w:cs="Arial"/>
                <w:color w:val="000000"/>
                <w:sz w:val="20"/>
                <w:szCs w:val="20"/>
              </w:rPr>
              <w:t>Trincheras</w:t>
            </w:r>
          </w:p>
        </w:tc>
        <w:tc>
          <w:tcPr>
            <w:tcW w:w="1139" w:type="pct"/>
          </w:tcPr>
          <w:p w14:paraId="33E62EC8" w14:textId="77777777" w:rsidR="00955B20" w:rsidRPr="00F847DB" w:rsidRDefault="00955B20" w:rsidP="00F847DB">
            <w:pPr>
              <w:spacing w:line="276" w:lineRule="auto"/>
              <w:jc w:val="center"/>
              <w:rPr>
                <w:rFonts w:asciiTheme="minorHAnsi" w:hAnsiTheme="minorHAnsi" w:cs="Arial"/>
                <w:sz w:val="20"/>
                <w:szCs w:val="20"/>
              </w:rPr>
            </w:pPr>
            <w:r w:rsidRPr="00F847DB">
              <w:rPr>
                <w:rFonts w:asciiTheme="minorHAnsi" w:hAnsiTheme="minorHAnsi" w:cs="Arial"/>
                <w:color w:val="000000"/>
                <w:sz w:val="20"/>
                <w:szCs w:val="20"/>
              </w:rPr>
              <w:t>2019OP0105021656</w:t>
            </w:r>
          </w:p>
        </w:tc>
        <w:tc>
          <w:tcPr>
            <w:tcW w:w="864" w:type="pct"/>
          </w:tcPr>
          <w:p w14:paraId="209D8726" w14:textId="77777777" w:rsidR="00955B20" w:rsidRPr="00F847DB" w:rsidRDefault="00955B20" w:rsidP="00F847DB">
            <w:pPr>
              <w:spacing w:line="276" w:lineRule="auto"/>
              <w:jc w:val="center"/>
              <w:rPr>
                <w:rFonts w:asciiTheme="minorHAnsi" w:hAnsiTheme="minorHAnsi" w:cs="Arial"/>
                <w:sz w:val="20"/>
                <w:szCs w:val="20"/>
              </w:rPr>
            </w:pPr>
            <w:r w:rsidRPr="00F847DB">
              <w:rPr>
                <w:rFonts w:asciiTheme="minorHAnsi" w:hAnsiTheme="minorHAnsi" w:cs="Arial"/>
                <w:color w:val="000000"/>
                <w:sz w:val="20"/>
                <w:szCs w:val="20"/>
              </w:rPr>
              <w:t>8</w:t>
            </w:r>
          </w:p>
        </w:tc>
        <w:tc>
          <w:tcPr>
            <w:tcW w:w="933" w:type="pct"/>
          </w:tcPr>
          <w:p w14:paraId="56568423" w14:textId="4BDF5992" w:rsidR="00955B20" w:rsidRPr="00F847DB" w:rsidRDefault="00F847DB" w:rsidP="00F847DB">
            <w:pPr>
              <w:spacing w:line="276" w:lineRule="auto"/>
              <w:jc w:val="right"/>
              <w:rPr>
                <w:rFonts w:asciiTheme="minorHAnsi" w:hAnsiTheme="minorHAnsi" w:cs="Arial"/>
                <w:sz w:val="20"/>
                <w:szCs w:val="20"/>
              </w:rPr>
            </w:pPr>
            <w:r>
              <w:rPr>
                <w:rFonts w:asciiTheme="minorHAnsi" w:hAnsiTheme="minorHAnsi" w:cs="Arial"/>
                <w:color w:val="000000"/>
                <w:sz w:val="20"/>
                <w:szCs w:val="20"/>
              </w:rPr>
              <w:t>$</w:t>
            </w:r>
            <w:r w:rsidR="00955B20" w:rsidRPr="00F847DB">
              <w:rPr>
                <w:rFonts w:asciiTheme="minorHAnsi" w:hAnsiTheme="minorHAnsi" w:cs="Arial"/>
                <w:color w:val="000000"/>
                <w:sz w:val="20"/>
                <w:szCs w:val="20"/>
              </w:rPr>
              <w:t>2,691,274</w:t>
            </w:r>
          </w:p>
        </w:tc>
      </w:tr>
    </w:tbl>
    <w:p w14:paraId="45337A6E" w14:textId="77777777" w:rsidR="00955B20" w:rsidRPr="00F847DB" w:rsidRDefault="00955B20" w:rsidP="00F847DB">
      <w:pPr>
        <w:spacing w:line="276" w:lineRule="auto"/>
        <w:rPr>
          <w:rFonts w:asciiTheme="minorHAnsi" w:hAnsiTheme="minorHAnsi" w:cs="Arial"/>
          <w:sz w:val="20"/>
          <w:szCs w:val="20"/>
        </w:rPr>
      </w:pPr>
      <w:bookmarkStart w:id="81" w:name="_Hlk50558156"/>
      <w:r w:rsidRPr="00F847DB">
        <w:rPr>
          <w:rFonts w:asciiTheme="minorHAnsi" w:hAnsiTheme="minorHAnsi" w:cs="Arial"/>
          <w:sz w:val="20"/>
          <w:szCs w:val="20"/>
        </w:rPr>
        <w:t>Nota: La relación de las obras pendientes de revisión física, se encuentra en el Informe Individual correspondiente, en el apartado de Asuntos Pendientes.</w:t>
      </w:r>
      <w:bookmarkEnd w:id="81"/>
    </w:p>
    <w:p w14:paraId="2D91E244" w14:textId="77777777" w:rsidR="001909CB" w:rsidRDefault="001909CB" w:rsidP="006F4602">
      <w:pPr>
        <w:spacing w:line="240" w:lineRule="auto"/>
      </w:pPr>
    </w:p>
    <w:p w14:paraId="50A209DE" w14:textId="6A68B2CD" w:rsidR="0076009B" w:rsidRDefault="0076009B" w:rsidP="000611AC">
      <w:pPr>
        <w:pStyle w:val="Ttulo2"/>
      </w:pPr>
      <w:bookmarkStart w:id="82" w:name="_Toc50834248"/>
      <w:bookmarkStart w:id="83" w:name="_Toc50834389"/>
      <w:r w:rsidRPr="008A7F54">
        <w:rPr>
          <w:rStyle w:val="Ttulo3Car1"/>
        </w:rPr>
        <w:t>Áreas de Riesgo Identificadas en las Auditorías Financieras</w:t>
      </w:r>
      <w:bookmarkEnd w:id="82"/>
      <w:bookmarkEnd w:id="83"/>
      <w:r w:rsidR="005B3713">
        <w:rPr>
          <w:rStyle w:val="Ttulo3Car1"/>
        </w:rPr>
        <w:t xml:space="preserve">  </w:t>
      </w:r>
      <w:r w:rsidR="00542C06">
        <w:rPr>
          <w:rStyle w:val="Ttulo3Car1"/>
        </w:rPr>
        <w:t xml:space="preserve"> </w:t>
      </w:r>
      <w:r w:rsidRPr="008A7F54">
        <w:t xml:space="preserve"> </w:t>
      </w:r>
      <w:r w:rsidR="000611AC" w:rsidRPr="008A7F54">
        <w:br/>
      </w:r>
    </w:p>
    <w:p w14:paraId="4DA04BF9" w14:textId="77777777" w:rsidR="00F847DB" w:rsidRPr="00F847DB" w:rsidRDefault="00F847DB" w:rsidP="00F847DB"/>
    <w:p w14:paraId="7AE79BEE" w14:textId="5D824A49" w:rsidR="001909CB" w:rsidRDefault="00155253" w:rsidP="00F847DB">
      <w:r>
        <w:t>Incumplimiento a la Ley General de Contabilidad Gubernamental,  de la Ley de Disciplina Financiera para las Entidades Federativas y los Municipios y de disposiciones Fiscales.</w:t>
      </w:r>
    </w:p>
    <w:p w14:paraId="2C576AD6" w14:textId="77777777" w:rsidR="00F847DB" w:rsidRDefault="00F847DB" w:rsidP="000611AC">
      <w:pPr>
        <w:pStyle w:val="Ttulo2"/>
      </w:pPr>
    </w:p>
    <w:p w14:paraId="22560235" w14:textId="198F5FB5" w:rsidR="0076009B" w:rsidRPr="008A7F54" w:rsidRDefault="000611AC" w:rsidP="000611AC">
      <w:pPr>
        <w:pStyle w:val="Ttulo2"/>
      </w:pPr>
      <w:r>
        <w:br/>
      </w:r>
      <w:bookmarkStart w:id="84" w:name="_Toc50834249"/>
      <w:bookmarkStart w:id="85" w:name="_Toc50834390"/>
      <w:r w:rsidR="00F847DB" w:rsidRPr="008A7F54">
        <w:rPr>
          <w:rStyle w:val="Ttulo3Car1"/>
        </w:rPr>
        <w:t xml:space="preserve">Áreas de Riesgo Identificadas en las Auditorías </w:t>
      </w:r>
      <w:r w:rsidR="00F847DB">
        <w:rPr>
          <w:rStyle w:val="Ttulo3Car1"/>
        </w:rPr>
        <w:t>del Desempeño</w:t>
      </w:r>
      <w:bookmarkEnd w:id="84"/>
      <w:bookmarkEnd w:id="85"/>
      <w:r w:rsidR="00F847DB" w:rsidRPr="008A7F54">
        <w:t xml:space="preserve"> </w:t>
      </w:r>
      <w:r w:rsidR="00F847DB" w:rsidRPr="008A7F54">
        <w:br/>
      </w:r>
    </w:p>
    <w:p w14:paraId="589F71C3" w14:textId="77777777" w:rsidR="00955B20" w:rsidRPr="00A12BDD" w:rsidRDefault="00955B20" w:rsidP="00955B20">
      <w:pPr>
        <w:rPr>
          <w:szCs w:val="24"/>
        </w:rPr>
      </w:pPr>
      <w:r w:rsidRPr="00A12BDD">
        <w:rPr>
          <w:szCs w:val="24"/>
        </w:rPr>
        <w:t>Derivado de la Auditoría de Desempeño al municipio se detectaron áreas claves de riesgo, principalmente en los procesos de programación y presupuestación. Si bien existe un nivel de cumplimiento aceptable en relación con las metas de los programas presupuestarios, el énfasis debe orientarse a implementar y fortalecer las Matrices de Indicadores para Resultados (MIR) en sus diferentes niveles: Fin, Propósito, Componente y Actividades, que contribuya a fortalecer la implementación del Presupuesto basado en Resultados (PbR) en los gobiernos municipales. Asimismo, el municipio debe informar de los resultados de esas Matrices en su Cuenta Pública, como parte principal de su información programática, además de elaborar una Nueva Estructura Programática, que se alinee al Plan Municipal de Desarrollo. Lo anterior como parte de los esfuerzos para mejorar la calidad de la rendición de cuentas y la transparencia en el ejercicio del presupuesto del gobierno municipal, así como del resultado del trabajo realizado en las áreas estratégicas a cargo de los gobiernos municipales.</w:t>
      </w:r>
    </w:p>
    <w:p w14:paraId="77DC1CC1" w14:textId="77777777" w:rsidR="00955B20" w:rsidRPr="00A12BDD" w:rsidRDefault="00955B20" w:rsidP="00955B20">
      <w:pPr>
        <w:rPr>
          <w:szCs w:val="24"/>
        </w:rPr>
      </w:pPr>
      <w:r w:rsidRPr="00A12BDD">
        <w:rPr>
          <w:szCs w:val="24"/>
        </w:rPr>
        <w:t>Asimismo, se considera de relevancia fortalecer el Sistema de Control Interno en sus distintos componentes, así como la elaboración de Lineamientos de Control Interno, como una buena práctica dirigida a fortalecer la eficacia y eficiencia de su operación y evitar riesgos de corrupción y asegurar el cumplimiento de los objetivos y metas del gobierno municipal.  Lo anterior conlleva a adecuar su normatividad reglamentaria del municipio a fin de adoptar el Marco Integrado de Control Interno como una herramienta indispensable de la gestión municipal.</w:t>
      </w:r>
    </w:p>
    <w:p w14:paraId="52480CED" w14:textId="77777777" w:rsidR="00890AD9" w:rsidRDefault="00890AD9" w:rsidP="00FB7615"/>
    <w:p w14:paraId="3124C0D5" w14:textId="77777777" w:rsidR="001909CB" w:rsidRDefault="001909CB" w:rsidP="006F4602">
      <w:pPr>
        <w:spacing w:line="240" w:lineRule="auto"/>
      </w:pPr>
    </w:p>
    <w:p w14:paraId="6A0671F6" w14:textId="77777777" w:rsidR="00EC3469" w:rsidRDefault="00EC3469" w:rsidP="00985E98">
      <w:pPr>
        <w:pStyle w:val="Title1"/>
        <w:spacing w:after="240"/>
        <w:outlineLvl w:val="0"/>
        <w:rPr>
          <w:b/>
        </w:rPr>
      </w:pPr>
      <w:r>
        <w:rPr>
          <w:rFonts w:ascii="Source Sans Pro" w:hAnsi="Source Sans Pro" w:cstheme="minorBidi"/>
          <w:b/>
          <w:color w:val="auto"/>
          <w:sz w:val="24"/>
          <w:szCs w:val="22"/>
          <w:lang w:val="es-MX"/>
        </w:rPr>
        <w:br w:type="page"/>
      </w:r>
    </w:p>
    <w:p w14:paraId="144EC841" w14:textId="30AA638B" w:rsidR="00233935" w:rsidRDefault="00983390" w:rsidP="00233935">
      <w:pPr>
        <w:pStyle w:val="Title1"/>
        <w:outlineLvl w:val="0"/>
        <w:rPr>
          <w:rStyle w:val="Ttulo1Car1"/>
          <w:lang w:val="es-MX"/>
        </w:rPr>
      </w:pPr>
      <w:bookmarkStart w:id="86" w:name="_Toc50834391"/>
      <w:r w:rsidRPr="008A7F54">
        <w:rPr>
          <w:rStyle w:val="Ttulo1Car1"/>
          <w:lang w:val="es-MX"/>
        </w:rPr>
        <w:lastRenderedPageBreak/>
        <w:t>8 Propuesta de modificaciones a las disposiciones legales</w:t>
      </w:r>
      <w:bookmarkEnd w:id="86"/>
    </w:p>
    <w:p w14:paraId="13B99022" w14:textId="77777777" w:rsidR="00F847DB" w:rsidRDefault="00F847DB" w:rsidP="00233935">
      <w:pPr>
        <w:pStyle w:val="Title1"/>
        <w:outlineLvl w:val="0"/>
      </w:pPr>
    </w:p>
    <w:p w14:paraId="2D652FF2" w14:textId="77777777" w:rsidR="005579AA" w:rsidRDefault="00155253" w:rsidP="00FB7615">
      <w:r>
        <w:t>Las sugerencias al H. Congreso del Estado de Sonora, están contenidas en el documento denominado Informe General de Resultados de la Fiscalización de las Cuentas de las Haciendas Públicas Municipales del Ejercicio Fiscal 2019, de los 72 municipios del estado de Sonora.</w:t>
      </w:r>
    </w:p>
    <w:p w14:paraId="1DED1196" w14:textId="77777777" w:rsidR="001909CB" w:rsidRDefault="001909CB" w:rsidP="006F4602">
      <w:pPr>
        <w:spacing w:line="240" w:lineRule="auto"/>
      </w:pPr>
    </w:p>
    <w:p w14:paraId="2AC86396" w14:textId="77777777" w:rsidR="00EC3469" w:rsidRDefault="00EC3469" w:rsidP="00985E98">
      <w:pPr>
        <w:pStyle w:val="Title1"/>
        <w:spacing w:after="240"/>
        <w:outlineLvl w:val="0"/>
        <w:rPr>
          <w:b/>
        </w:rPr>
      </w:pPr>
      <w:r>
        <w:rPr>
          <w:rFonts w:ascii="Source Sans Pro" w:hAnsi="Source Sans Pro" w:cstheme="minorBidi"/>
          <w:b/>
          <w:color w:val="auto"/>
          <w:sz w:val="24"/>
          <w:szCs w:val="22"/>
          <w:lang w:val="es-MX"/>
        </w:rPr>
        <w:br w:type="page"/>
      </w:r>
    </w:p>
    <w:p w14:paraId="64A13EE4" w14:textId="7A690EEF" w:rsidR="00233935" w:rsidRDefault="00983390" w:rsidP="00233935">
      <w:pPr>
        <w:pStyle w:val="Title1"/>
        <w:outlineLvl w:val="0"/>
        <w:rPr>
          <w:rStyle w:val="Ttulo1Car1"/>
          <w:lang w:val="es-MX"/>
        </w:rPr>
      </w:pPr>
      <w:bookmarkStart w:id="87" w:name="_Toc50834392"/>
      <w:r w:rsidRPr="008A7F54">
        <w:rPr>
          <w:rStyle w:val="Ttulo1Car1"/>
          <w:lang w:val="es-MX"/>
        </w:rPr>
        <w:lastRenderedPageBreak/>
        <w:t xml:space="preserve">Comentarios y conclusiones del Auditor Mayor sobre la Fiscalización de la Cuenta Pública del Ejercicio </w:t>
      </w:r>
      <w:r w:rsidR="00F847DB">
        <w:rPr>
          <w:rStyle w:val="Ttulo1Car1"/>
          <w:lang w:val="es-MX"/>
        </w:rPr>
        <w:t>2019</w:t>
      </w:r>
      <w:r w:rsidRPr="008A7F54">
        <w:rPr>
          <w:rStyle w:val="Ttulo1Car1"/>
          <w:lang w:val="es-MX"/>
        </w:rPr>
        <w:t xml:space="preserve"> del Municipio de </w:t>
      </w:r>
      <w:r w:rsidR="00F847DB">
        <w:rPr>
          <w:rStyle w:val="Ttulo1Car1"/>
          <w:lang w:val="es-MX"/>
        </w:rPr>
        <w:t>Trincheras</w:t>
      </w:r>
      <w:bookmarkEnd w:id="87"/>
    </w:p>
    <w:p w14:paraId="2B6EE395" w14:textId="77777777" w:rsidR="00F847DB" w:rsidRDefault="00F847DB" w:rsidP="00233935">
      <w:pPr>
        <w:pStyle w:val="Title1"/>
        <w:outlineLvl w:val="0"/>
      </w:pPr>
    </w:p>
    <w:p w14:paraId="010CF546" w14:textId="77777777" w:rsidR="00F847DB" w:rsidRDefault="00155253" w:rsidP="00FB7615">
      <w:r>
        <w:t>Atendiendo a lo establecido en el artículo 27 de la Ley de Fiscalización Superior para el Estado de Sonora, en el mes de septiembre de 2019 se publicó el Programa Anual de Auditorias, Visitas e Inspecciones 2019-2020, mismo que establecía las fechas y tipos de auditorías que se realizarían a los Informes Trimestrales y de Cuenta Pública correspondientes al ejercicio fiscal 2019 del municipio de Trincheras.</w:t>
      </w:r>
      <w:r>
        <w:br/>
      </w:r>
      <w:r>
        <w:br/>
        <w:t>Para cumplir con nuestra responsabilidad, se consideró como marco normativo específico los manuales y guías de auditoría publicados en la página web del ISAF, para las auditorías Financiera y Presupuestal, de gabinete a la información financiera trimestral y de Cuenta Pública, Técnica a la Obra Pública, de Desempeño, Legal y de Gabinete a la Deuda Pública.</w:t>
      </w:r>
      <w:r>
        <w:br/>
      </w:r>
      <w:r>
        <w:br/>
        <w:t>Los manuales y guías de auditoría tienen el objetivo de proporcionar un instrumento de apoyo que facilite y estandarice las actividades del trabajo de auditoría del Instituto, desde su planeación hasta la presentación del informe individual de auditoría, así como el seguimiento de las observaciones determinadas. Estos documentos están basados en las Normas de Auditoría del Sistema Nacional de Fiscalización (NPASNF) y en las Normas Internacionales de las Entidades Fiscalizadoras (ISSAIs).</w:t>
      </w:r>
      <w:r>
        <w:br/>
      </w:r>
      <w:r>
        <w:br/>
        <w:t>Considerando las dificultades afrontadas por la Nación, por el estado de Sonora y por nuestro Instituto, que no es ajeno y mucho menos insensible a los desafíos sanitarios que afrontamos durante 2020 por la pandemia de COVID-19, nos vimos en la necesidad de encontrar nuevas fórmulas para obtener los resultados requeridos, incluso con algunos nuevos procedimientos, considerando como prioridad cumplir con nuestro mandato constitucional, porque en última instancia este obedece a la necesidad del pueblo de conocer cómo fue el uso de los recursos públicos, a través de los diputados que lo representan, en el H. Congreso del Estado de Sonora.</w:t>
      </w:r>
      <w:r>
        <w:br/>
      </w:r>
      <w:r>
        <w:br/>
        <w:t>Con responsabilidad y salvaguardando la integridad física de los servidores públicos del ISAF, seguimos atendiendo las labores de auditoría.  En primera instancia atendiendo cabalmente las recomendaciones de la autoridad sanitaria, y en segunda utilizando nuevos recursos tecnológicos para llevar a cabo las tareas de fiscalización.</w:t>
      </w:r>
    </w:p>
    <w:p w14:paraId="18F6A306" w14:textId="581D8F3D" w:rsidR="005579AA" w:rsidRDefault="00155253" w:rsidP="00FB7615">
      <w:r>
        <w:lastRenderedPageBreak/>
        <w:br/>
      </w:r>
      <w:r>
        <w:br/>
        <w:t>Asimismo, durante el desarrollo de los trabajos de auditoría, el personal realizó sus actividades libremente, sin presiones de ningún tipo, con acceso total a los archivos y documentos solicitados al ente fiscalizado. Por lo anterior se puede concluir con respecto al proceso de fiscalización que este se efectuó de conformidad al marco legal establecido, sin limitaciones u obstrucciones por parte del ente auditado.</w:t>
      </w:r>
      <w:r>
        <w:br/>
      </w:r>
      <w:r>
        <w:br/>
        <w:t>Las auditorías realizadas a la Cuenta Pública del municipio de Trincheras, contemplan distintos aspectos de la administración municipal, de los cuales se puede concluir los siguiente:</w:t>
      </w:r>
    </w:p>
    <w:p w14:paraId="48D8C9C3" w14:textId="77777777" w:rsidR="001909CB" w:rsidRDefault="001909CB" w:rsidP="006F4602">
      <w:pPr>
        <w:spacing w:line="240" w:lineRule="auto"/>
      </w:pPr>
    </w:p>
    <w:p w14:paraId="3FC11A9A" w14:textId="77777777" w:rsidR="0076009B" w:rsidRPr="008A7F54" w:rsidRDefault="0076009B" w:rsidP="000611AC">
      <w:pPr>
        <w:pStyle w:val="Ttulo2"/>
      </w:pPr>
      <w:bookmarkStart w:id="88" w:name="_Toc50834252"/>
      <w:bookmarkStart w:id="89" w:name="_Toc50834393"/>
      <w:r w:rsidRPr="008A7F54">
        <w:rPr>
          <w:rStyle w:val="Ttulo3Car1"/>
        </w:rPr>
        <w:t>Auditorías Financiera</w:t>
      </w:r>
      <w:bookmarkEnd w:id="88"/>
      <w:bookmarkEnd w:id="89"/>
      <w:r w:rsidR="005B3713">
        <w:rPr>
          <w:rStyle w:val="Ttulo3Car1"/>
        </w:rPr>
        <w:t xml:space="preserve">  </w:t>
      </w:r>
      <w:r w:rsidR="00542C06">
        <w:rPr>
          <w:rStyle w:val="Ttulo3Car1"/>
        </w:rPr>
        <w:t xml:space="preserve"> </w:t>
      </w:r>
      <w:r w:rsidRPr="008A7F54">
        <w:t xml:space="preserve"> </w:t>
      </w:r>
      <w:r w:rsidR="000611AC" w:rsidRPr="008A7F54">
        <w:br/>
      </w:r>
    </w:p>
    <w:p w14:paraId="6E265AD6" w14:textId="77777777" w:rsidR="005579AA" w:rsidRDefault="00155253" w:rsidP="00FB7615">
      <w:r>
        <w:t>Debido a las condiciones existentes, se privilegió el trabajo a distancia, motivo por el cual no fue posible aplicar los siguientes procesos:</w:t>
      </w:r>
      <w:r>
        <w:br/>
        <w:t>- Practicar inventarios físicos.</w:t>
      </w:r>
      <w:r>
        <w:br/>
        <w:t>- Confirmaciones Externas (Confirmaciones de proveedores o Bancarias).</w:t>
      </w:r>
      <w:r>
        <w:br/>
        <w:t>- Practicar arqueos de Caja Recaudadora y de Fondo Fijo de Caja.</w:t>
      </w:r>
      <w:r>
        <w:br/>
        <w:t>- No se proporcionaron a este Órgano fiscalizador los Dictámenes emitidos por los despachos externos.</w:t>
      </w:r>
      <w:r>
        <w:br/>
        <w:t>Es conveniente aclarar que con motivo de la pandemia existente contamos con el apoyo del Sujeto de Fiscalización para realizar el proceso de auditoria establecido en el artículo 39 de la Ley de Fiscalización Superior del Estado de Sonora</w:t>
      </w:r>
      <w:r>
        <w:br/>
        <w:t>De la revisión realizada a la cuenta pública 2019 se determinó que con base en los resultados obtenidos en la auditoría financiera practicada, cuyo objetivo fue fiscalizar y verificar la gestión financiera de los recursos públicos asignados, así como comprobar que los mismos fueron ejecutados y pagados de conformidad con la normatividad aplicable, concluyéndose que los errores u omisiones de los estados financieros en conjunto o por separado son significativos pero no generalizados por lo que se dictamina con salvedad, en virtud que no es posible emitir una opinión limpia o sin modificación, es decir, existen inconsistencias en la información financiera presentada por el sujeto de fiscalización o en los procedimientos administrativos desarrollados por este, sin llegar a ser significativas.</w:t>
      </w:r>
    </w:p>
    <w:p w14:paraId="5077BC3A" w14:textId="77777777" w:rsidR="001909CB" w:rsidRDefault="001909CB" w:rsidP="006F4602">
      <w:pPr>
        <w:spacing w:line="240" w:lineRule="auto"/>
      </w:pPr>
    </w:p>
    <w:p w14:paraId="1C7CD9E9" w14:textId="77777777" w:rsidR="0076009B" w:rsidRPr="008A7F54" w:rsidRDefault="0076009B" w:rsidP="000611AC">
      <w:pPr>
        <w:pStyle w:val="Ttulo2"/>
      </w:pPr>
      <w:bookmarkStart w:id="90" w:name="_Toc50834253"/>
      <w:bookmarkStart w:id="91" w:name="_Toc50834394"/>
      <w:r w:rsidRPr="008A7F54">
        <w:rPr>
          <w:rStyle w:val="Ttulo3Car1"/>
        </w:rPr>
        <w:t>Auditorías al Informe de Cuenta Pública</w:t>
      </w:r>
      <w:bookmarkEnd w:id="90"/>
      <w:bookmarkEnd w:id="91"/>
      <w:r w:rsidR="005B3713">
        <w:rPr>
          <w:rStyle w:val="Ttulo3Car1"/>
        </w:rPr>
        <w:t xml:space="preserve">  </w:t>
      </w:r>
      <w:r w:rsidR="00542C06">
        <w:rPr>
          <w:rStyle w:val="Ttulo3Car1"/>
        </w:rPr>
        <w:t xml:space="preserve"> </w:t>
      </w:r>
      <w:r w:rsidRPr="008A7F54">
        <w:t xml:space="preserve"> </w:t>
      </w:r>
      <w:r w:rsidR="000611AC" w:rsidRPr="008A7F54">
        <w:br/>
      </w:r>
    </w:p>
    <w:p w14:paraId="7CC07524" w14:textId="77777777" w:rsidR="005579AA" w:rsidRDefault="00155253" w:rsidP="00FB7615">
      <w:r>
        <w:t xml:space="preserve">El Ayuntamiento de Trincheras, Sonora, percibió ingresos superiores a su presupuesto estimado por $1,576,686, que representa el 10%, reflejándose principalmente en el capítulo de Participaciones y Aportaciones. Así mismo, se presenta un gasto superior  al presupuesto por $346,849, equivalente al 2%, </w:t>
      </w:r>
      <w:r>
        <w:lastRenderedPageBreak/>
        <w:t>reflejándose principalmente en los capítulos de Servicios Personales, y  Servicios Generales.</w:t>
      </w:r>
      <w:r>
        <w:br/>
      </w:r>
      <w:r>
        <w:br/>
        <w:t>Atendiendo a las medidas tomadas por las autoridades sanitarias y a lo dispuesto por este Órgano Superior de Fiscalización, a través de su Titular, se dio una prórroga para el inicio de la auditoría por lo que los procedimientos de revisión fueron simplificados en algunos aspectos con la finalidad de dar cumplimiento en la ejecución de la misma.</w:t>
      </w:r>
      <w:r>
        <w:br/>
      </w:r>
      <w:r>
        <w:br/>
        <w:t>Derivado de la auditoría realizada a la administración directa y sus organismos paramunicipales, se detectaron ciertas irregularidades como son: omisión en la presentación de la información, partidas en conciliación en las cuentas bancarias con antigüedad mayor a tres meses, saldos sin movimientos con antigüedad mayor a un año, de las subcuentas de los rubros del activo y pasivo, saldos negativos de cuentas del pasivo del Estado de Situación Financiera, registros erróneos partidas de egresos ejercidas sin estar presupuestadas, partidas que presentan sobregiro. Así mismo, se presentan incumplimientos en la elaboración de sus formatos de acuerdo con los lineamientos establecidos por el CONAC y con la guía informativa para la presentación de la información.</w:t>
      </w:r>
      <w:r>
        <w:br/>
      </w:r>
      <w:r>
        <w:br/>
        <w:t>Se concluye que las irregularidades determinadas no son de gran importancia en la presentación de la Información Financiera de la Cuenta Pública 2019, mismas que no son significativas ni generalizadas.</w:t>
      </w:r>
    </w:p>
    <w:p w14:paraId="7E5ADA70" w14:textId="77777777" w:rsidR="001909CB" w:rsidRDefault="001909CB" w:rsidP="006F4602">
      <w:pPr>
        <w:spacing w:line="240" w:lineRule="auto"/>
      </w:pPr>
    </w:p>
    <w:p w14:paraId="7E7AFE55" w14:textId="77777777" w:rsidR="0076009B" w:rsidRPr="008A7F54" w:rsidRDefault="0076009B" w:rsidP="000611AC">
      <w:pPr>
        <w:pStyle w:val="Ttulo2"/>
      </w:pPr>
      <w:bookmarkStart w:id="92" w:name="_Toc50834254"/>
      <w:bookmarkStart w:id="93" w:name="_Toc50834395"/>
      <w:r w:rsidRPr="008A7F54">
        <w:rPr>
          <w:rStyle w:val="Ttulo3Car1"/>
        </w:rPr>
        <w:t>Auditorías Presupuestales</w:t>
      </w:r>
      <w:bookmarkEnd w:id="92"/>
      <w:bookmarkEnd w:id="93"/>
      <w:r w:rsidRPr="008A7F54">
        <w:rPr>
          <w:rStyle w:val="Ttulo3Car1"/>
        </w:rPr>
        <w:t xml:space="preserve"> </w:t>
      </w:r>
      <w:r w:rsidR="005B3713">
        <w:rPr>
          <w:rStyle w:val="Ttulo3Car1"/>
        </w:rPr>
        <w:t xml:space="preserve">  </w:t>
      </w:r>
      <w:r w:rsidR="00542C06">
        <w:rPr>
          <w:rStyle w:val="Ttulo3Car1"/>
        </w:rPr>
        <w:t xml:space="preserve"> </w:t>
      </w:r>
      <w:r w:rsidRPr="008A7F54">
        <w:t xml:space="preserve"> </w:t>
      </w:r>
      <w:r w:rsidR="000611AC" w:rsidRPr="008A7F54">
        <w:br/>
      </w:r>
    </w:p>
    <w:p w14:paraId="4F7C08A0" w14:textId="77777777" w:rsidR="005579AA" w:rsidRDefault="00155253" w:rsidP="00FB7615">
      <w:r>
        <w:t>De la revisión a la información programática, presupuestal y el ejercicio del gasto 2019, la alineación del Programa Operativo Anual y la Matriz de Indicadores para Resultados con el Plan Municipal de Desarrollo producto del nuevo enfoque orientado al logro de los resultados, el Municipio cumplió con la normatividad establecida en materia presupuestal; sin embargo; quedan plasmadas varias observaciones en materia de incumplimiento a diversas leyes, lineamientos y reglamentos que deberán ser solventadas para una administración con eficiencia, eficacia, economía, transparencia y honradez en materia de planeación, programación, presupuestación y ejecución del gasto público para cumplir con los objetivos y programas a los cuales están originalmente destinados tal y como se establece en nuestra constitución.</w:t>
      </w:r>
    </w:p>
    <w:p w14:paraId="6463C4CE" w14:textId="77777777" w:rsidR="001909CB" w:rsidRDefault="001909CB" w:rsidP="006F4602">
      <w:pPr>
        <w:spacing w:line="240" w:lineRule="auto"/>
      </w:pPr>
    </w:p>
    <w:p w14:paraId="6281F524" w14:textId="77777777" w:rsidR="0076009B" w:rsidRPr="008A7F54" w:rsidRDefault="0076009B" w:rsidP="000611AC">
      <w:pPr>
        <w:pStyle w:val="Ttulo2"/>
      </w:pPr>
      <w:bookmarkStart w:id="94" w:name="_Toc50834255"/>
      <w:bookmarkStart w:id="95" w:name="_Toc50834396"/>
      <w:r w:rsidRPr="008A7F54">
        <w:rPr>
          <w:rStyle w:val="Ttulo3Car1"/>
        </w:rPr>
        <w:lastRenderedPageBreak/>
        <w:t>Auditorías Técnicas a las Obras Públicas</w:t>
      </w:r>
      <w:bookmarkEnd w:id="94"/>
      <w:bookmarkEnd w:id="95"/>
      <w:r w:rsidR="005B3713">
        <w:rPr>
          <w:rStyle w:val="Ttulo3Car1"/>
        </w:rPr>
        <w:t xml:space="preserve">  </w:t>
      </w:r>
      <w:r w:rsidR="00542C06">
        <w:rPr>
          <w:rStyle w:val="Ttulo3Car1"/>
        </w:rPr>
        <w:t xml:space="preserve"> </w:t>
      </w:r>
      <w:r w:rsidRPr="008A7F54">
        <w:t xml:space="preserve"> </w:t>
      </w:r>
      <w:r w:rsidR="000611AC" w:rsidRPr="008A7F54">
        <w:br/>
      </w:r>
    </w:p>
    <w:p w14:paraId="2EA64BE8" w14:textId="77777777" w:rsidR="005579AA" w:rsidRDefault="00155253" w:rsidP="00FB7615">
      <w:r>
        <w:t xml:space="preserve">Se auditó el 89% del importe devengado en la ejecución de las obras públicas informadas en la Cuenta Pública del Ejercicio 2019, correspondiente a este Ayuntamiento, concluyendo que algunas obras revisadas no contaban con expedientes técnicos por obra o los mismos se encontraban incompletos. </w:t>
      </w:r>
      <w:r>
        <w:br/>
      </w:r>
      <w:r>
        <w:br/>
        <w:t>Es necesario mencionar que en virtud de que, por el momento en este Municipio, no fue posible realizar la verificación física de la o las obras que integran la muestra de auditoria, por motivos de salud pública derivado de la pandemia que se encuentra en curso por COVID-19, se procederá a realizar la verificación física de lo anterior, cuando las condiciones sean las propicias y adecuadas para realizarlo.</w:t>
      </w:r>
      <w:r>
        <w:br/>
        <w:t>Es importante agradecer el esfuerzo y el apoyo brindado por el sujeto fiscalizado a los requerimientos por parte de este Instituto, relacionados con la información solicitada vía electrónica para el desempeño de nuestro trabajo de fiscalización.</w:t>
      </w:r>
    </w:p>
    <w:p w14:paraId="63BF33A1" w14:textId="77777777" w:rsidR="001909CB" w:rsidRDefault="001909CB" w:rsidP="006F4602">
      <w:pPr>
        <w:spacing w:line="240" w:lineRule="auto"/>
      </w:pPr>
    </w:p>
    <w:p w14:paraId="392CA598" w14:textId="77777777" w:rsidR="0076009B" w:rsidRPr="008A7F54" w:rsidRDefault="0076009B" w:rsidP="000611AC">
      <w:pPr>
        <w:pStyle w:val="Ttulo2"/>
      </w:pPr>
      <w:bookmarkStart w:id="96" w:name="_Toc50834256"/>
      <w:bookmarkStart w:id="97" w:name="_Toc50834397"/>
      <w:r w:rsidRPr="008A7F54">
        <w:rPr>
          <w:rStyle w:val="Ttulo3Car1"/>
        </w:rPr>
        <w:t>Auditoria de Desempeño</w:t>
      </w:r>
      <w:bookmarkEnd w:id="96"/>
      <w:bookmarkEnd w:id="97"/>
      <w:r w:rsidR="005B3713">
        <w:rPr>
          <w:rStyle w:val="Ttulo3Car1"/>
        </w:rPr>
        <w:t xml:space="preserve">  </w:t>
      </w:r>
      <w:r w:rsidR="00542C06">
        <w:rPr>
          <w:rStyle w:val="Ttulo3Car1"/>
        </w:rPr>
        <w:t xml:space="preserve"> </w:t>
      </w:r>
      <w:r w:rsidRPr="008A7F54">
        <w:t xml:space="preserve"> </w:t>
      </w:r>
      <w:r w:rsidR="000611AC" w:rsidRPr="008A7F54">
        <w:br/>
      </w:r>
    </w:p>
    <w:p w14:paraId="00D98699" w14:textId="77777777" w:rsidR="00955B20" w:rsidRPr="00A12BDD" w:rsidRDefault="00955B20" w:rsidP="00955B20">
      <w:pPr>
        <w:rPr>
          <w:szCs w:val="24"/>
        </w:rPr>
      </w:pPr>
      <w:r w:rsidRPr="00A12BDD">
        <w:rPr>
          <w:szCs w:val="24"/>
        </w:rPr>
        <w:t xml:space="preserve">Para la realización de la Auditoría de Desempeño a la administración central municipal y entes paramunicipales al ejercicio 2019, se enfrentaron diversas circunstancias derivadas de la contingencia sanitaria por el COVID 19, debido a ello, fue necesario implementar medidas que aseguraran la salud de quienes laboran en los entes públicos fiscalizados, como del propio personal del Instituto. </w:t>
      </w:r>
    </w:p>
    <w:p w14:paraId="340D4EE9" w14:textId="2C2D40F2" w:rsidR="00F847DB" w:rsidRDefault="00955B20" w:rsidP="00955B20">
      <w:pPr>
        <w:rPr>
          <w:szCs w:val="24"/>
        </w:rPr>
      </w:pPr>
      <w:r w:rsidRPr="00A12BDD">
        <w:rPr>
          <w:szCs w:val="24"/>
        </w:rPr>
        <w:t>En este sentido, resulta necesario reconocer el esfuerzo realizado por funcionarios municipales y personal que atendió la Auditoría de Desempeño por parte de los municipios y sus paramunicipales, debido a que muy a pesar de las limitaciones de movilidad, de las circunstancias en las que se tuvo que desarrollar su trabajo e incluso de la salud de varios de ellos, se obtuvo una respuesta favorable que permitió el desarrollo y conclusión de las mismas.</w:t>
      </w:r>
    </w:p>
    <w:p w14:paraId="5F214912" w14:textId="77777777" w:rsidR="00F847DB" w:rsidRDefault="00F847DB">
      <w:pPr>
        <w:jc w:val="left"/>
        <w:rPr>
          <w:szCs w:val="24"/>
        </w:rPr>
      </w:pPr>
      <w:r>
        <w:rPr>
          <w:szCs w:val="24"/>
        </w:rPr>
        <w:br w:type="page"/>
      </w:r>
    </w:p>
    <w:p w14:paraId="4C63CFF1" w14:textId="77777777" w:rsidR="00955B20" w:rsidRPr="00A12BDD" w:rsidRDefault="00955B20" w:rsidP="00955B20">
      <w:pPr>
        <w:rPr>
          <w:szCs w:val="24"/>
        </w:rPr>
      </w:pPr>
    </w:p>
    <w:p w14:paraId="7D990461" w14:textId="77777777" w:rsidR="00955B20" w:rsidRPr="00A12BDD" w:rsidRDefault="00955B20" w:rsidP="00955B20">
      <w:pPr>
        <w:rPr>
          <w:szCs w:val="24"/>
        </w:rPr>
      </w:pPr>
      <w:r w:rsidRPr="00A12BDD">
        <w:rPr>
          <w:szCs w:val="24"/>
        </w:rPr>
        <w:t xml:space="preserve">Asimismo, en términos generales, se observan progresos en ciertos aspectos de la gestión municipal, en los resultados obtenidos durante el ejercicio 2019. Aunque hay ciertos avances, persisten muchas áreas de oportunidad, principalmente en los procesos de programación-presupuestación, en la eficacia, eficiencia y economía en el ejercicio del gasto, así como en el fortalecimiento de los sistemas de control interno y de evaluación al desempeño. </w:t>
      </w:r>
    </w:p>
    <w:p w14:paraId="2DD139E9" w14:textId="77777777" w:rsidR="001909CB" w:rsidRDefault="001909CB" w:rsidP="006F4602">
      <w:pPr>
        <w:spacing w:line="240" w:lineRule="auto"/>
      </w:pPr>
    </w:p>
    <w:p w14:paraId="4EA775BD" w14:textId="77777777" w:rsidR="0076009B" w:rsidRPr="008A7F54" w:rsidRDefault="0076009B" w:rsidP="000611AC">
      <w:pPr>
        <w:pStyle w:val="Ttulo2"/>
      </w:pPr>
      <w:bookmarkStart w:id="98" w:name="_Toc50834257"/>
      <w:bookmarkStart w:id="99" w:name="_Toc50834398"/>
      <w:r w:rsidRPr="008A7F54">
        <w:rPr>
          <w:rStyle w:val="Ttulo3Car1"/>
        </w:rPr>
        <w:t>Auditorías Legales</w:t>
      </w:r>
      <w:bookmarkEnd w:id="98"/>
      <w:bookmarkEnd w:id="99"/>
      <w:r w:rsidR="005B3713">
        <w:rPr>
          <w:rStyle w:val="Ttulo3Car1"/>
        </w:rPr>
        <w:t xml:space="preserve">  </w:t>
      </w:r>
      <w:r w:rsidR="00542C06">
        <w:rPr>
          <w:rStyle w:val="Ttulo3Car1"/>
        </w:rPr>
        <w:t xml:space="preserve"> </w:t>
      </w:r>
      <w:r w:rsidRPr="008A7F54">
        <w:t xml:space="preserve"> </w:t>
      </w:r>
      <w:r w:rsidR="000611AC" w:rsidRPr="008A7F54">
        <w:br/>
      </w:r>
    </w:p>
    <w:p w14:paraId="095CA230" w14:textId="77777777" w:rsidR="005579AA" w:rsidRDefault="00155253" w:rsidP="00FB7615">
      <w:r>
        <w:t>En conclusión, derivado de las Auditorías Legales practicadas a la administración pública Directa y organismo paramunicipal del municipio de Trincheras, Sonora, correspondiente al ejercicio fiscal 2019, se detectó que, de los procedimientos desarrollados al Ayuntamiento y al Organismo Operador Municipal de Agua Potable, Alcantarillado y Saneamiento de Trincheras, se determinó un resultado deficiente en el cumplimiento y aplicación de las disposiciones legales y normativas que rigen al ayuntamiento.</w:t>
      </w:r>
      <w:r>
        <w:br/>
      </w:r>
      <w:r>
        <w:br/>
        <w:t>Es importante señalar que con motivo de la emergencia sanitaria derivada de la propagación del virus COVID-19, en esta Institución nos vimos obligados a acatar las normas sanitarias promovidas por la Secretaría de Salud y la Organización Mundial de la Salud, y no obstante que se tuvieron que suspender los términos a los cuales estamos obligados a cumplir tanto este Instituto como Órgano revisor y los Entes Públicos auditados, se pudo concluir satisfactoriamente con esta auditoría con la cooperación en todo momento del Ente Auditado.</w:t>
      </w:r>
    </w:p>
    <w:p w14:paraId="02A7D0E3" w14:textId="1C075A81" w:rsidR="0076009B" w:rsidRPr="008A7F54" w:rsidRDefault="0076009B" w:rsidP="000611AC">
      <w:pPr>
        <w:pStyle w:val="Ttulo2"/>
      </w:pPr>
    </w:p>
    <w:p w14:paraId="7B05507B" w14:textId="77777777" w:rsidR="005579AA" w:rsidRDefault="00155253" w:rsidP="00FB7615">
      <w:r>
        <w:t>Los resultados específicos de estas auditorías pueden ser consultados en este mismo Informe de Resultados y en los Informes Individuales de las auditorías correspondientes, anexos al presente.</w:t>
      </w:r>
    </w:p>
    <w:p w14:paraId="15ED6B7C" w14:textId="4A52A8FB" w:rsidR="001909CB" w:rsidRDefault="00BD6BBB" w:rsidP="006F4602">
      <w:pPr>
        <w:spacing w:line="240" w:lineRule="auto"/>
      </w:pPr>
      <w:r>
        <w:br/>
        <w:t xml:space="preserve">A su vez, consciente de que la participación de los ciudadanos en la toma decisiones y su opinión sobre los resultados gubernamentales es fundamental en los procesos de gobernanza pública, el ISAF realizó una encuesta de opinión sobre los servicios públicos que los municipios tienen obligación de garantizar a los ciudadanos, según el artículo 115 de la Constitución Política de los Estados Unidos Mexicanos, como son: 1) agua potable, 2) alumbrado público, 3) calles y avenidas, 4) recolección de basura y limpieza de calles y áreas públicas, 5) drenaje y alcantarillado, 6) drenaje pluvial, 7) parques y jardines y 8) seguridad pública. La metodología y los resultados específicos se encuentran explicados en el documento “Encuestas sobre la Calidad de los Servicios Públicos Municipales </w:t>
      </w:r>
      <w:r w:rsidR="00420D2B">
        <w:rPr>
          <w:rFonts w:eastAsia="Times New Roman" w:cs="Times New Roman"/>
          <w:szCs w:val="24"/>
          <w:lang w:eastAsia="es-MX"/>
        </w:rPr>
        <w:t>2019</w:t>
      </w:r>
      <w:r>
        <w:t xml:space="preserve">” Como resultado de la encuesta, los ciudadanos otorgaron una calificación promedio a estos servicios de </w:t>
      </w:r>
      <w:r w:rsidR="00B2708E">
        <w:t>73</w:t>
      </w:r>
      <w:r>
        <w:t xml:space="preserve"> puntos. </w:t>
      </w:r>
      <w:r>
        <w:br/>
      </w:r>
      <w:r>
        <w:lastRenderedPageBreak/>
        <w:br/>
        <w:t xml:space="preserve">Por último, como resultado de lo anteriormente expuesto, mediante una metodología que se expone en el documento “Propuesta de Calificación de las Cuentas Públicas </w:t>
      </w:r>
      <w:r w:rsidR="00EA296C">
        <w:rPr>
          <w:rFonts w:eastAsia="Times New Roman" w:cs="Times New Roman"/>
          <w:szCs w:val="24"/>
          <w:lang w:eastAsia="es-MX"/>
        </w:rPr>
        <w:t>2019</w:t>
      </w:r>
      <w:r>
        <w:t xml:space="preserve">”, </w:t>
      </w:r>
      <w:r w:rsidR="00CE2FDF">
        <w:t xml:space="preserve">la propuesta de </w:t>
      </w:r>
      <w:r>
        <w:t xml:space="preserve">la calificación de la Cuenta Pública del municipio de Trincheras para el ejercicio fiscal </w:t>
      </w:r>
      <w:r w:rsidR="00EA296C">
        <w:rPr>
          <w:rFonts w:eastAsia="Times New Roman" w:cs="Times New Roman"/>
          <w:szCs w:val="24"/>
          <w:lang w:eastAsia="es-MX"/>
        </w:rPr>
        <w:t>2019</w:t>
      </w:r>
      <w:r>
        <w:t xml:space="preserve"> fue de 58.9 puntos.  </w:t>
      </w:r>
      <w:r>
        <w:br/>
      </w:r>
      <w:r>
        <w:br/>
        <w:t xml:space="preserve">En este sentido, se puede concluir que, en el ejercicio </w:t>
      </w:r>
      <w:r w:rsidR="00EA296C">
        <w:rPr>
          <w:rFonts w:eastAsia="Times New Roman" w:cs="Times New Roman"/>
          <w:szCs w:val="24"/>
          <w:lang w:eastAsia="es-MX"/>
        </w:rPr>
        <w:t>2019</w:t>
      </w:r>
      <w:r>
        <w:t>, la administración pública del municipio de Trincheras  presenta áreas de oportunidad que deberán ser atendidas a la brevedad para beneficio de los ciudadanos.</w:t>
      </w:r>
      <w:r w:rsidR="00F32B07">
        <w:br/>
      </w:r>
      <w:r w:rsidR="00F32B07">
        <w:br/>
        <w:t>Atentamente</w:t>
      </w:r>
      <w:r w:rsidR="00F32B07">
        <w:br/>
        <w:t xml:space="preserve"> El Auditor Mayor </w:t>
      </w:r>
      <w:r w:rsidR="00F32B07">
        <w:br/>
      </w:r>
      <w:r w:rsidR="00F32B07">
        <w:br/>
      </w:r>
      <w:r w:rsidR="00F32B07">
        <w:br/>
      </w:r>
      <w:r w:rsidR="00F32B07">
        <w:br/>
      </w:r>
      <w:r w:rsidR="00F32B07">
        <w:br/>
        <w:t>C. Jesús Ramón Moya Grijalva</w:t>
      </w:r>
    </w:p>
    <w:sectPr w:rsidR="001909CB" w:rsidSect="00E72EE9">
      <w:headerReference w:type="even" r:id="rId8"/>
      <w:headerReference w:type="default" r:id="rId9"/>
      <w:footerReference w:type="even" r:id="rId10"/>
      <w:footerReference w:type="default" r:id="rId11"/>
      <w:pgSz w:w="12240" w:h="15840"/>
      <w:pgMar w:top="1559"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4A43E" w14:textId="77777777" w:rsidR="00F379B0" w:rsidRDefault="00F379B0" w:rsidP="00431EA4">
      <w:pPr>
        <w:spacing w:after="0" w:line="240" w:lineRule="auto"/>
      </w:pPr>
      <w:r>
        <w:separator/>
      </w:r>
    </w:p>
  </w:endnote>
  <w:endnote w:type="continuationSeparator" w:id="0">
    <w:p w14:paraId="08D9D681" w14:textId="77777777" w:rsidR="00F379B0" w:rsidRDefault="00F379B0" w:rsidP="00431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urce Sans Pro">
    <w:altName w:val="Arial"/>
    <w:charset w:val="00"/>
    <w:family w:val="swiss"/>
    <w:pitch w:val="variable"/>
    <w:sig w:usb0="600002F7" w:usb1="02000001" w:usb2="00000000" w:usb3="00000000" w:csb0="0000019F" w:csb1="00000000"/>
  </w:font>
  <w:font w:name="Courier New">
    <w:panose1 w:val="02070309020205020404"/>
    <w:charset w:val="00"/>
    <w:family w:val="modern"/>
    <w:pitch w:val="fixed"/>
    <w:sig w:usb0="E0002AFF" w:usb1="C0007843" w:usb2="00000009" w:usb3="00000000" w:csb0="000001FF" w:csb1="00000000"/>
  </w:font>
  <w:font w:name="Source Sans Pro SemiBold">
    <w:altName w:val="Arial"/>
    <w:charset w:val="00"/>
    <w:family w:val="swiss"/>
    <w:pitch w:val="variable"/>
    <w:sig w:usb0="600002F7" w:usb1="02000001" w:usb2="00000000" w:usb3="00000000" w:csb0="0000019F" w:csb1="00000000"/>
  </w:font>
  <w:font w:name="Source Sans Pro Light">
    <w:altName w:val="Arial"/>
    <w:charset w:val="00"/>
    <w:family w:val="swiss"/>
    <w:pitch w:val="variable"/>
    <w:sig w:usb0="600002F7" w:usb1="02000001" w:usb2="00000000" w:usb3="00000000" w:csb0="0000019F" w:csb1="00000000"/>
  </w:font>
  <w:font w:name="Source Sans Pro Black">
    <w:altName w:val="Arial"/>
    <w:charset w:val="00"/>
    <w:family w:val="swiss"/>
    <w:pitch w:val="variable"/>
    <w:sig w:usb0="600002F7" w:usb1="02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Nimbus Roman No9 L">
    <w:altName w:val="Times New Roman"/>
    <w:charset w:val="00"/>
    <w:family w:val="roman"/>
    <w:pitch w:val="variable"/>
  </w:font>
  <w:font w:name="HG Mincho Light J">
    <w:altName w:val="Times New Roman"/>
    <w:charset w:val="00"/>
    <w:family w:val="auto"/>
    <w:pitch w:val="variable"/>
  </w:font>
  <w:font w:name="Open Sans">
    <w:altName w:val="Segoe UI"/>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Sans sans-serif">
    <w:altName w:val="Cambria"/>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187852"/>
      <w:docPartObj>
        <w:docPartGallery w:val="Page Numbers (Bottom of Page)"/>
        <w:docPartUnique/>
      </w:docPartObj>
    </w:sdtPr>
    <w:sdtEndPr/>
    <w:sdtContent>
      <w:p w14:paraId="4C2A8A03" w14:textId="77777777" w:rsidR="00955B20" w:rsidRDefault="00955B20" w:rsidP="00FC46DF">
        <w:pPr>
          <w:pStyle w:val="Piedepgina"/>
          <w:jc w:val="center"/>
        </w:pPr>
        <w:r>
          <w:rPr>
            <w:noProof/>
            <w:lang w:eastAsia="es-MX"/>
          </w:rPr>
          <w:drawing>
            <wp:anchor distT="0" distB="0" distL="114300" distR="114300" simplePos="0" relativeHeight="251665408" behindDoc="1" locked="0" layoutInCell="1" allowOverlap="1" wp14:anchorId="14852F33" wp14:editId="54707D5C">
              <wp:simplePos x="0" y="0"/>
              <wp:positionH relativeFrom="column">
                <wp:posOffset>-994410</wp:posOffset>
              </wp:positionH>
              <wp:positionV relativeFrom="paragraph">
                <wp:posOffset>-181647</wp:posOffset>
              </wp:positionV>
              <wp:extent cx="7581900" cy="504825"/>
              <wp:effectExtent l="0" t="0" r="0" b="9525"/>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edp derecha.jpg"/>
                      <pic:cNvPicPr/>
                    </pic:nvPicPr>
                    <pic:blipFill>
                      <a:blip r:embed="rId1">
                        <a:extLst>
                          <a:ext uri="{28A0092B-C50C-407E-A947-70E740481C1C}">
                            <a14:useLocalDpi xmlns:a14="http://schemas.microsoft.com/office/drawing/2010/main" val="0"/>
                          </a:ext>
                        </a:extLst>
                      </a:blip>
                      <a:stretch>
                        <a:fillRect/>
                      </a:stretch>
                    </pic:blipFill>
                    <pic:spPr>
                      <a:xfrm>
                        <a:off x="0" y="0"/>
                        <a:ext cx="7581900" cy="50482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3</w:t>
        </w:r>
        <w:r>
          <w:fldChar w:fldCharType="end"/>
        </w:r>
      </w:p>
    </w:sdtContent>
  </w:sdt>
  <w:p w14:paraId="16FD8483" w14:textId="77777777" w:rsidR="00955B20" w:rsidRDefault="00955B20" w:rsidP="00FC46DF">
    <w:pPr>
      <w:pStyle w:val="Piedepgina"/>
    </w:pPr>
    <w:r>
      <w:rPr>
        <w:noProof/>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803981"/>
      <w:docPartObj>
        <w:docPartGallery w:val="Page Numbers (Bottom of Page)"/>
        <w:docPartUnique/>
      </w:docPartObj>
    </w:sdtPr>
    <w:sdtEndPr/>
    <w:sdtContent>
      <w:p w14:paraId="767F7C40" w14:textId="77777777" w:rsidR="00955B20" w:rsidRDefault="00955B20">
        <w:pPr>
          <w:pStyle w:val="Piedepgina"/>
          <w:jc w:val="center"/>
        </w:pPr>
        <w:r>
          <w:rPr>
            <w:noProof/>
            <w:lang w:eastAsia="es-MX"/>
          </w:rPr>
          <w:drawing>
            <wp:anchor distT="0" distB="0" distL="114300" distR="114300" simplePos="0" relativeHeight="251663360" behindDoc="1" locked="0" layoutInCell="1" allowOverlap="1" wp14:anchorId="7A861759" wp14:editId="053AA4E0">
              <wp:simplePos x="0" y="0"/>
              <wp:positionH relativeFrom="column">
                <wp:posOffset>-880110</wp:posOffset>
              </wp:positionH>
              <wp:positionV relativeFrom="paragraph">
                <wp:posOffset>-205740</wp:posOffset>
              </wp:positionV>
              <wp:extent cx="7545142" cy="523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dp izquierda.jpg"/>
                      <pic:cNvPicPr/>
                    </pic:nvPicPr>
                    <pic:blipFill>
                      <a:blip r:embed="rId1">
                        <a:extLst>
                          <a:ext uri="{28A0092B-C50C-407E-A947-70E740481C1C}">
                            <a14:useLocalDpi xmlns:a14="http://schemas.microsoft.com/office/drawing/2010/main" val="0"/>
                          </a:ext>
                        </a:extLst>
                      </a:blip>
                      <a:stretch>
                        <a:fillRect/>
                      </a:stretch>
                    </pic:blipFill>
                    <pic:spPr>
                      <a:xfrm>
                        <a:off x="0" y="0"/>
                        <a:ext cx="7545142" cy="52324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B90C0B" w:rsidRPr="00B90C0B">
          <w:rPr>
            <w:noProof/>
            <w:lang w:val="es-ES"/>
          </w:rPr>
          <w:t>4</w:t>
        </w:r>
        <w:r>
          <w:fldChar w:fldCharType="end"/>
        </w:r>
      </w:p>
    </w:sdtContent>
  </w:sdt>
  <w:p w14:paraId="13CE90A6" w14:textId="77777777" w:rsidR="00955B20" w:rsidRDefault="00955B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D0FE98" w14:textId="77777777" w:rsidR="00F379B0" w:rsidRDefault="00F379B0" w:rsidP="00431EA4">
      <w:pPr>
        <w:spacing w:after="0" w:line="240" w:lineRule="auto"/>
      </w:pPr>
      <w:r>
        <w:separator/>
      </w:r>
    </w:p>
  </w:footnote>
  <w:footnote w:type="continuationSeparator" w:id="0">
    <w:p w14:paraId="177B8806" w14:textId="77777777" w:rsidR="00F379B0" w:rsidRDefault="00F379B0" w:rsidP="00431E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D1C95" w14:textId="77777777" w:rsidR="00955B20" w:rsidRDefault="00955B20">
    <w:pPr>
      <w:pStyle w:val="Encabezado"/>
    </w:pPr>
    <w:r>
      <w:rPr>
        <w:noProof/>
        <w:lang w:eastAsia="es-MX"/>
      </w:rPr>
      <w:drawing>
        <wp:anchor distT="0" distB="0" distL="114300" distR="114300" simplePos="0" relativeHeight="251667456" behindDoc="1" locked="0" layoutInCell="1" allowOverlap="1" wp14:anchorId="013A64D6" wp14:editId="383B10D4">
          <wp:simplePos x="0" y="0"/>
          <wp:positionH relativeFrom="column">
            <wp:posOffset>-857885</wp:posOffset>
          </wp:positionH>
          <wp:positionV relativeFrom="paragraph">
            <wp:posOffset>-410210</wp:posOffset>
          </wp:positionV>
          <wp:extent cx="7448550" cy="857956"/>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ina derecha.jpg"/>
                  <pic:cNvPicPr/>
                </pic:nvPicPr>
                <pic:blipFill>
                  <a:blip r:embed="rId1">
                    <a:extLst>
                      <a:ext uri="{28A0092B-C50C-407E-A947-70E740481C1C}">
                        <a14:useLocalDpi xmlns:a14="http://schemas.microsoft.com/office/drawing/2010/main" val="0"/>
                      </a:ext>
                    </a:extLst>
                  </a:blip>
                  <a:stretch>
                    <a:fillRect/>
                  </a:stretch>
                </pic:blipFill>
                <pic:spPr>
                  <a:xfrm>
                    <a:off x="0" y="0"/>
                    <a:ext cx="7448550" cy="8579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D9A3A" w14:textId="77777777" w:rsidR="00955B20" w:rsidRDefault="00955B20">
    <w:pPr>
      <w:pStyle w:val="Encabezado"/>
    </w:pPr>
    <w:r>
      <w:rPr>
        <w:noProof/>
        <w:lang w:eastAsia="es-MX"/>
      </w:rPr>
      <w:drawing>
        <wp:anchor distT="0" distB="0" distL="114300" distR="114300" simplePos="0" relativeHeight="251669504" behindDoc="0" locked="0" layoutInCell="1" allowOverlap="1" wp14:anchorId="4D015980" wp14:editId="47D3698D">
          <wp:simplePos x="0" y="0"/>
          <wp:positionH relativeFrom="column">
            <wp:posOffset>-1000125</wp:posOffset>
          </wp:positionH>
          <wp:positionV relativeFrom="paragraph">
            <wp:posOffset>-419735</wp:posOffset>
          </wp:positionV>
          <wp:extent cx="7515374" cy="977900"/>
          <wp:effectExtent l="0" t="0" r="9525" b="0"/>
          <wp:wrapNone/>
          <wp:docPr id="3" name="Picture 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ina izquierda.jpg"/>
                  <pic:cNvPicPr/>
                </pic:nvPicPr>
                <pic:blipFill>
                  <a:blip r:embed="rId1">
                    <a:extLst>
                      <a:ext uri="{28A0092B-C50C-407E-A947-70E740481C1C}">
                        <a14:useLocalDpi xmlns:a14="http://schemas.microsoft.com/office/drawing/2010/main" val="0"/>
                      </a:ext>
                    </a:extLst>
                  </a:blip>
                  <a:stretch>
                    <a:fillRect/>
                  </a:stretch>
                </pic:blipFill>
                <pic:spPr>
                  <a:xfrm>
                    <a:off x="0" y="0"/>
                    <a:ext cx="7515374" cy="977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B08A2B9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7A25A3E"/>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1">
    <w:nsid w:val="1A0C7799"/>
    <w:multiLevelType w:val="hybridMultilevel"/>
    <w:tmpl w:val="E042CF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1">
    <w:nsid w:val="3DDF5F6D"/>
    <w:multiLevelType w:val="hybridMultilevel"/>
    <w:tmpl w:val="E042CF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4E1E18"/>
    <w:multiLevelType w:val="hybridMultilevel"/>
    <w:tmpl w:val="38880DF0"/>
    <w:lvl w:ilvl="0" w:tplc="080A0005">
      <w:start w:val="1"/>
      <w:numFmt w:val="bullet"/>
      <w:lvlText w:val=""/>
      <w:lvlJc w:val="left"/>
      <w:pPr>
        <w:ind w:left="720" w:hanging="360"/>
      </w:pPr>
      <w:rPr>
        <w:rFonts w:ascii="Wingdings" w:hAnsi="Wingdings" w:hint="default"/>
      </w:rPr>
    </w:lvl>
    <w:lvl w:ilvl="1" w:tplc="1F9AB8E8">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F071DF5"/>
    <w:multiLevelType w:val="multilevel"/>
    <w:tmpl w:val="3AA63FAE"/>
    <w:lvl w:ilvl="0">
      <w:start w:val="1"/>
      <w:numFmt w:val="lowerLetter"/>
      <w:lvlText w:val="%1."/>
      <w:lvlJc w:val="left"/>
      <w:pPr>
        <w:tabs>
          <w:tab w:val="num" w:pos="644"/>
        </w:tabs>
        <w:ind w:left="644" w:hanging="360"/>
      </w:pPr>
      <w:rPr>
        <w:b w:val="0"/>
        <w:bCs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2"/>
  </w:num>
  <w:num w:numId="7">
    <w:abstractNumId w:val="3"/>
  </w:num>
  <w:num w:numId="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EA4"/>
    <w:rsid w:val="0000113E"/>
    <w:rsid w:val="00004478"/>
    <w:rsid w:val="00005C4B"/>
    <w:rsid w:val="00006339"/>
    <w:rsid w:val="000117FA"/>
    <w:rsid w:val="00013EDA"/>
    <w:rsid w:val="0001791B"/>
    <w:rsid w:val="00021E54"/>
    <w:rsid w:val="00022C6C"/>
    <w:rsid w:val="00025C9A"/>
    <w:rsid w:val="00027BC8"/>
    <w:rsid w:val="00027FAD"/>
    <w:rsid w:val="0003116A"/>
    <w:rsid w:val="00036F53"/>
    <w:rsid w:val="00037052"/>
    <w:rsid w:val="00046B3C"/>
    <w:rsid w:val="00046F2E"/>
    <w:rsid w:val="00047DEE"/>
    <w:rsid w:val="000520A2"/>
    <w:rsid w:val="0005661F"/>
    <w:rsid w:val="00057CD3"/>
    <w:rsid w:val="000611AC"/>
    <w:rsid w:val="000648BE"/>
    <w:rsid w:val="00077ECF"/>
    <w:rsid w:val="00080050"/>
    <w:rsid w:val="000818EA"/>
    <w:rsid w:val="00081C13"/>
    <w:rsid w:val="00083E68"/>
    <w:rsid w:val="000A495A"/>
    <w:rsid w:val="000A70F2"/>
    <w:rsid w:val="000B0AD4"/>
    <w:rsid w:val="000B17E6"/>
    <w:rsid w:val="000B28C0"/>
    <w:rsid w:val="000B467C"/>
    <w:rsid w:val="000C612F"/>
    <w:rsid w:val="000C6C52"/>
    <w:rsid w:val="000D01F3"/>
    <w:rsid w:val="000E0EBE"/>
    <w:rsid w:val="000F5244"/>
    <w:rsid w:val="00101EA7"/>
    <w:rsid w:val="001051E0"/>
    <w:rsid w:val="001125DB"/>
    <w:rsid w:val="00115F8F"/>
    <w:rsid w:val="00116E8D"/>
    <w:rsid w:val="001201E3"/>
    <w:rsid w:val="0013126A"/>
    <w:rsid w:val="00137EE8"/>
    <w:rsid w:val="00155135"/>
    <w:rsid w:val="00155253"/>
    <w:rsid w:val="001567C0"/>
    <w:rsid w:val="0016167B"/>
    <w:rsid w:val="00167FF5"/>
    <w:rsid w:val="00172054"/>
    <w:rsid w:val="00175750"/>
    <w:rsid w:val="00175B6D"/>
    <w:rsid w:val="001760FB"/>
    <w:rsid w:val="001809F5"/>
    <w:rsid w:val="00182422"/>
    <w:rsid w:val="00185AC4"/>
    <w:rsid w:val="00186A19"/>
    <w:rsid w:val="001909CB"/>
    <w:rsid w:val="00197526"/>
    <w:rsid w:val="001A0100"/>
    <w:rsid w:val="001B765D"/>
    <w:rsid w:val="001C63F8"/>
    <w:rsid w:val="001D60C0"/>
    <w:rsid w:val="001D741A"/>
    <w:rsid w:val="001D7D55"/>
    <w:rsid w:val="001E2079"/>
    <w:rsid w:val="001E2FF0"/>
    <w:rsid w:val="001E4784"/>
    <w:rsid w:val="001E53BB"/>
    <w:rsid w:val="001F3CC8"/>
    <w:rsid w:val="0020586F"/>
    <w:rsid w:val="002100FC"/>
    <w:rsid w:val="002104FC"/>
    <w:rsid w:val="002277D9"/>
    <w:rsid w:val="00232F72"/>
    <w:rsid w:val="00233935"/>
    <w:rsid w:val="00254B69"/>
    <w:rsid w:val="0025654D"/>
    <w:rsid w:val="002567CC"/>
    <w:rsid w:val="00256830"/>
    <w:rsid w:val="0025692B"/>
    <w:rsid w:val="00262796"/>
    <w:rsid w:val="0026320C"/>
    <w:rsid w:val="00265777"/>
    <w:rsid w:val="002778D8"/>
    <w:rsid w:val="00296B8A"/>
    <w:rsid w:val="002A51E4"/>
    <w:rsid w:val="002B3146"/>
    <w:rsid w:val="002C15DB"/>
    <w:rsid w:val="002C2A8D"/>
    <w:rsid w:val="002C39C1"/>
    <w:rsid w:val="002C722E"/>
    <w:rsid w:val="002D02D8"/>
    <w:rsid w:val="002D567F"/>
    <w:rsid w:val="002E37FD"/>
    <w:rsid w:val="00310DEC"/>
    <w:rsid w:val="003113C0"/>
    <w:rsid w:val="003333B6"/>
    <w:rsid w:val="00334074"/>
    <w:rsid w:val="003360E3"/>
    <w:rsid w:val="00350417"/>
    <w:rsid w:val="00354E45"/>
    <w:rsid w:val="003579EF"/>
    <w:rsid w:val="0036297A"/>
    <w:rsid w:val="00364679"/>
    <w:rsid w:val="0036700B"/>
    <w:rsid w:val="00372998"/>
    <w:rsid w:val="00375BD2"/>
    <w:rsid w:val="00380AA9"/>
    <w:rsid w:val="00386EC7"/>
    <w:rsid w:val="00387EA1"/>
    <w:rsid w:val="00395AA0"/>
    <w:rsid w:val="0039666A"/>
    <w:rsid w:val="003A176F"/>
    <w:rsid w:val="003A1E47"/>
    <w:rsid w:val="003A569A"/>
    <w:rsid w:val="003A6862"/>
    <w:rsid w:val="003B30B6"/>
    <w:rsid w:val="003B51B5"/>
    <w:rsid w:val="003C2503"/>
    <w:rsid w:val="003D0099"/>
    <w:rsid w:val="003D7822"/>
    <w:rsid w:val="003E3E2A"/>
    <w:rsid w:val="003F7D1D"/>
    <w:rsid w:val="0040626B"/>
    <w:rsid w:val="0040631C"/>
    <w:rsid w:val="004139B4"/>
    <w:rsid w:val="00420D2B"/>
    <w:rsid w:val="00426618"/>
    <w:rsid w:val="00431EA4"/>
    <w:rsid w:val="0043375C"/>
    <w:rsid w:val="00442B86"/>
    <w:rsid w:val="00454BBD"/>
    <w:rsid w:val="00456BD4"/>
    <w:rsid w:val="00462561"/>
    <w:rsid w:val="00463B97"/>
    <w:rsid w:val="004676A1"/>
    <w:rsid w:val="004862DE"/>
    <w:rsid w:val="00487C90"/>
    <w:rsid w:val="00487F78"/>
    <w:rsid w:val="004923CB"/>
    <w:rsid w:val="0049296A"/>
    <w:rsid w:val="00496D5D"/>
    <w:rsid w:val="004A0007"/>
    <w:rsid w:val="004A2CBF"/>
    <w:rsid w:val="004A36E5"/>
    <w:rsid w:val="004A7FC4"/>
    <w:rsid w:val="004C1D2A"/>
    <w:rsid w:val="004C2166"/>
    <w:rsid w:val="004C41A9"/>
    <w:rsid w:val="004C795F"/>
    <w:rsid w:val="004D7DA9"/>
    <w:rsid w:val="004E0316"/>
    <w:rsid w:val="004E40A8"/>
    <w:rsid w:val="004F090D"/>
    <w:rsid w:val="004F3BF5"/>
    <w:rsid w:val="004F45E5"/>
    <w:rsid w:val="004F7ED2"/>
    <w:rsid w:val="00500167"/>
    <w:rsid w:val="00501C43"/>
    <w:rsid w:val="00506886"/>
    <w:rsid w:val="0051051D"/>
    <w:rsid w:val="005111BF"/>
    <w:rsid w:val="005117FF"/>
    <w:rsid w:val="00520246"/>
    <w:rsid w:val="005205B9"/>
    <w:rsid w:val="005236F8"/>
    <w:rsid w:val="005308DC"/>
    <w:rsid w:val="00535B97"/>
    <w:rsid w:val="0054071A"/>
    <w:rsid w:val="00541365"/>
    <w:rsid w:val="00541F1E"/>
    <w:rsid w:val="00542C06"/>
    <w:rsid w:val="00546707"/>
    <w:rsid w:val="005563E0"/>
    <w:rsid w:val="005579AA"/>
    <w:rsid w:val="005614D7"/>
    <w:rsid w:val="005626BE"/>
    <w:rsid w:val="00564076"/>
    <w:rsid w:val="00565213"/>
    <w:rsid w:val="00565461"/>
    <w:rsid w:val="00574CC8"/>
    <w:rsid w:val="00580183"/>
    <w:rsid w:val="005815DF"/>
    <w:rsid w:val="005838F4"/>
    <w:rsid w:val="00590A21"/>
    <w:rsid w:val="00592C72"/>
    <w:rsid w:val="00597C51"/>
    <w:rsid w:val="005A201B"/>
    <w:rsid w:val="005A3CA2"/>
    <w:rsid w:val="005A4331"/>
    <w:rsid w:val="005A6F89"/>
    <w:rsid w:val="005B3713"/>
    <w:rsid w:val="005B6C58"/>
    <w:rsid w:val="005B7FA2"/>
    <w:rsid w:val="005D1972"/>
    <w:rsid w:val="005D1B2C"/>
    <w:rsid w:val="005D2B7B"/>
    <w:rsid w:val="005D4537"/>
    <w:rsid w:val="005D5369"/>
    <w:rsid w:val="005E639F"/>
    <w:rsid w:val="005F17B4"/>
    <w:rsid w:val="005F34B2"/>
    <w:rsid w:val="005F68E0"/>
    <w:rsid w:val="005F6B69"/>
    <w:rsid w:val="0060079A"/>
    <w:rsid w:val="00600C5B"/>
    <w:rsid w:val="006112E0"/>
    <w:rsid w:val="00631B6F"/>
    <w:rsid w:val="00632428"/>
    <w:rsid w:val="00637BA5"/>
    <w:rsid w:val="0064724D"/>
    <w:rsid w:val="006512DC"/>
    <w:rsid w:val="00663726"/>
    <w:rsid w:val="00673725"/>
    <w:rsid w:val="00676B14"/>
    <w:rsid w:val="00682EB5"/>
    <w:rsid w:val="0069261E"/>
    <w:rsid w:val="006A2F9D"/>
    <w:rsid w:val="006B0778"/>
    <w:rsid w:val="006B41CA"/>
    <w:rsid w:val="006B638B"/>
    <w:rsid w:val="006C034A"/>
    <w:rsid w:val="006C0B93"/>
    <w:rsid w:val="006C4157"/>
    <w:rsid w:val="006C464C"/>
    <w:rsid w:val="006D0348"/>
    <w:rsid w:val="006D1C42"/>
    <w:rsid w:val="006D226C"/>
    <w:rsid w:val="006D2600"/>
    <w:rsid w:val="006D3A5F"/>
    <w:rsid w:val="006D4057"/>
    <w:rsid w:val="006D76C9"/>
    <w:rsid w:val="006D7E7D"/>
    <w:rsid w:val="006E0415"/>
    <w:rsid w:val="006E3AEF"/>
    <w:rsid w:val="006F1538"/>
    <w:rsid w:val="006F4602"/>
    <w:rsid w:val="006F6187"/>
    <w:rsid w:val="006F782C"/>
    <w:rsid w:val="00701873"/>
    <w:rsid w:val="00702193"/>
    <w:rsid w:val="00702918"/>
    <w:rsid w:val="00706166"/>
    <w:rsid w:val="007069D0"/>
    <w:rsid w:val="00712BD5"/>
    <w:rsid w:val="00723C75"/>
    <w:rsid w:val="00731790"/>
    <w:rsid w:val="00750E3B"/>
    <w:rsid w:val="0076009B"/>
    <w:rsid w:val="007616FD"/>
    <w:rsid w:val="00762504"/>
    <w:rsid w:val="007641F8"/>
    <w:rsid w:val="00765471"/>
    <w:rsid w:val="00770674"/>
    <w:rsid w:val="007954C9"/>
    <w:rsid w:val="00796F84"/>
    <w:rsid w:val="007A27A2"/>
    <w:rsid w:val="007B03C0"/>
    <w:rsid w:val="007B3043"/>
    <w:rsid w:val="007B6A9A"/>
    <w:rsid w:val="007C11DF"/>
    <w:rsid w:val="007C17A5"/>
    <w:rsid w:val="007C2BF6"/>
    <w:rsid w:val="007C52E1"/>
    <w:rsid w:val="007C62A2"/>
    <w:rsid w:val="007C6720"/>
    <w:rsid w:val="007C79E0"/>
    <w:rsid w:val="007D2B31"/>
    <w:rsid w:val="007D34B7"/>
    <w:rsid w:val="007D3B79"/>
    <w:rsid w:val="007D7305"/>
    <w:rsid w:val="00800B7D"/>
    <w:rsid w:val="00805305"/>
    <w:rsid w:val="0080755B"/>
    <w:rsid w:val="00823AE5"/>
    <w:rsid w:val="00827FD3"/>
    <w:rsid w:val="00832A9F"/>
    <w:rsid w:val="00832B67"/>
    <w:rsid w:val="00840374"/>
    <w:rsid w:val="00841482"/>
    <w:rsid w:val="00845479"/>
    <w:rsid w:val="008460CB"/>
    <w:rsid w:val="00847809"/>
    <w:rsid w:val="00851C4F"/>
    <w:rsid w:val="00866BC7"/>
    <w:rsid w:val="00867EC6"/>
    <w:rsid w:val="008702A9"/>
    <w:rsid w:val="008747D7"/>
    <w:rsid w:val="008844BF"/>
    <w:rsid w:val="00887265"/>
    <w:rsid w:val="00890AD9"/>
    <w:rsid w:val="008959F1"/>
    <w:rsid w:val="008A42E9"/>
    <w:rsid w:val="008A4E53"/>
    <w:rsid w:val="008A7F54"/>
    <w:rsid w:val="008B7360"/>
    <w:rsid w:val="008D1692"/>
    <w:rsid w:val="008D3E42"/>
    <w:rsid w:val="008D6E17"/>
    <w:rsid w:val="008E0C32"/>
    <w:rsid w:val="008E2A9D"/>
    <w:rsid w:val="008F374D"/>
    <w:rsid w:val="00902BB4"/>
    <w:rsid w:val="009043D0"/>
    <w:rsid w:val="009153A8"/>
    <w:rsid w:val="00936BE4"/>
    <w:rsid w:val="009513E3"/>
    <w:rsid w:val="00955438"/>
    <w:rsid w:val="00955B20"/>
    <w:rsid w:val="00956E3A"/>
    <w:rsid w:val="00961151"/>
    <w:rsid w:val="00961D2B"/>
    <w:rsid w:val="00962A70"/>
    <w:rsid w:val="009668FD"/>
    <w:rsid w:val="00966C08"/>
    <w:rsid w:val="00972530"/>
    <w:rsid w:val="0098283A"/>
    <w:rsid w:val="00983390"/>
    <w:rsid w:val="00985E98"/>
    <w:rsid w:val="0099014D"/>
    <w:rsid w:val="00991F07"/>
    <w:rsid w:val="009A56D5"/>
    <w:rsid w:val="009A6736"/>
    <w:rsid w:val="009B0E95"/>
    <w:rsid w:val="009B45EC"/>
    <w:rsid w:val="009B53B4"/>
    <w:rsid w:val="009B68B1"/>
    <w:rsid w:val="009C0CC9"/>
    <w:rsid w:val="009C2B63"/>
    <w:rsid w:val="009C2D87"/>
    <w:rsid w:val="009C3FE8"/>
    <w:rsid w:val="009C48DF"/>
    <w:rsid w:val="009C654B"/>
    <w:rsid w:val="009D7F6D"/>
    <w:rsid w:val="009E1AE5"/>
    <w:rsid w:val="009E2A89"/>
    <w:rsid w:val="009F1D4C"/>
    <w:rsid w:val="009F7BF1"/>
    <w:rsid w:val="00A0698D"/>
    <w:rsid w:val="00A07A9E"/>
    <w:rsid w:val="00A11172"/>
    <w:rsid w:val="00A11415"/>
    <w:rsid w:val="00A14295"/>
    <w:rsid w:val="00A414B1"/>
    <w:rsid w:val="00A444EB"/>
    <w:rsid w:val="00A446C6"/>
    <w:rsid w:val="00A46BB7"/>
    <w:rsid w:val="00A54E84"/>
    <w:rsid w:val="00A55B1A"/>
    <w:rsid w:val="00A57080"/>
    <w:rsid w:val="00A60120"/>
    <w:rsid w:val="00A622E0"/>
    <w:rsid w:val="00A63AF4"/>
    <w:rsid w:val="00A662AD"/>
    <w:rsid w:val="00A6714A"/>
    <w:rsid w:val="00A73A08"/>
    <w:rsid w:val="00A85524"/>
    <w:rsid w:val="00A871F3"/>
    <w:rsid w:val="00A87B4B"/>
    <w:rsid w:val="00A95C42"/>
    <w:rsid w:val="00AA6DA7"/>
    <w:rsid w:val="00AA7350"/>
    <w:rsid w:val="00AB1EE6"/>
    <w:rsid w:val="00AB297A"/>
    <w:rsid w:val="00AC2C0B"/>
    <w:rsid w:val="00AC3B70"/>
    <w:rsid w:val="00AD35E8"/>
    <w:rsid w:val="00AD6D17"/>
    <w:rsid w:val="00AD758B"/>
    <w:rsid w:val="00AE228F"/>
    <w:rsid w:val="00AF0940"/>
    <w:rsid w:val="00AF3C23"/>
    <w:rsid w:val="00AF40F5"/>
    <w:rsid w:val="00AF51D3"/>
    <w:rsid w:val="00AF5436"/>
    <w:rsid w:val="00AF617A"/>
    <w:rsid w:val="00B0469C"/>
    <w:rsid w:val="00B058F3"/>
    <w:rsid w:val="00B0743A"/>
    <w:rsid w:val="00B14A8E"/>
    <w:rsid w:val="00B21B7D"/>
    <w:rsid w:val="00B23605"/>
    <w:rsid w:val="00B2441B"/>
    <w:rsid w:val="00B2708E"/>
    <w:rsid w:val="00B27676"/>
    <w:rsid w:val="00B307E8"/>
    <w:rsid w:val="00B30E37"/>
    <w:rsid w:val="00B441E8"/>
    <w:rsid w:val="00B609A7"/>
    <w:rsid w:val="00B627DF"/>
    <w:rsid w:val="00B658B2"/>
    <w:rsid w:val="00B668DC"/>
    <w:rsid w:val="00B712AD"/>
    <w:rsid w:val="00B773F9"/>
    <w:rsid w:val="00B81220"/>
    <w:rsid w:val="00B81985"/>
    <w:rsid w:val="00B86441"/>
    <w:rsid w:val="00B87F62"/>
    <w:rsid w:val="00B90A4C"/>
    <w:rsid w:val="00B90C0B"/>
    <w:rsid w:val="00B9416C"/>
    <w:rsid w:val="00BA3389"/>
    <w:rsid w:val="00BA65D4"/>
    <w:rsid w:val="00BB04B6"/>
    <w:rsid w:val="00BB3D8C"/>
    <w:rsid w:val="00BC05ED"/>
    <w:rsid w:val="00BC0968"/>
    <w:rsid w:val="00BC5D4F"/>
    <w:rsid w:val="00BD2C63"/>
    <w:rsid w:val="00BD39BA"/>
    <w:rsid w:val="00BD4CBF"/>
    <w:rsid w:val="00BD54F7"/>
    <w:rsid w:val="00BD622E"/>
    <w:rsid w:val="00BD6BBB"/>
    <w:rsid w:val="00BE04D2"/>
    <w:rsid w:val="00BE3C6E"/>
    <w:rsid w:val="00BE464A"/>
    <w:rsid w:val="00BE795D"/>
    <w:rsid w:val="00BF0AB7"/>
    <w:rsid w:val="00BF5D59"/>
    <w:rsid w:val="00BF69D4"/>
    <w:rsid w:val="00C104C5"/>
    <w:rsid w:val="00C1067B"/>
    <w:rsid w:val="00C125D8"/>
    <w:rsid w:val="00C14787"/>
    <w:rsid w:val="00C27A21"/>
    <w:rsid w:val="00C30416"/>
    <w:rsid w:val="00C316EA"/>
    <w:rsid w:val="00C328C7"/>
    <w:rsid w:val="00C40CD1"/>
    <w:rsid w:val="00C609B4"/>
    <w:rsid w:val="00C67A3F"/>
    <w:rsid w:val="00C722E0"/>
    <w:rsid w:val="00C73600"/>
    <w:rsid w:val="00C75ED6"/>
    <w:rsid w:val="00C81A35"/>
    <w:rsid w:val="00C8282C"/>
    <w:rsid w:val="00C85F39"/>
    <w:rsid w:val="00C86B0F"/>
    <w:rsid w:val="00C90825"/>
    <w:rsid w:val="00C976FE"/>
    <w:rsid w:val="00C97E71"/>
    <w:rsid w:val="00CB5C55"/>
    <w:rsid w:val="00CC0FBF"/>
    <w:rsid w:val="00CC17FC"/>
    <w:rsid w:val="00CC4158"/>
    <w:rsid w:val="00CD61F4"/>
    <w:rsid w:val="00CE2FDF"/>
    <w:rsid w:val="00CE3C31"/>
    <w:rsid w:val="00CF7880"/>
    <w:rsid w:val="00D03DAE"/>
    <w:rsid w:val="00D049FF"/>
    <w:rsid w:val="00D0768E"/>
    <w:rsid w:val="00D10CBF"/>
    <w:rsid w:val="00D11777"/>
    <w:rsid w:val="00D13B39"/>
    <w:rsid w:val="00D23B00"/>
    <w:rsid w:val="00D24815"/>
    <w:rsid w:val="00D250EE"/>
    <w:rsid w:val="00D27477"/>
    <w:rsid w:val="00D27A3A"/>
    <w:rsid w:val="00D3365F"/>
    <w:rsid w:val="00D3418B"/>
    <w:rsid w:val="00D50C05"/>
    <w:rsid w:val="00D56A4F"/>
    <w:rsid w:val="00D603A4"/>
    <w:rsid w:val="00D611DE"/>
    <w:rsid w:val="00D61A49"/>
    <w:rsid w:val="00D70174"/>
    <w:rsid w:val="00D839E8"/>
    <w:rsid w:val="00D84349"/>
    <w:rsid w:val="00D90AFC"/>
    <w:rsid w:val="00D95CD1"/>
    <w:rsid w:val="00D97FDE"/>
    <w:rsid w:val="00DA5521"/>
    <w:rsid w:val="00DA59B3"/>
    <w:rsid w:val="00DA674D"/>
    <w:rsid w:val="00DA6BA6"/>
    <w:rsid w:val="00DB06AB"/>
    <w:rsid w:val="00DB352E"/>
    <w:rsid w:val="00DB3F44"/>
    <w:rsid w:val="00DB4C94"/>
    <w:rsid w:val="00DB6DFB"/>
    <w:rsid w:val="00DB6F13"/>
    <w:rsid w:val="00DC59C7"/>
    <w:rsid w:val="00DD2042"/>
    <w:rsid w:val="00DE5715"/>
    <w:rsid w:val="00E0323B"/>
    <w:rsid w:val="00E05AD8"/>
    <w:rsid w:val="00E05EA7"/>
    <w:rsid w:val="00E06138"/>
    <w:rsid w:val="00E1019C"/>
    <w:rsid w:val="00E32C79"/>
    <w:rsid w:val="00E34CD8"/>
    <w:rsid w:val="00E3608C"/>
    <w:rsid w:val="00E40D40"/>
    <w:rsid w:val="00E4229A"/>
    <w:rsid w:val="00E46A41"/>
    <w:rsid w:val="00E50468"/>
    <w:rsid w:val="00E57A45"/>
    <w:rsid w:val="00E612FD"/>
    <w:rsid w:val="00E63328"/>
    <w:rsid w:val="00E706D6"/>
    <w:rsid w:val="00E72EE9"/>
    <w:rsid w:val="00E768FC"/>
    <w:rsid w:val="00E81809"/>
    <w:rsid w:val="00E81A84"/>
    <w:rsid w:val="00E825EC"/>
    <w:rsid w:val="00E95900"/>
    <w:rsid w:val="00E9731D"/>
    <w:rsid w:val="00EA1511"/>
    <w:rsid w:val="00EA296C"/>
    <w:rsid w:val="00EA328A"/>
    <w:rsid w:val="00EA38C3"/>
    <w:rsid w:val="00EB34D7"/>
    <w:rsid w:val="00EB6213"/>
    <w:rsid w:val="00EC3469"/>
    <w:rsid w:val="00EC5179"/>
    <w:rsid w:val="00ED6633"/>
    <w:rsid w:val="00EE075C"/>
    <w:rsid w:val="00EE09DB"/>
    <w:rsid w:val="00EE434E"/>
    <w:rsid w:val="00EE4C2F"/>
    <w:rsid w:val="00EE6BEB"/>
    <w:rsid w:val="00EF199D"/>
    <w:rsid w:val="00EF201E"/>
    <w:rsid w:val="00EF7693"/>
    <w:rsid w:val="00F01A58"/>
    <w:rsid w:val="00F06B56"/>
    <w:rsid w:val="00F161A4"/>
    <w:rsid w:val="00F17552"/>
    <w:rsid w:val="00F20F7B"/>
    <w:rsid w:val="00F21EB0"/>
    <w:rsid w:val="00F21EC7"/>
    <w:rsid w:val="00F21F61"/>
    <w:rsid w:val="00F251B0"/>
    <w:rsid w:val="00F3161B"/>
    <w:rsid w:val="00F32B07"/>
    <w:rsid w:val="00F379B0"/>
    <w:rsid w:val="00F41084"/>
    <w:rsid w:val="00F4305D"/>
    <w:rsid w:val="00F43AFA"/>
    <w:rsid w:val="00F53048"/>
    <w:rsid w:val="00F558DA"/>
    <w:rsid w:val="00F613DA"/>
    <w:rsid w:val="00F663F7"/>
    <w:rsid w:val="00F6692A"/>
    <w:rsid w:val="00F7192A"/>
    <w:rsid w:val="00F7483F"/>
    <w:rsid w:val="00F8328C"/>
    <w:rsid w:val="00F847DB"/>
    <w:rsid w:val="00F87290"/>
    <w:rsid w:val="00F87DB7"/>
    <w:rsid w:val="00F946A3"/>
    <w:rsid w:val="00FA40F2"/>
    <w:rsid w:val="00FB13B1"/>
    <w:rsid w:val="00FB29D2"/>
    <w:rsid w:val="00FB75B7"/>
    <w:rsid w:val="00FB7615"/>
    <w:rsid w:val="00FC1D6A"/>
    <w:rsid w:val="00FC36B4"/>
    <w:rsid w:val="00FC46DF"/>
    <w:rsid w:val="00FC730D"/>
    <w:rsid w:val="00FD6075"/>
    <w:rsid w:val="00FE0609"/>
    <w:rsid w:val="00FE25DD"/>
    <w:rsid w:val="00FE488B"/>
    <w:rsid w:val="00FE5698"/>
    <w:rsid w:val="00FF1C84"/>
    <w:rsid w:val="00FF755D"/>
    <w:rsid w:val="00FF7A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CEEA9"/>
  <w15:chartTrackingRefBased/>
  <w15:docId w15:val="{FFFA2435-3873-4E77-A9D7-FE9A4391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B7D"/>
    <w:pPr>
      <w:jc w:val="both"/>
    </w:pPr>
    <w:rPr>
      <w:rFonts w:ascii="Source Sans Pro" w:hAnsi="Source Sans Pro"/>
      <w:sz w:val="24"/>
    </w:rPr>
  </w:style>
  <w:style w:type="paragraph" w:styleId="Ttulo1">
    <w:name w:val="heading 1"/>
    <w:basedOn w:val="Normal"/>
    <w:next w:val="Normal"/>
    <w:link w:val="Ttulo1Car1"/>
    <w:uiPriority w:val="9"/>
    <w:qFormat/>
    <w:rsid w:val="00C85F39"/>
    <w:pPr>
      <w:keepNext/>
      <w:keepLines/>
      <w:spacing w:before="240" w:after="0" w:line="240" w:lineRule="auto"/>
      <w:jc w:val="center"/>
      <w:outlineLvl w:val="0"/>
    </w:pPr>
    <w:rPr>
      <w:rFonts w:ascii="Source Sans Pro SemiBold" w:eastAsiaTheme="majorEastAsia" w:hAnsi="Source Sans Pro SemiBold" w:cstheme="majorBidi"/>
      <w:b/>
      <w:color w:val="660033"/>
      <w:sz w:val="36"/>
      <w:szCs w:val="32"/>
    </w:rPr>
  </w:style>
  <w:style w:type="paragraph" w:styleId="Ttulo2">
    <w:name w:val="heading 2"/>
    <w:basedOn w:val="Normal"/>
    <w:next w:val="Normal"/>
    <w:link w:val="Ttulo2Car1"/>
    <w:uiPriority w:val="9"/>
    <w:unhideWhenUsed/>
    <w:qFormat/>
    <w:rsid w:val="00C85F39"/>
    <w:pPr>
      <w:keepNext/>
      <w:keepLines/>
      <w:spacing w:before="40" w:after="0"/>
      <w:jc w:val="left"/>
      <w:outlineLvl w:val="1"/>
    </w:pPr>
    <w:rPr>
      <w:rFonts w:ascii="Source Sans Pro SemiBold" w:eastAsiaTheme="majorEastAsia" w:hAnsi="Source Sans Pro SemiBold" w:cstheme="majorBidi"/>
      <w:color w:val="660033"/>
      <w:sz w:val="26"/>
      <w:szCs w:val="26"/>
    </w:rPr>
  </w:style>
  <w:style w:type="paragraph" w:styleId="Ttulo3">
    <w:name w:val="heading 3"/>
    <w:basedOn w:val="Normal"/>
    <w:next w:val="Normal"/>
    <w:link w:val="Ttulo3Car1"/>
    <w:uiPriority w:val="9"/>
    <w:unhideWhenUsed/>
    <w:qFormat/>
    <w:rsid w:val="00C85F39"/>
    <w:pPr>
      <w:keepNext/>
      <w:keepLines/>
      <w:spacing w:before="40" w:after="0"/>
      <w:jc w:val="left"/>
      <w:outlineLvl w:val="2"/>
    </w:pPr>
    <w:rPr>
      <w:rFonts w:ascii="Source Sans Pro Light" w:eastAsiaTheme="majorEastAsia" w:hAnsi="Source Sans Pro Light" w:cstheme="majorBidi"/>
      <w:b/>
      <w:color w:val="646464" w:themeColor="background2" w:themeShade="80"/>
      <w:szCs w:val="24"/>
    </w:rPr>
  </w:style>
  <w:style w:type="paragraph" w:styleId="Ttulo4">
    <w:name w:val="heading 4"/>
    <w:basedOn w:val="Normal"/>
    <w:next w:val="Normal"/>
    <w:link w:val="Ttulo4Car1"/>
    <w:uiPriority w:val="9"/>
    <w:unhideWhenUsed/>
    <w:qFormat/>
    <w:rsid w:val="00431EA4"/>
    <w:pPr>
      <w:keepNext/>
      <w:keepLines/>
      <w:spacing w:before="40" w:after="0"/>
      <w:outlineLvl w:val="3"/>
    </w:pPr>
    <w:rPr>
      <w:rFonts w:eastAsiaTheme="majorEastAsia" w:cstheme="majorBidi"/>
      <w:i/>
      <w:iCs/>
      <w:color w:val="404040" w:themeColor="text1" w:themeTint="BF"/>
      <w:sz w:val="22"/>
    </w:rPr>
  </w:style>
  <w:style w:type="paragraph" w:styleId="Ttulo5">
    <w:name w:val="heading 5"/>
    <w:basedOn w:val="Normal"/>
    <w:next w:val="Normal"/>
    <w:link w:val="Ttulo5Car1"/>
    <w:uiPriority w:val="9"/>
    <w:semiHidden/>
    <w:unhideWhenUsed/>
    <w:qFormat/>
    <w:rsid w:val="00431EA4"/>
    <w:pPr>
      <w:keepNext/>
      <w:keepLines/>
      <w:spacing w:before="40" w:after="0"/>
      <w:outlineLvl w:val="4"/>
    </w:pPr>
    <w:rPr>
      <w:rFonts w:asciiTheme="majorHAnsi" w:eastAsiaTheme="majorEastAsia" w:hAnsiTheme="majorHAnsi" w:cstheme="majorBidi"/>
      <w:color w:val="B35E0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uiPriority w:val="9"/>
    <w:rsid w:val="00C85F39"/>
    <w:rPr>
      <w:rFonts w:ascii="Source Sans Pro SemiBold" w:eastAsiaTheme="majorEastAsia" w:hAnsi="Source Sans Pro SemiBold" w:cstheme="majorBidi"/>
      <w:b/>
      <w:color w:val="660033"/>
      <w:sz w:val="36"/>
      <w:szCs w:val="32"/>
    </w:rPr>
  </w:style>
  <w:style w:type="character" w:customStyle="1" w:styleId="Ttulo2Car1">
    <w:name w:val="Título 2 Car1"/>
    <w:basedOn w:val="Fuentedeprrafopredeter"/>
    <w:link w:val="Ttulo2"/>
    <w:uiPriority w:val="9"/>
    <w:rsid w:val="00C85F39"/>
    <w:rPr>
      <w:rFonts w:ascii="Source Sans Pro SemiBold" w:eastAsiaTheme="majorEastAsia" w:hAnsi="Source Sans Pro SemiBold" w:cstheme="majorBidi"/>
      <w:color w:val="660033"/>
      <w:sz w:val="26"/>
      <w:szCs w:val="26"/>
    </w:rPr>
  </w:style>
  <w:style w:type="character" w:customStyle="1" w:styleId="Ttulo3Car1">
    <w:name w:val="Título 3 Car1"/>
    <w:basedOn w:val="Fuentedeprrafopredeter"/>
    <w:link w:val="Ttulo3"/>
    <w:uiPriority w:val="9"/>
    <w:rsid w:val="00C85F39"/>
    <w:rPr>
      <w:rFonts w:ascii="Source Sans Pro Light" w:eastAsiaTheme="majorEastAsia" w:hAnsi="Source Sans Pro Light" w:cstheme="majorBidi"/>
      <w:b/>
      <w:color w:val="646464" w:themeColor="background2" w:themeShade="80"/>
      <w:sz w:val="24"/>
      <w:szCs w:val="24"/>
    </w:rPr>
  </w:style>
  <w:style w:type="character" w:customStyle="1" w:styleId="Ttulo4Car1">
    <w:name w:val="Título 4 Car1"/>
    <w:basedOn w:val="Fuentedeprrafopredeter"/>
    <w:link w:val="Ttulo4"/>
    <w:uiPriority w:val="9"/>
    <w:rsid w:val="00431EA4"/>
    <w:rPr>
      <w:rFonts w:ascii="Source Sans Pro" w:eastAsiaTheme="majorEastAsia" w:hAnsi="Source Sans Pro" w:cstheme="majorBidi"/>
      <w:i/>
      <w:iCs/>
      <w:color w:val="404040" w:themeColor="text1" w:themeTint="BF"/>
    </w:rPr>
  </w:style>
  <w:style w:type="character" w:customStyle="1" w:styleId="Ttulo5Car1">
    <w:name w:val="Título 5 Car1"/>
    <w:basedOn w:val="Fuentedeprrafopredeter"/>
    <w:link w:val="Ttulo5"/>
    <w:uiPriority w:val="9"/>
    <w:semiHidden/>
    <w:rsid w:val="00431EA4"/>
    <w:rPr>
      <w:rFonts w:asciiTheme="majorHAnsi" w:eastAsiaTheme="majorEastAsia" w:hAnsiTheme="majorHAnsi" w:cstheme="majorBidi"/>
      <w:color w:val="B35E06" w:themeColor="accent1" w:themeShade="BF"/>
      <w:sz w:val="24"/>
    </w:rPr>
  </w:style>
  <w:style w:type="paragraph" w:styleId="Textodeglobo">
    <w:name w:val="Balloon Text"/>
    <w:basedOn w:val="Normal"/>
    <w:link w:val="TextodegloboCar1"/>
    <w:uiPriority w:val="99"/>
    <w:semiHidden/>
    <w:unhideWhenUsed/>
    <w:rsid w:val="00431EA4"/>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431EA4"/>
    <w:rPr>
      <w:rFonts w:ascii="Segoe UI" w:hAnsi="Segoe UI" w:cs="Segoe UI"/>
      <w:sz w:val="18"/>
      <w:szCs w:val="18"/>
    </w:rPr>
  </w:style>
  <w:style w:type="character" w:customStyle="1" w:styleId="TextonotapieCar1">
    <w:name w:val="Texto nota pie Car1"/>
    <w:basedOn w:val="Fuentedeprrafopredeter"/>
    <w:link w:val="Textonotapie"/>
    <w:uiPriority w:val="99"/>
    <w:semiHidden/>
    <w:rsid w:val="00431EA4"/>
    <w:rPr>
      <w:rFonts w:ascii="Source Sans Pro" w:hAnsi="Source Sans Pro"/>
      <w:sz w:val="20"/>
      <w:szCs w:val="20"/>
    </w:rPr>
  </w:style>
  <w:style w:type="paragraph" w:styleId="Textonotapie">
    <w:name w:val="footnote text"/>
    <w:basedOn w:val="Normal"/>
    <w:link w:val="TextonotapieCar1"/>
    <w:uiPriority w:val="99"/>
    <w:semiHidden/>
    <w:unhideWhenUsed/>
    <w:rsid w:val="00431EA4"/>
    <w:pPr>
      <w:spacing w:after="0" w:line="240" w:lineRule="auto"/>
    </w:pPr>
    <w:rPr>
      <w:sz w:val="20"/>
      <w:szCs w:val="20"/>
    </w:rPr>
  </w:style>
  <w:style w:type="character" w:styleId="Referenciasutil">
    <w:name w:val="Subtle Reference"/>
    <w:uiPriority w:val="31"/>
    <w:qFormat/>
    <w:rsid w:val="00431EA4"/>
    <w:rPr>
      <w:rFonts w:ascii="Source Sans Pro Light" w:hAnsi="Source Sans Pro Light"/>
      <w:smallCaps/>
      <w:color w:val="5A5A5A" w:themeColor="text1" w:themeTint="A5"/>
      <w:sz w:val="16"/>
    </w:rPr>
  </w:style>
  <w:style w:type="character" w:styleId="Referenciaintensa">
    <w:name w:val="Intense Reference"/>
    <w:basedOn w:val="Fuentedeprrafopredeter"/>
    <w:uiPriority w:val="32"/>
    <w:qFormat/>
    <w:rsid w:val="00431EA4"/>
    <w:rPr>
      <w:rFonts w:ascii="Source Sans Pro Light" w:hAnsi="Source Sans Pro Light"/>
      <w:b/>
      <w:bCs/>
      <w:smallCaps/>
      <w:color w:val="595959" w:themeColor="text1" w:themeTint="A6"/>
      <w:spacing w:val="5"/>
      <w:sz w:val="16"/>
    </w:rPr>
  </w:style>
  <w:style w:type="character" w:styleId="nfasis">
    <w:name w:val="Emphasis"/>
    <w:basedOn w:val="Fuentedeprrafopredeter"/>
    <w:uiPriority w:val="20"/>
    <w:qFormat/>
    <w:rsid w:val="00431EA4"/>
    <w:rPr>
      <w:rFonts w:ascii="Source Sans Pro Light" w:hAnsi="Source Sans Pro Light"/>
      <w:i w:val="0"/>
      <w:iCs/>
      <w:color w:val="595959" w:themeColor="text1" w:themeTint="A6"/>
      <w:sz w:val="16"/>
    </w:rPr>
  </w:style>
  <w:style w:type="paragraph" w:styleId="Encabezado">
    <w:name w:val="header"/>
    <w:basedOn w:val="Normal"/>
    <w:link w:val="EncabezadoCar1"/>
    <w:uiPriority w:val="99"/>
    <w:unhideWhenUsed/>
    <w:rsid w:val="00431EA4"/>
    <w:pPr>
      <w:tabs>
        <w:tab w:val="center" w:pos="4419"/>
        <w:tab w:val="right" w:pos="8838"/>
      </w:tabs>
      <w:spacing w:after="0" w:line="240" w:lineRule="auto"/>
    </w:pPr>
  </w:style>
  <w:style w:type="character" w:customStyle="1" w:styleId="EncabezadoCar1">
    <w:name w:val="Encabezado Car1"/>
    <w:basedOn w:val="Fuentedeprrafopredeter"/>
    <w:link w:val="Encabezado"/>
    <w:uiPriority w:val="99"/>
    <w:rsid w:val="00431EA4"/>
    <w:rPr>
      <w:rFonts w:ascii="Source Sans Pro" w:hAnsi="Source Sans Pro"/>
      <w:sz w:val="24"/>
    </w:rPr>
  </w:style>
  <w:style w:type="paragraph" w:styleId="Piedepgina">
    <w:name w:val="footer"/>
    <w:basedOn w:val="Normal"/>
    <w:link w:val="PiedepginaCar1"/>
    <w:uiPriority w:val="99"/>
    <w:unhideWhenUsed/>
    <w:rsid w:val="00431EA4"/>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rsid w:val="00431EA4"/>
    <w:rPr>
      <w:rFonts w:ascii="Source Sans Pro" w:hAnsi="Source Sans Pro"/>
      <w:sz w:val="24"/>
    </w:rPr>
  </w:style>
  <w:style w:type="character" w:styleId="nfasissutil">
    <w:name w:val="Subtle Emphasis"/>
    <w:basedOn w:val="Fuentedeprrafopredeter"/>
    <w:uiPriority w:val="19"/>
    <w:qFormat/>
    <w:rsid w:val="00431EA4"/>
    <w:rPr>
      <w:i/>
      <w:iCs/>
      <w:color w:val="404040" w:themeColor="text1" w:themeTint="BF"/>
    </w:rPr>
  </w:style>
  <w:style w:type="paragraph" w:styleId="Prrafodelista">
    <w:name w:val="List Paragraph"/>
    <w:basedOn w:val="Normal"/>
    <w:uiPriority w:val="34"/>
    <w:qFormat/>
    <w:rsid w:val="00431EA4"/>
    <w:pPr>
      <w:ind w:left="720"/>
      <w:contextualSpacing/>
    </w:pPr>
  </w:style>
  <w:style w:type="character" w:styleId="Hipervnculo">
    <w:name w:val="Hyperlink"/>
    <w:basedOn w:val="Fuentedeprrafopredeter"/>
    <w:uiPriority w:val="99"/>
    <w:unhideWhenUsed/>
    <w:rsid w:val="00431EA4"/>
    <w:rPr>
      <w:color w:val="6B9F25" w:themeColor="hyperlink"/>
      <w:u w:val="single"/>
    </w:rPr>
  </w:style>
  <w:style w:type="paragraph" w:customStyle="1" w:styleId="Standard">
    <w:name w:val="Standard"/>
    <w:rsid w:val="00431EA4"/>
    <w:pPr>
      <w:widowControl w:val="0"/>
      <w:suppressAutoHyphens/>
      <w:autoSpaceDN w:val="0"/>
      <w:spacing w:after="0" w:line="240" w:lineRule="auto"/>
      <w:jc w:val="both"/>
      <w:textAlignment w:val="baseline"/>
    </w:pPr>
    <w:rPr>
      <w:rFonts w:ascii="Arial Narrow" w:eastAsia="Arial Unicode MS" w:hAnsi="Arial Narrow" w:cs="Tahoma"/>
      <w:color w:val="000000"/>
      <w:kern w:val="3"/>
      <w:sz w:val="24"/>
      <w:szCs w:val="24"/>
      <w:lang w:bidi="en-US"/>
    </w:rPr>
  </w:style>
  <w:style w:type="paragraph" w:styleId="Sinespaciado">
    <w:name w:val="No Spacing"/>
    <w:uiPriority w:val="1"/>
    <w:qFormat/>
    <w:rsid w:val="00431EA4"/>
    <w:pPr>
      <w:spacing w:after="0" w:line="240" w:lineRule="auto"/>
      <w:jc w:val="both"/>
    </w:pPr>
    <w:rPr>
      <w:rFonts w:ascii="Source Sans Pro" w:hAnsi="Source Sans Pro"/>
      <w:sz w:val="24"/>
    </w:rPr>
  </w:style>
  <w:style w:type="paragraph" w:customStyle="1" w:styleId="Default">
    <w:name w:val="Default"/>
    <w:rsid w:val="00431EA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31EA4"/>
    <w:pPr>
      <w:spacing w:before="100" w:beforeAutospacing="1" w:after="100" w:afterAutospacing="1" w:line="240" w:lineRule="auto"/>
      <w:jc w:val="left"/>
    </w:pPr>
    <w:rPr>
      <w:rFonts w:ascii="Times New Roman" w:eastAsia="Times New Roman" w:hAnsi="Times New Roman" w:cs="Times New Roman"/>
      <w:szCs w:val="24"/>
      <w:lang w:eastAsia="es-MX"/>
    </w:rPr>
  </w:style>
  <w:style w:type="paragraph" w:styleId="TDC1">
    <w:name w:val="toc 1"/>
    <w:basedOn w:val="Normal"/>
    <w:next w:val="Normal"/>
    <w:autoRedefine/>
    <w:uiPriority w:val="39"/>
    <w:unhideWhenUsed/>
    <w:rsid w:val="00431EA4"/>
    <w:pPr>
      <w:spacing w:before="120" w:after="220"/>
    </w:pPr>
    <w:rPr>
      <w:b/>
      <w:color w:val="660033"/>
      <w:sz w:val="28"/>
    </w:rPr>
  </w:style>
  <w:style w:type="paragraph" w:styleId="TDC2">
    <w:name w:val="toc 2"/>
    <w:basedOn w:val="Normal"/>
    <w:next w:val="Normal"/>
    <w:autoRedefine/>
    <w:uiPriority w:val="39"/>
    <w:unhideWhenUsed/>
    <w:rsid w:val="00431EA4"/>
    <w:pPr>
      <w:spacing w:after="100"/>
      <w:ind w:left="240"/>
    </w:pPr>
    <w:rPr>
      <w:color w:val="404040" w:themeColor="text1" w:themeTint="BF"/>
    </w:rPr>
  </w:style>
  <w:style w:type="paragraph" w:styleId="TDC3">
    <w:name w:val="toc 3"/>
    <w:basedOn w:val="Normal"/>
    <w:next w:val="Normal"/>
    <w:autoRedefine/>
    <w:uiPriority w:val="39"/>
    <w:unhideWhenUsed/>
    <w:rsid w:val="00431EA4"/>
    <w:pPr>
      <w:spacing w:after="100"/>
      <w:ind w:left="480"/>
    </w:pPr>
    <w:rPr>
      <w:color w:val="595959" w:themeColor="text1" w:themeTint="A6"/>
      <w:sz w:val="22"/>
    </w:rPr>
  </w:style>
  <w:style w:type="paragraph" w:customStyle="1" w:styleId="Title2">
    <w:name w:val="Title2"/>
    <w:basedOn w:val="Normal"/>
    <w:link w:val="Title2Car"/>
    <w:qFormat/>
    <w:rsid w:val="00DA674D"/>
    <w:pPr>
      <w:spacing w:after="0" w:line="240" w:lineRule="auto"/>
    </w:pPr>
    <w:rPr>
      <w:rFonts w:cstheme="minorHAnsi"/>
      <w:b/>
      <w:color w:val="660033"/>
      <w:sz w:val="26"/>
      <w:szCs w:val="30"/>
      <w:lang w:val="es-ES"/>
    </w:rPr>
  </w:style>
  <w:style w:type="character" w:customStyle="1" w:styleId="Title2Car">
    <w:name w:val="Title2 Car"/>
    <w:basedOn w:val="Fuentedeprrafopredeter"/>
    <w:link w:val="Title2"/>
    <w:rsid w:val="00DA674D"/>
    <w:rPr>
      <w:rFonts w:ascii="Source Sans Pro" w:hAnsi="Source Sans Pro" w:cstheme="minorHAnsi"/>
      <w:b/>
      <w:color w:val="660033"/>
      <w:sz w:val="26"/>
      <w:szCs w:val="30"/>
      <w:lang w:val="es-ES"/>
    </w:rPr>
  </w:style>
  <w:style w:type="paragraph" w:customStyle="1" w:styleId="Title1">
    <w:name w:val="Title1"/>
    <w:basedOn w:val="Normal"/>
    <w:link w:val="Title1Car"/>
    <w:qFormat/>
    <w:rsid w:val="00DA674D"/>
    <w:pPr>
      <w:spacing w:after="0" w:line="240" w:lineRule="auto"/>
      <w:jc w:val="center"/>
    </w:pPr>
    <w:rPr>
      <w:rFonts w:ascii="Source Sans Pro SemiBold" w:hAnsi="Source Sans Pro SemiBold" w:cstheme="minorHAnsi"/>
      <w:color w:val="660033"/>
      <w:sz w:val="36"/>
      <w:szCs w:val="32"/>
      <w:lang w:val="es-ES"/>
    </w:rPr>
  </w:style>
  <w:style w:type="character" w:customStyle="1" w:styleId="Title1Car">
    <w:name w:val="Title1 Car"/>
    <w:basedOn w:val="Fuentedeprrafopredeter"/>
    <w:link w:val="Title1"/>
    <w:rsid w:val="00DA674D"/>
    <w:rPr>
      <w:rFonts w:ascii="Source Sans Pro SemiBold" w:hAnsi="Source Sans Pro SemiBold" w:cstheme="minorHAnsi"/>
      <w:color w:val="660033"/>
      <w:sz w:val="36"/>
      <w:szCs w:val="32"/>
      <w:lang w:val="es-ES"/>
    </w:rPr>
  </w:style>
  <w:style w:type="paragraph" w:customStyle="1" w:styleId="Normal1">
    <w:name w:val="Normal1"/>
    <w:basedOn w:val="Normal"/>
    <w:link w:val="Normal1Car"/>
    <w:qFormat/>
    <w:rsid w:val="00431EA4"/>
    <w:pPr>
      <w:spacing w:after="0" w:line="240" w:lineRule="auto"/>
      <w:ind w:right="-34"/>
    </w:pPr>
    <w:rPr>
      <w:rFonts w:asciiTheme="majorHAnsi" w:hAnsiTheme="majorHAnsi"/>
      <w:sz w:val="28"/>
      <w:szCs w:val="28"/>
      <w:lang w:val="es-ES"/>
    </w:rPr>
  </w:style>
  <w:style w:type="character" w:customStyle="1" w:styleId="Normal1Car">
    <w:name w:val="Normal1 Car"/>
    <w:basedOn w:val="Fuentedeprrafopredeter"/>
    <w:link w:val="Normal1"/>
    <w:rsid w:val="00431EA4"/>
    <w:rPr>
      <w:rFonts w:asciiTheme="majorHAnsi" w:hAnsiTheme="majorHAnsi"/>
      <w:sz w:val="28"/>
      <w:szCs w:val="28"/>
      <w:lang w:val="es-ES"/>
    </w:rPr>
  </w:style>
  <w:style w:type="paragraph" w:styleId="TDC4">
    <w:name w:val="toc 4"/>
    <w:basedOn w:val="Normal"/>
    <w:next w:val="Normal"/>
    <w:autoRedefine/>
    <w:uiPriority w:val="39"/>
    <w:unhideWhenUsed/>
    <w:rsid w:val="00431EA4"/>
    <w:pPr>
      <w:spacing w:after="0" w:line="276" w:lineRule="auto"/>
      <w:ind w:left="660"/>
    </w:pPr>
    <w:rPr>
      <w:rFonts w:asciiTheme="majorHAnsi" w:hAnsiTheme="majorHAnsi"/>
      <w:sz w:val="18"/>
      <w:szCs w:val="18"/>
      <w:lang w:val="es-ES"/>
    </w:rPr>
  </w:style>
  <w:style w:type="paragraph" w:styleId="TDC5">
    <w:name w:val="toc 5"/>
    <w:basedOn w:val="Normal"/>
    <w:next w:val="Normal"/>
    <w:autoRedefine/>
    <w:uiPriority w:val="39"/>
    <w:unhideWhenUsed/>
    <w:rsid w:val="00431EA4"/>
    <w:pPr>
      <w:spacing w:after="0" w:line="276" w:lineRule="auto"/>
      <w:ind w:left="880"/>
    </w:pPr>
    <w:rPr>
      <w:rFonts w:asciiTheme="majorHAnsi" w:hAnsiTheme="majorHAnsi"/>
      <w:sz w:val="18"/>
      <w:szCs w:val="18"/>
      <w:lang w:val="es-ES"/>
    </w:rPr>
  </w:style>
  <w:style w:type="paragraph" w:styleId="TDC6">
    <w:name w:val="toc 6"/>
    <w:basedOn w:val="Normal"/>
    <w:next w:val="Normal"/>
    <w:autoRedefine/>
    <w:uiPriority w:val="39"/>
    <w:unhideWhenUsed/>
    <w:rsid w:val="00431EA4"/>
    <w:pPr>
      <w:spacing w:after="0" w:line="276" w:lineRule="auto"/>
      <w:ind w:left="1100"/>
    </w:pPr>
    <w:rPr>
      <w:rFonts w:asciiTheme="majorHAnsi" w:hAnsiTheme="majorHAnsi"/>
      <w:sz w:val="18"/>
      <w:szCs w:val="18"/>
      <w:lang w:val="es-ES"/>
    </w:rPr>
  </w:style>
  <w:style w:type="paragraph" w:styleId="TDC7">
    <w:name w:val="toc 7"/>
    <w:basedOn w:val="Normal"/>
    <w:next w:val="Normal"/>
    <w:autoRedefine/>
    <w:uiPriority w:val="39"/>
    <w:unhideWhenUsed/>
    <w:rsid w:val="00431EA4"/>
    <w:pPr>
      <w:spacing w:after="0" w:line="276" w:lineRule="auto"/>
      <w:ind w:left="1320"/>
    </w:pPr>
    <w:rPr>
      <w:rFonts w:asciiTheme="majorHAnsi" w:hAnsiTheme="majorHAnsi"/>
      <w:sz w:val="18"/>
      <w:szCs w:val="18"/>
      <w:lang w:val="es-ES"/>
    </w:rPr>
  </w:style>
  <w:style w:type="paragraph" w:styleId="TDC8">
    <w:name w:val="toc 8"/>
    <w:basedOn w:val="Normal"/>
    <w:next w:val="Normal"/>
    <w:autoRedefine/>
    <w:uiPriority w:val="39"/>
    <w:unhideWhenUsed/>
    <w:rsid w:val="00431EA4"/>
    <w:pPr>
      <w:spacing w:after="0" w:line="276" w:lineRule="auto"/>
      <w:ind w:left="1540"/>
    </w:pPr>
    <w:rPr>
      <w:rFonts w:asciiTheme="majorHAnsi" w:hAnsiTheme="majorHAnsi"/>
      <w:sz w:val="18"/>
      <w:szCs w:val="18"/>
      <w:lang w:val="es-ES"/>
    </w:rPr>
  </w:style>
  <w:style w:type="paragraph" w:styleId="TDC9">
    <w:name w:val="toc 9"/>
    <w:basedOn w:val="Normal"/>
    <w:next w:val="Normal"/>
    <w:autoRedefine/>
    <w:uiPriority w:val="39"/>
    <w:unhideWhenUsed/>
    <w:rsid w:val="00431EA4"/>
    <w:pPr>
      <w:spacing w:after="0" w:line="276" w:lineRule="auto"/>
      <w:ind w:left="1760"/>
    </w:pPr>
    <w:rPr>
      <w:rFonts w:asciiTheme="majorHAnsi" w:hAnsiTheme="majorHAnsi"/>
      <w:sz w:val="18"/>
      <w:szCs w:val="18"/>
      <w:lang w:val="es-ES"/>
    </w:rPr>
  </w:style>
  <w:style w:type="paragraph" w:styleId="Subttulo">
    <w:name w:val="Subtitle"/>
    <w:basedOn w:val="Title2"/>
    <w:next w:val="Normal"/>
    <w:link w:val="SubttuloCar1"/>
    <w:uiPriority w:val="11"/>
    <w:qFormat/>
    <w:rsid w:val="00DA674D"/>
    <w:pPr>
      <w:numPr>
        <w:ilvl w:val="1"/>
      </w:numPr>
    </w:pPr>
    <w:rPr>
      <w:rFonts w:eastAsiaTheme="minorEastAsia"/>
      <w:color w:val="646464"/>
      <w:spacing w:val="15"/>
      <w:sz w:val="24"/>
    </w:rPr>
  </w:style>
  <w:style w:type="character" w:customStyle="1" w:styleId="SubttuloCar1">
    <w:name w:val="Subtítulo Car1"/>
    <w:basedOn w:val="Fuentedeprrafopredeter"/>
    <w:link w:val="Subttulo"/>
    <w:uiPriority w:val="11"/>
    <w:rsid w:val="00DA674D"/>
    <w:rPr>
      <w:rFonts w:ascii="Source Sans Pro" w:eastAsiaTheme="minorEastAsia" w:hAnsi="Source Sans Pro" w:cstheme="minorHAnsi"/>
      <w:b/>
      <w:color w:val="646464"/>
      <w:spacing w:val="15"/>
      <w:sz w:val="24"/>
      <w:szCs w:val="30"/>
      <w:lang w:val="es-ES"/>
    </w:rPr>
  </w:style>
  <w:style w:type="character" w:styleId="Textoennegrita">
    <w:name w:val="Strong"/>
    <w:basedOn w:val="Fuentedeprrafopredeter"/>
    <w:uiPriority w:val="22"/>
    <w:qFormat/>
    <w:rsid w:val="00431EA4"/>
    <w:rPr>
      <w:b/>
      <w:bCs/>
    </w:rPr>
  </w:style>
  <w:style w:type="paragraph" w:customStyle="1" w:styleId="Contenidodelatabla">
    <w:name w:val="Contenido de la tabla"/>
    <w:basedOn w:val="Normal"/>
    <w:rsid w:val="00431EA4"/>
    <w:pPr>
      <w:widowControl w:val="0"/>
      <w:suppressLineNumbers/>
      <w:suppressAutoHyphens/>
      <w:spacing w:after="0" w:line="240" w:lineRule="auto"/>
    </w:pPr>
    <w:rPr>
      <w:rFonts w:ascii="Nimbus Roman No9 L" w:eastAsia="HG Mincho Light J" w:hAnsi="Nimbus Roman No9 L" w:cs="Times New Roman"/>
      <w:color w:val="000000"/>
      <w:szCs w:val="20"/>
      <w:lang w:eastAsia="ar-SA"/>
    </w:rPr>
  </w:style>
  <w:style w:type="paragraph" w:customStyle="1" w:styleId="msonormal0">
    <w:name w:val="msonormal"/>
    <w:basedOn w:val="Normal"/>
    <w:rsid w:val="00431EA4"/>
    <w:pPr>
      <w:spacing w:before="100" w:beforeAutospacing="1" w:after="100" w:afterAutospacing="1" w:line="240" w:lineRule="auto"/>
    </w:pPr>
    <w:rPr>
      <w:rFonts w:ascii="Times New Roman" w:eastAsia="Times New Roman" w:hAnsi="Times New Roman" w:cs="Times New Roman"/>
      <w:szCs w:val="24"/>
      <w:lang w:eastAsia="es-MX"/>
    </w:rPr>
  </w:style>
  <w:style w:type="paragraph" w:customStyle="1" w:styleId="xl65">
    <w:name w:val="xl65"/>
    <w:basedOn w:val="Normal"/>
    <w:rsid w:val="00431EA4"/>
    <w:pPr>
      <w:spacing w:before="100" w:beforeAutospacing="1" w:after="100" w:afterAutospacing="1" w:line="240" w:lineRule="auto"/>
    </w:pPr>
    <w:rPr>
      <w:rFonts w:ascii="Open Sans" w:eastAsia="Times New Roman" w:hAnsi="Open Sans" w:cs="Open Sans"/>
      <w:szCs w:val="24"/>
      <w:lang w:eastAsia="es-MX"/>
    </w:rPr>
  </w:style>
  <w:style w:type="paragraph" w:customStyle="1" w:styleId="xl66">
    <w:name w:val="xl66"/>
    <w:basedOn w:val="Normal"/>
    <w:rsid w:val="00431EA4"/>
    <w:pPr>
      <w:pBdr>
        <w:left w:val="single" w:sz="8" w:space="0" w:color="auto"/>
        <w:bottom w:val="single" w:sz="4" w:space="0" w:color="auto"/>
      </w:pBdr>
      <w:shd w:val="clear" w:color="000000" w:fill="989898"/>
      <w:spacing w:before="100" w:beforeAutospacing="1" w:after="100" w:afterAutospacing="1" w:line="240" w:lineRule="auto"/>
      <w:jc w:val="center"/>
      <w:textAlignment w:val="center"/>
    </w:pPr>
    <w:rPr>
      <w:rFonts w:ascii="Open Sans" w:eastAsia="Times New Roman" w:hAnsi="Open Sans" w:cs="Open Sans"/>
      <w:b/>
      <w:bCs/>
      <w:color w:val="FFFFFF"/>
      <w:sz w:val="16"/>
      <w:szCs w:val="16"/>
      <w:lang w:eastAsia="es-MX"/>
    </w:rPr>
  </w:style>
  <w:style w:type="paragraph" w:customStyle="1" w:styleId="xl67">
    <w:name w:val="xl67"/>
    <w:basedOn w:val="Normal"/>
    <w:rsid w:val="00431EA4"/>
    <w:pPr>
      <w:pBdr>
        <w:bottom w:val="single" w:sz="4" w:space="0" w:color="auto"/>
      </w:pBdr>
      <w:shd w:val="clear" w:color="000000" w:fill="989898"/>
      <w:spacing w:before="100" w:beforeAutospacing="1" w:after="100" w:afterAutospacing="1" w:line="240" w:lineRule="auto"/>
      <w:jc w:val="center"/>
      <w:textAlignment w:val="center"/>
    </w:pPr>
    <w:rPr>
      <w:rFonts w:ascii="Open Sans" w:eastAsia="Times New Roman" w:hAnsi="Open Sans" w:cs="Open Sans"/>
      <w:b/>
      <w:bCs/>
      <w:color w:val="FFFFFF"/>
      <w:sz w:val="16"/>
      <w:szCs w:val="16"/>
      <w:lang w:eastAsia="es-MX"/>
    </w:rPr>
  </w:style>
  <w:style w:type="paragraph" w:customStyle="1" w:styleId="xl68">
    <w:name w:val="xl68"/>
    <w:basedOn w:val="Normal"/>
    <w:rsid w:val="00431EA4"/>
    <w:pPr>
      <w:pBdr>
        <w:bottom w:val="single" w:sz="4" w:space="0" w:color="auto"/>
        <w:right w:val="single" w:sz="8" w:space="0" w:color="auto"/>
      </w:pBdr>
      <w:shd w:val="clear" w:color="000000" w:fill="989898"/>
      <w:spacing w:before="100" w:beforeAutospacing="1" w:after="100" w:afterAutospacing="1" w:line="240" w:lineRule="auto"/>
      <w:jc w:val="center"/>
      <w:textAlignment w:val="center"/>
    </w:pPr>
    <w:rPr>
      <w:rFonts w:ascii="Open Sans" w:eastAsia="Times New Roman" w:hAnsi="Open Sans" w:cs="Open Sans"/>
      <w:b/>
      <w:bCs/>
      <w:color w:val="FFFFFF"/>
      <w:sz w:val="16"/>
      <w:szCs w:val="16"/>
      <w:lang w:eastAsia="es-MX"/>
    </w:rPr>
  </w:style>
  <w:style w:type="paragraph" w:customStyle="1" w:styleId="xl69">
    <w:name w:val="xl69"/>
    <w:basedOn w:val="Normal"/>
    <w:rsid w:val="00431EA4"/>
    <w:pPr>
      <w:pBdr>
        <w:left w:val="single" w:sz="8" w:space="0" w:color="auto"/>
        <w:bottom w:val="single" w:sz="4" w:space="0" w:color="auto"/>
      </w:pBdr>
      <w:shd w:val="clear" w:color="000000" w:fill="DAC09A"/>
      <w:spacing w:before="100" w:beforeAutospacing="1" w:after="100" w:afterAutospacing="1" w:line="240" w:lineRule="auto"/>
      <w:jc w:val="center"/>
      <w:textAlignment w:val="center"/>
    </w:pPr>
    <w:rPr>
      <w:rFonts w:ascii="Open Sans" w:eastAsia="Times New Roman" w:hAnsi="Open Sans" w:cs="Open Sans"/>
      <w:b/>
      <w:bCs/>
      <w:sz w:val="16"/>
      <w:szCs w:val="16"/>
      <w:lang w:eastAsia="es-MX"/>
    </w:rPr>
  </w:style>
  <w:style w:type="paragraph" w:customStyle="1" w:styleId="xl70">
    <w:name w:val="xl70"/>
    <w:basedOn w:val="Normal"/>
    <w:rsid w:val="00431EA4"/>
    <w:pPr>
      <w:pBdr>
        <w:bottom w:val="single" w:sz="4" w:space="0" w:color="auto"/>
      </w:pBdr>
      <w:shd w:val="clear" w:color="000000" w:fill="DAC09A"/>
      <w:spacing w:before="100" w:beforeAutospacing="1" w:after="100" w:afterAutospacing="1" w:line="240" w:lineRule="auto"/>
      <w:jc w:val="center"/>
      <w:textAlignment w:val="center"/>
    </w:pPr>
    <w:rPr>
      <w:rFonts w:ascii="Open Sans" w:eastAsia="Times New Roman" w:hAnsi="Open Sans" w:cs="Open Sans"/>
      <w:b/>
      <w:bCs/>
      <w:sz w:val="16"/>
      <w:szCs w:val="16"/>
      <w:lang w:eastAsia="es-MX"/>
    </w:rPr>
  </w:style>
  <w:style w:type="paragraph" w:customStyle="1" w:styleId="xl71">
    <w:name w:val="xl71"/>
    <w:basedOn w:val="Normal"/>
    <w:rsid w:val="00431EA4"/>
    <w:pPr>
      <w:pBdr>
        <w:bottom w:val="single" w:sz="4" w:space="0" w:color="auto"/>
        <w:right w:val="single" w:sz="8" w:space="0" w:color="auto"/>
      </w:pBdr>
      <w:shd w:val="clear" w:color="000000" w:fill="DAC09A"/>
      <w:spacing w:before="100" w:beforeAutospacing="1" w:after="100" w:afterAutospacing="1" w:line="240" w:lineRule="auto"/>
      <w:jc w:val="center"/>
      <w:textAlignment w:val="center"/>
    </w:pPr>
    <w:rPr>
      <w:rFonts w:ascii="Open Sans" w:eastAsia="Times New Roman" w:hAnsi="Open Sans" w:cs="Open Sans"/>
      <w:b/>
      <w:bCs/>
      <w:sz w:val="16"/>
      <w:szCs w:val="16"/>
      <w:lang w:eastAsia="es-MX"/>
    </w:rPr>
  </w:style>
  <w:style w:type="paragraph" w:customStyle="1" w:styleId="xl72">
    <w:name w:val="xl72"/>
    <w:basedOn w:val="Normal"/>
    <w:rsid w:val="00431EA4"/>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Open Sans" w:eastAsia="Times New Roman" w:hAnsi="Open Sans" w:cs="Open Sans"/>
      <w:sz w:val="16"/>
      <w:szCs w:val="16"/>
      <w:lang w:eastAsia="es-MX"/>
    </w:rPr>
  </w:style>
  <w:style w:type="paragraph" w:customStyle="1" w:styleId="xl73">
    <w:name w:val="xl73"/>
    <w:basedOn w:val="Normal"/>
    <w:rsid w:val="00431EA4"/>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74">
    <w:name w:val="xl74"/>
    <w:basedOn w:val="Normal"/>
    <w:rsid w:val="00431EA4"/>
    <w:pPr>
      <w:pBdr>
        <w:top w:val="single" w:sz="4" w:space="0" w:color="auto"/>
        <w:bottom w:val="single" w:sz="4" w:space="0" w:color="auto"/>
      </w:pBdr>
      <w:shd w:val="clear" w:color="000000" w:fill="D9D9D9"/>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75">
    <w:name w:val="xl75"/>
    <w:basedOn w:val="Normal"/>
    <w:rsid w:val="00431EA4"/>
    <w:pPr>
      <w:pBdr>
        <w:top w:val="single" w:sz="4"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Open Sans" w:eastAsia="Times New Roman" w:hAnsi="Open Sans" w:cs="Open Sans"/>
      <w:b/>
      <w:bCs/>
      <w:sz w:val="16"/>
      <w:szCs w:val="16"/>
      <w:lang w:eastAsia="es-MX"/>
    </w:rPr>
  </w:style>
  <w:style w:type="paragraph" w:customStyle="1" w:styleId="xl76">
    <w:name w:val="xl76"/>
    <w:basedOn w:val="Normal"/>
    <w:rsid w:val="00431EA4"/>
    <w:pPr>
      <w:pBdr>
        <w:top w:val="single" w:sz="4" w:space="0" w:color="auto"/>
        <w:left w:val="single" w:sz="8" w:space="0" w:color="auto"/>
        <w:bottom w:val="single" w:sz="4" w:space="0" w:color="auto"/>
      </w:pBdr>
      <w:shd w:val="clear" w:color="000000" w:fill="F2EADD"/>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77">
    <w:name w:val="xl77"/>
    <w:basedOn w:val="Normal"/>
    <w:rsid w:val="00431EA4"/>
    <w:pPr>
      <w:pBdr>
        <w:top w:val="single" w:sz="4" w:space="0" w:color="auto"/>
        <w:bottom w:val="single" w:sz="4" w:space="0" w:color="auto"/>
      </w:pBdr>
      <w:shd w:val="clear" w:color="000000" w:fill="F2EADD"/>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78">
    <w:name w:val="xl78"/>
    <w:basedOn w:val="Normal"/>
    <w:rsid w:val="00431EA4"/>
    <w:pPr>
      <w:pBdr>
        <w:top w:val="single" w:sz="4" w:space="0" w:color="auto"/>
        <w:bottom w:val="single" w:sz="4" w:space="0" w:color="auto"/>
        <w:right w:val="single" w:sz="8" w:space="0" w:color="auto"/>
      </w:pBdr>
      <w:shd w:val="clear" w:color="000000" w:fill="F2EADD"/>
      <w:spacing w:before="100" w:beforeAutospacing="1" w:after="100" w:afterAutospacing="1" w:line="240" w:lineRule="auto"/>
      <w:jc w:val="center"/>
    </w:pPr>
    <w:rPr>
      <w:rFonts w:ascii="Open Sans" w:eastAsia="Times New Roman" w:hAnsi="Open Sans" w:cs="Open Sans"/>
      <w:b/>
      <w:bCs/>
      <w:sz w:val="16"/>
      <w:szCs w:val="16"/>
      <w:lang w:eastAsia="es-MX"/>
    </w:rPr>
  </w:style>
  <w:style w:type="paragraph" w:customStyle="1" w:styleId="xl79">
    <w:name w:val="xl79"/>
    <w:basedOn w:val="Normal"/>
    <w:rsid w:val="00431EA4"/>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Open Sans" w:eastAsia="Times New Roman" w:hAnsi="Open Sans" w:cs="Open Sans"/>
      <w:sz w:val="16"/>
      <w:szCs w:val="16"/>
      <w:lang w:eastAsia="es-MX"/>
    </w:rPr>
  </w:style>
  <w:style w:type="paragraph" w:customStyle="1" w:styleId="xl80">
    <w:name w:val="xl80"/>
    <w:basedOn w:val="Normal"/>
    <w:rsid w:val="00431EA4"/>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81">
    <w:name w:val="xl81"/>
    <w:basedOn w:val="Normal"/>
    <w:rsid w:val="00431EA4"/>
    <w:pPr>
      <w:pBdr>
        <w:top w:val="single" w:sz="4" w:space="0" w:color="auto"/>
        <w:bottom w:val="single" w:sz="8" w:space="0" w:color="auto"/>
      </w:pBdr>
      <w:shd w:val="clear" w:color="000000" w:fill="D9D9D9"/>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82">
    <w:name w:val="xl82"/>
    <w:basedOn w:val="Normal"/>
    <w:rsid w:val="00431EA4"/>
    <w:pPr>
      <w:pBdr>
        <w:top w:val="single" w:sz="4" w:space="0" w:color="auto"/>
        <w:bottom w:val="single" w:sz="8" w:space="0" w:color="auto"/>
        <w:right w:val="single" w:sz="8" w:space="0" w:color="auto"/>
      </w:pBdr>
      <w:shd w:val="clear" w:color="000000" w:fill="D9D9D9"/>
      <w:spacing w:before="100" w:beforeAutospacing="1" w:after="100" w:afterAutospacing="1" w:line="240" w:lineRule="auto"/>
      <w:jc w:val="center"/>
    </w:pPr>
    <w:rPr>
      <w:rFonts w:ascii="Open Sans" w:eastAsia="Times New Roman" w:hAnsi="Open Sans" w:cs="Open Sans"/>
      <w:b/>
      <w:bCs/>
      <w:sz w:val="16"/>
      <w:szCs w:val="16"/>
      <w:lang w:eastAsia="es-MX"/>
    </w:rPr>
  </w:style>
  <w:style w:type="paragraph" w:customStyle="1" w:styleId="xl83">
    <w:name w:val="xl83"/>
    <w:basedOn w:val="Normal"/>
    <w:rsid w:val="00431EA4"/>
    <w:pPr>
      <w:pBdr>
        <w:top w:val="single" w:sz="4" w:space="0" w:color="auto"/>
        <w:left w:val="single" w:sz="8" w:space="0" w:color="auto"/>
        <w:bottom w:val="single" w:sz="8" w:space="0" w:color="auto"/>
      </w:pBdr>
      <w:shd w:val="clear" w:color="000000" w:fill="F2EADD"/>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84">
    <w:name w:val="xl84"/>
    <w:basedOn w:val="Normal"/>
    <w:rsid w:val="00431EA4"/>
    <w:pPr>
      <w:pBdr>
        <w:top w:val="single" w:sz="4" w:space="0" w:color="auto"/>
        <w:bottom w:val="single" w:sz="8" w:space="0" w:color="auto"/>
      </w:pBdr>
      <w:shd w:val="clear" w:color="000000" w:fill="F2EADD"/>
      <w:spacing w:before="100" w:beforeAutospacing="1" w:after="100" w:afterAutospacing="1" w:line="240" w:lineRule="auto"/>
      <w:jc w:val="center"/>
    </w:pPr>
    <w:rPr>
      <w:rFonts w:ascii="Open Sans" w:eastAsia="Times New Roman" w:hAnsi="Open Sans" w:cs="Open Sans"/>
      <w:sz w:val="16"/>
      <w:szCs w:val="16"/>
      <w:lang w:eastAsia="es-MX"/>
    </w:rPr>
  </w:style>
  <w:style w:type="paragraph" w:customStyle="1" w:styleId="xl85">
    <w:name w:val="xl85"/>
    <w:basedOn w:val="Normal"/>
    <w:rsid w:val="00431EA4"/>
    <w:pPr>
      <w:pBdr>
        <w:top w:val="single" w:sz="4" w:space="0" w:color="auto"/>
        <w:bottom w:val="single" w:sz="8" w:space="0" w:color="auto"/>
        <w:right w:val="single" w:sz="8" w:space="0" w:color="auto"/>
      </w:pBdr>
      <w:shd w:val="clear" w:color="000000" w:fill="F2EADD"/>
      <w:spacing w:before="100" w:beforeAutospacing="1" w:after="100" w:afterAutospacing="1" w:line="240" w:lineRule="auto"/>
      <w:jc w:val="center"/>
    </w:pPr>
    <w:rPr>
      <w:rFonts w:ascii="Open Sans" w:eastAsia="Times New Roman" w:hAnsi="Open Sans" w:cs="Open Sans"/>
      <w:b/>
      <w:bCs/>
      <w:sz w:val="16"/>
      <w:szCs w:val="16"/>
      <w:lang w:eastAsia="es-MX"/>
    </w:rPr>
  </w:style>
  <w:style w:type="paragraph" w:customStyle="1" w:styleId="xl86">
    <w:name w:val="xl86"/>
    <w:basedOn w:val="Normal"/>
    <w:rsid w:val="00431EA4"/>
    <w:pPr>
      <w:pBdr>
        <w:top w:val="single" w:sz="8" w:space="0" w:color="auto"/>
        <w:left w:val="single" w:sz="8" w:space="0" w:color="auto"/>
        <w:bottom w:val="single" w:sz="8" w:space="0" w:color="auto"/>
      </w:pBdr>
      <w:shd w:val="clear" w:color="000000" w:fill="989898"/>
      <w:spacing w:before="100" w:beforeAutospacing="1" w:after="100" w:afterAutospacing="1" w:line="240" w:lineRule="auto"/>
      <w:jc w:val="center"/>
    </w:pPr>
    <w:rPr>
      <w:rFonts w:ascii="Open Sans ExtraBold" w:eastAsia="Times New Roman" w:hAnsi="Open Sans ExtraBold" w:cs="Open Sans ExtraBold"/>
      <w:color w:val="FFFFFF"/>
      <w:sz w:val="20"/>
      <w:szCs w:val="20"/>
      <w:lang w:eastAsia="es-MX"/>
    </w:rPr>
  </w:style>
  <w:style w:type="paragraph" w:customStyle="1" w:styleId="xl87">
    <w:name w:val="xl87"/>
    <w:basedOn w:val="Normal"/>
    <w:rsid w:val="00431EA4"/>
    <w:pPr>
      <w:pBdr>
        <w:top w:val="single" w:sz="8" w:space="0" w:color="auto"/>
        <w:bottom w:val="single" w:sz="8" w:space="0" w:color="auto"/>
      </w:pBdr>
      <w:shd w:val="clear" w:color="000000" w:fill="989898"/>
      <w:spacing w:before="100" w:beforeAutospacing="1" w:after="100" w:afterAutospacing="1" w:line="240" w:lineRule="auto"/>
      <w:jc w:val="center"/>
    </w:pPr>
    <w:rPr>
      <w:rFonts w:ascii="Open Sans ExtraBold" w:eastAsia="Times New Roman" w:hAnsi="Open Sans ExtraBold" w:cs="Open Sans ExtraBold"/>
      <w:color w:val="FFFFFF"/>
      <w:sz w:val="20"/>
      <w:szCs w:val="20"/>
      <w:lang w:eastAsia="es-MX"/>
    </w:rPr>
  </w:style>
  <w:style w:type="paragraph" w:customStyle="1" w:styleId="xl88">
    <w:name w:val="xl88"/>
    <w:basedOn w:val="Normal"/>
    <w:rsid w:val="00431EA4"/>
    <w:pPr>
      <w:pBdr>
        <w:top w:val="single" w:sz="8" w:space="0" w:color="auto"/>
        <w:bottom w:val="single" w:sz="8" w:space="0" w:color="auto"/>
        <w:right w:val="single" w:sz="8" w:space="0" w:color="auto"/>
      </w:pBdr>
      <w:shd w:val="clear" w:color="000000" w:fill="989898"/>
      <w:spacing w:before="100" w:beforeAutospacing="1" w:after="100" w:afterAutospacing="1" w:line="240" w:lineRule="auto"/>
      <w:jc w:val="center"/>
    </w:pPr>
    <w:rPr>
      <w:rFonts w:ascii="Open Sans ExtraBold" w:eastAsia="Times New Roman" w:hAnsi="Open Sans ExtraBold" w:cs="Open Sans ExtraBold"/>
      <w:color w:val="FFFFFF"/>
      <w:sz w:val="20"/>
      <w:szCs w:val="20"/>
      <w:lang w:eastAsia="es-MX"/>
    </w:rPr>
  </w:style>
  <w:style w:type="paragraph" w:customStyle="1" w:styleId="xl89">
    <w:name w:val="xl89"/>
    <w:basedOn w:val="Normal"/>
    <w:rsid w:val="00431EA4"/>
    <w:pPr>
      <w:pBdr>
        <w:top w:val="single" w:sz="8" w:space="0" w:color="auto"/>
        <w:left w:val="single" w:sz="8" w:space="0" w:color="auto"/>
        <w:bottom w:val="single" w:sz="4" w:space="0" w:color="auto"/>
      </w:pBdr>
      <w:shd w:val="clear" w:color="000000" w:fill="812147"/>
      <w:spacing w:before="100" w:beforeAutospacing="1" w:after="100" w:afterAutospacing="1" w:line="240" w:lineRule="auto"/>
      <w:jc w:val="center"/>
      <w:textAlignment w:val="center"/>
    </w:pPr>
    <w:rPr>
      <w:rFonts w:ascii="Open Sans" w:eastAsia="Times New Roman" w:hAnsi="Open Sans" w:cs="Open Sans"/>
      <w:b/>
      <w:bCs/>
      <w:color w:val="FFFFFF"/>
      <w:sz w:val="16"/>
      <w:szCs w:val="16"/>
      <w:lang w:eastAsia="es-MX"/>
    </w:rPr>
  </w:style>
  <w:style w:type="paragraph" w:customStyle="1" w:styleId="xl90">
    <w:name w:val="xl90"/>
    <w:basedOn w:val="Normal"/>
    <w:rsid w:val="00431EA4"/>
    <w:pPr>
      <w:pBdr>
        <w:top w:val="single" w:sz="4" w:space="0" w:color="auto"/>
        <w:left w:val="single" w:sz="8" w:space="0" w:color="auto"/>
        <w:bottom w:val="single" w:sz="4" w:space="0" w:color="auto"/>
      </w:pBdr>
      <w:shd w:val="clear" w:color="000000" w:fill="812147"/>
      <w:spacing w:before="100" w:beforeAutospacing="1" w:after="100" w:afterAutospacing="1" w:line="240" w:lineRule="auto"/>
      <w:jc w:val="center"/>
      <w:textAlignment w:val="center"/>
    </w:pPr>
    <w:rPr>
      <w:rFonts w:ascii="Open Sans" w:eastAsia="Times New Roman" w:hAnsi="Open Sans" w:cs="Open Sans"/>
      <w:b/>
      <w:bCs/>
      <w:color w:val="FFFFFF"/>
      <w:sz w:val="16"/>
      <w:szCs w:val="16"/>
      <w:lang w:eastAsia="es-MX"/>
    </w:rPr>
  </w:style>
  <w:style w:type="paragraph" w:customStyle="1" w:styleId="xl91">
    <w:name w:val="xl91"/>
    <w:basedOn w:val="Normal"/>
    <w:rsid w:val="00431EA4"/>
    <w:pPr>
      <w:pBdr>
        <w:top w:val="single" w:sz="8" w:space="0" w:color="auto"/>
        <w:left w:val="single" w:sz="8" w:space="0" w:color="auto"/>
        <w:bottom w:val="single" w:sz="8" w:space="0" w:color="auto"/>
      </w:pBdr>
      <w:shd w:val="clear" w:color="000000" w:fill="DAC09A"/>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customStyle="1" w:styleId="xl92">
    <w:name w:val="xl92"/>
    <w:basedOn w:val="Normal"/>
    <w:rsid w:val="00431EA4"/>
    <w:pPr>
      <w:pBdr>
        <w:top w:val="single" w:sz="8" w:space="0" w:color="auto"/>
        <w:bottom w:val="single" w:sz="8" w:space="0" w:color="auto"/>
      </w:pBdr>
      <w:shd w:val="clear" w:color="000000" w:fill="DAC09A"/>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customStyle="1" w:styleId="xl93">
    <w:name w:val="xl93"/>
    <w:basedOn w:val="Normal"/>
    <w:rsid w:val="00431EA4"/>
    <w:pPr>
      <w:pBdr>
        <w:top w:val="single" w:sz="8" w:space="0" w:color="auto"/>
        <w:bottom w:val="single" w:sz="8" w:space="0" w:color="auto"/>
        <w:right w:val="single" w:sz="8" w:space="0" w:color="auto"/>
      </w:pBdr>
      <w:shd w:val="clear" w:color="000000" w:fill="DAC09A"/>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customStyle="1" w:styleId="xl63">
    <w:name w:val="xl63"/>
    <w:basedOn w:val="Normal"/>
    <w:rsid w:val="00431EA4"/>
    <w:pPr>
      <w:spacing w:before="100" w:beforeAutospacing="1" w:after="100" w:afterAutospacing="1" w:line="240" w:lineRule="auto"/>
    </w:pPr>
    <w:rPr>
      <w:rFonts w:ascii="Open Sans" w:eastAsia="Times New Roman" w:hAnsi="Open Sans" w:cs="Open Sans"/>
      <w:szCs w:val="24"/>
      <w:lang w:eastAsia="es-MX"/>
    </w:rPr>
  </w:style>
  <w:style w:type="paragraph" w:customStyle="1" w:styleId="xl64">
    <w:name w:val="xl64"/>
    <w:basedOn w:val="Normal"/>
    <w:rsid w:val="00431EA4"/>
    <w:pPr>
      <w:pBdr>
        <w:left w:val="single" w:sz="8" w:space="0" w:color="auto"/>
        <w:bottom w:val="single" w:sz="4" w:space="0" w:color="auto"/>
      </w:pBdr>
      <w:shd w:val="clear" w:color="000000" w:fill="989898"/>
      <w:spacing w:before="100" w:beforeAutospacing="1" w:after="100" w:afterAutospacing="1" w:line="240" w:lineRule="auto"/>
      <w:jc w:val="center"/>
      <w:textAlignment w:val="center"/>
    </w:pPr>
    <w:rPr>
      <w:rFonts w:ascii="Open Sans" w:eastAsia="Times New Roman" w:hAnsi="Open Sans" w:cs="Open Sans"/>
      <w:b/>
      <w:bCs/>
      <w:color w:val="FFFFFF"/>
      <w:sz w:val="16"/>
      <w:szCs w:val="16"/>
      <w:lang w:eastAsia="es-MX"/>
    </w:rPr>
  </w:style>
  <w:style w:type="paragraph" w:customStyle="1" w:styleId="xl94">
    <w:name w:val="xl94"/>
    <w:basedOn w:val="Normal"/>
    <w:rsid w:val="00431EA4"/>
    <w:pPr>
      <w:pBdr>
        <w:top w:val="single" w:sz="8" w:space="0" w:color="auto"/>
        <w:bottom w:val="single" w:sz="8" w:space="0" w:color="auto"/>
        <w:right w:val="single" w:sz="8" w:space="0" w:color="auto"/>
      </w:pBdr>
      <w:shd w:val="clear" w:color="000000" w:fill="B9AD8D"/>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customStyle="1" w:styleId="xl95">
    <w:name w:val="xl95"/>
    <w:basedOn w:val="Normal"/>
    <w:rsid w:val="00431EA4"/>
    <w:pPr>
      <w:pBdr>
        <w:top w:val="single" w:sz="8" w:space="0" w:color="auto"/>
        <w:left w:val="single" w:sz="8" w:space="0" w:color="auto"/>
        <w:bottom w:val="single" w:sz="8" w:space="0" w:color="auto"/>
      </w:pBdr>
      <w:shd w:val="clear" w:color="000000" w:fill="DAC09A"/>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customStyle="1" w:styleId="xl96">
    <w:name w:val="xl96"/>
    <w:basedOn w:val="Normal"/>
    <w:rsid w:val="00431EA4"/>
    <w:pPr>
      <w:pBdr>
        <w:top w:val="single" w:sz="8" w:space="0" w:color="auto"/>
        <w:bottom w:val="single" w:sz="8" w:space="0" w:color="auto"/>
      </w:pBdr>
      <w:shd w:val="clear" w:color="000000" w:fill="DAC09A"/>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customStyle="1" w:styleId="xl97">
    <w:name w:val="xl97"/>
    <w:basedOn w:val="Normal"/>
    <w:rsid w:val="00431EA4"/>
    <w:pPr>
      <w:pBdr>
        <w:top w:val="single" w:sz="8" w:space="0" w:color="auto"/>
        <w:bottom w:val="single" w:sz="8" w:space="0" w:color="auto"/>
        <w:right w:val="single" w:sz="8" w:space="0" w:color="auto"/>
      </w:pBdr>
      <w:shd w:val="clear" w:color="000000" w:fill="DAC09A"/>
      <w:spacing w:before="100" w:beforeAutospacing="1" w:after="100" w:afterAutospacing="1" w:line="240" w:lineRule="auto"/>
      <w:jc w:val="center"/>
    </w:pPr>
    <w:rPr>
      <w:rFonts w:ascii="Open Sans ExtraBold" w:eastAsia="Times New Roman" w:hAnsi="Open Sans ExtraBold" w:cs="Open Sans ExtraBold"/>
      <w:sz w:val="20"/>
      <w:szCs w:val="20"/>
      <w:lang w:eastAsia="es-MX"/>
    </w:rPr>
  </w:style>
  <w:style w:type="paragraph" w:styleId="Lista">
    <w:name w:val="List"/>
    <w:basedOn w:val="Normal"/>
    <w:uiPriority w:val="99"/>
    <w:unhideWhenUsed/>
    <w:rsid w:val="00431EA4"/>
    <w:pPr>
      <w:ind w:left="283" w:hanging="283"/>
      <w:contextualSpacing/>
    </w:pPr>
  </w:style>
  <w:style w:type="paragraph" w:styleId="Lista2">
    <w:name w:val="List 2"/>
    <w:basedOn w:val="Normal"/>
    <w:uiPriority w:val="99"/>
    <w:unhideWhenUsed/>
    <w:rsid w:val="00431EA4"/>
    <w:pPr>
      <w:ind w:left="566" w:hanging="283"/>
      <w:contextualSpacing/>
    </w:pPr>
  </w:style>
  <w:style w:type="paragraph" w:styleId="Lista3">
    <w:name w:val="List 3"/>
    <w:basedOn w:val="Normal"/>
    <w:uiPriority w:val="99"/>
    <w:unhideWhenUsed/>
    <w:rsid w:val="00431EA4"/>
    <w:pPr>
      <w:ind w:left="849" w:hanging="283"/>
      <w:contextualSpacing/>
    </w:pPr>
  </w:style>
  <w:style w:type="paragraph" w:styleId="Saludo">
    <w:name w:val="Salutation"/>
    <w:basedOn w:val="Normal"/>
    <w:next w:val="Normal"/>
    <w:link w:val="SaludoCar1"/>
    <w:uiPriority w:val="99"/>
    <w:unhideWhenUsed/>
    <w:rsid w:val="00431EA4"/>
  </w:style>
  <w:style w:type="character" w:customStyle="1" w:styleId="SaludoCar1">
    <w:name w:val="Saludo Car1"/>
    <w:basedOn w:val="Fuentedeprrafopredeter"/>
    <w:link w:val="Saludo"/>
    <w:uiPriority w:val="99"/>
    <w:rsid w:val="00431EA4"/>
    <w:rPr>
      <w:rFonts w:ascii="Source Sans Pro" w:hAnsi="Source Sans Pro"/>
      <w:sz w:val="24"/>
    </w:rPr>
  </w:style>
  <w:style w:type="paragraph" w:styleId="Listaconvietas2">
    <w:name w:val="List Bullet 2"/>
    <w:basedOn w:val="Normal"/>
    <w:uiPriority w:val="99"/>
    <w:unhideWhenUsed/>
    <w:rsid w:val="00431EA4"/>
    <w:pPr>
      <w:numPr>
        <w:numId w:val="1"/>
      </w:numPr>
      <w:contextualSpacing/>
    </w:pPr>
  </w:style>
  <w:style w:type="paragraph" w:styleId="Listaconvietas3">
    <w:name w:val="List Bullet 3"/>
    <w:basedOn w:val="Normal"/>
    <w:uiPriority w:val="99"/>
    <w:unhideWhenUsed/>
    <w:rsid w:val="00431EA4"/>
    <w:pPr>
      <w:numPr>
        <w:numId w:val="2"/>
      </w:numPr>
      <w:contextualSpacing/>
    </w:pPr>
  </w:style>
  <w:style w:type="paragraph" w:styleId="Continuarlista">
    <w:name w:val="List Continue"/>
    <w:basedOn w:val="Normal"/>
    <w:uiPriority w:val="99"/>
    <w:unhideWhenUsed/>
    <w:rsid w:val="00431EA4"/>
    <w:pPr>
      <w:spacing w:after="120"/>
      <w:ind w:left="283"/>
      <w:contextualSpacing/>
    </w:pPr>
  </w:style>
  <w:style w:type="paragraph" w:styleId="Textoindependiente">
    <w:name w:val="Body Text"/>
    <w:basedOn w:val="Normal"/>
    <w:link w:val="TextoindependienteCar1"/>
    <w:uiPriority w:val="99"/>
    <w:unhideWhenUsed/>
    <w:rsid w:val="00431EA4"/>
    <w:pPr>
      <w:spacing w:after="120"/>
    </w:pPr>
  </w:style>
  <w:style w:type="character" w:customStyle="1" w:styleId="TextoindependienteCar1">
    <w:name w:val="Texto independiente Car1"/>
    <w:basedOn w:val="Fuentedeprrafopredeter"/>
    <w:link w:val="Textoindependiente"/>
    <w:uiPriority w:val="99"/>
    <w:rsid w:val="00431EA4"/>
    <w:rPr>
      <w:rFonts w:ascii="Source Sans Pro" w:hAnsi="Source Sans Pro"/>
      <w:sz w:val="24"/>
    </w:rPr>
  </w:style>
  <w:style w:type="paragraph" w:styleId="Sangradetextonormal">
    <w:name w:val="Body Text Indent"/>
    <w:basedOn w:val="Normal"/>
    <w:link w:val="SangradetextonormalCar1"/>
    <w:uiPriority w:val="99"/>
    <w:semiHidden/>
    <w:unhideWhenUsed/>
    <w:rsid w:val="00431EA4"/>
    <w:pPr>
      <w:spacing w:after="120"/>
      <w:ind w:left="283"/>
    </w:pPr>
  </w:style>
  <w:style w:type="character" w:customStyle="1" w:styleId="SangradetextonormalCar1">
    <w:name w:val="Sangría de texto normal Car1"/>
    <w:basedOn w:val="Fuentedeprrafopredeter"/>
    <w:link w:val="Sangradetextonormal"/>
    <w:uiPriority w:val="99"/>
    <w:semiHidden/>
    <w:rsid w:val="00431EA4"/>
    <w:rPr>
      <w:rFonts w:ascii="Source Sans Pro" w:hAnsi="Source Sans Pro"/>
      <w:sz w:val="24"/>
    </w:rPr>
  </w:style>
  <w:style w:type="paragraph" w:styleId="Textoindependienteprimerasangra2">
    <w:name w:val="Body Text First Indent 2"/>
    <w:basedOn w:val="Sangradetextonormal"/>
    <w:link w:val="Textoindependienteprimerasangra2Car1"/>
    <w:uiPriority w:val="99"/>
    <w:unhideWhenUsed/>
    <w:rsid w:val="00431EA4"/>
    <w:pPr>
      <w:spacing w:after="160"/>
      <w:ind w:left="360" w:firstLine="360"/>
    </w:pPr>
  </w:style>
  <w:style w:type="character" w:customStyle="1" w:styleId="Textoindependienteprimerasangra2Car1">
    <w:name w:val="Texto independiente primera sangría 2 Car1"/>
    <w:basedOn w:val="SangradetextonormalCar1"/>
    <w:link w:val="Textoindependienteprimerasangra2"/>
    <w:uiPriority w:val="99"/>
    <w:rsid w:val="00431EA4"/>
    <w:rPr>
      <w:rFonts w:ascii="Source Sans Pro" w:hAnsi="Source Sans Pro"/>
      <w:sz w:val="24"/>
    </w:rPr>
  </w:style>
  <w:style w:type="character" w:styleId="Refdecomentario">
    <w:name w:val="annotation reference"/>
    <w:basedOn w:val="Fuentedeprrafopredeter"/>
    <w:uiPriority w:val="99"/>
    <w:semiHidden/>
    <w:unhideWhenUsed/>
    <w:rsid w:val="00431EA4"/>
    <w:rPr>
      <w:sz w:val="16"/>
      <w:szCs w:val="16"/>
    </w:rPr>
  </w:style>
  <w:style w:type="paragraph" w:styleId="Textocomentario">
    <w:name w:val="annotation text"/>
    <w:basedOn w:val="Normal"/>
    <w:link w:val="TextocomentarioCar1"/>
    <w:uiPriority w:val="99"/>
    <w:semiHidden/>
    <w:unhideWhenUsed/>
    <w:rsid w:val="00431EA4"/>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431EA4"/>
    <w:rPr>
      <w:rFonts w:ascii="Source Sans Pro" w:hAnsi="Source Sans Pro"/>
      <w:sz w:val="20"/>
      <w:szCs w:val="20"/>
    </w:rPr>
  </w:style>
  <w:style w:type="character" w:customStyle="1" w:styleId="AsuntodelcomentarioCar1">
    <w:name w:val="Asunto del comentario Car1"/>
    <w:basedOn w:val="TextocomentarioCar1"/>
    <w:link w:val="Asuntodelcomentario"/>
    <w:uiPriority w:val="99"/>
    <w:semiHidden/>
    <w:rsid w:val="00431EA4"/>
    <w:rPr>
      <w:rFonts w:ascii="Source Sans Pro" w:hAnsi="Source Sans Pro"/>
      <w:b/>
      <w:bCs/>
      <w:sz w:val="20"/>
      <w:szCs w:val="20"/>
    </w:rPr>
  </w:style>
  <w:style w:type="paragraph" w:styleId="Asuntodelcomentario">
    <w:name w:val="annotation subject"/>
    <w:basedOn w:val="Textocomentario"/>
    <w:next w:val="Textocomentario"/>
    <w:link w:val="AsuntodelcomentarioCar1"/>
    <w:uiPriority w:val="99"/>
    <w:semiHidden/>
    <w:unhideWhenUsed/>
    <w:rsid w:val="00431EA4"/>
    <w:rPr>
      <w:b/>
      <w:bCs/>
    </w:rPr>
  </w:style>
  <w:style w:type="character" w:styleId="Textodelmarcadordeposicin">
    <w:name w:val="Placeholder Text"/>
    <w:basedOn w:val="Fuentedeprrafopredeter"/>
    <w:uiPriority w:val="99"/>
    <w:semiHidden/>
    <w:rsid w:val="00500167"/>
    <w:rPr>
      <w:color w:val="808080"/>
    </w:rPr>
  </w:style>
  <w:style w:type="paragraph" w:styleId="TtulodeTDC">
    <w:name w:val="TOC Heading"/>
    <w:basedOn w:val="Ttulo1"/>
    <w:next w:val="Normal"/>
    <w:uiPriority w:val="39"/>
    <w:unhideWhenUsed/>
    <w:qFormat/>
    <w:rsid w:val="000C612F"/>
    <w:pPr>
      <w:spacing w:line="259" w:lineRule="auto"/>
      <w:jc w:val="left"/>
      <w:outlineLvl w:val="9"/>
    </w:pPr>
    <w:rPr>
      <w:rFonts w:asciiTheme="majorHAnsi" w:hAnsiTheme="majorHAnsi"/>
      <w:b w:val="0"/>
      <w:color w:val="B35E06" w:themeColor="accent1" w:themeShade="BF"/>
      <w:sz w:val="32"/>
      <w:lang w:val="en-US"/>
    </w:rPr>
  </w:style>
  <w:style w:type="table" w:styleId="Tablaconcuadrcula">
    <w:name w:val="Table Grid"/>
    <w:basedOn w:val="Tablanormal"/>
    <w:uiPriority w:val="39"/>
    <w:rsid w:val="00520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Copy">
    <w:name w:val="Default Paragraph Font Copy"/>
    <w:uiPriority w:val="1"/>
    <w:semiHidden/>
    <w:unhideWhenUsed/>
    <w:qFormat/>
  </w:style>
  <w:style w:type="table" w:customStyle="1" w:styleId="NormalTableCopy">
    <w:name w:val="Normal Table Copy"/>
    <w:uiPriority w:val="99"/>
    <w:semiHidden/>
    <w:unhideWhenUsed/>
    <w:qFormat/>
    <w:tblPr>
      <w:tblInd w:w="0" w:type="dxa"/>
      <w:tblCellMar>
        <w:top w:w="0" w:type="dxa"/>
        <w:left w:w="108" w:type="dxa"/>
        <w:bottom w:w="0" w:type="dxa"/>
        <w:right w:w="108" w:type="dxa"/>
      </w:tblCellMar>
    </w:tblPr>
  </w:style>
  <w:style w:type="numbering" w:customStyle="1" w:styleId="NoListCopy">
    <w:name w:val="No List Copy"/>
    <w:uiPriority w:val="99"/>
    <w:semiHidden/>
    <w:unhideWhenUsed/>
    <w:qFormat/>
  </w:style>
  <w:style w:type="paragraph" w:customStyle="1" w:styleId="heading1Copy">
    <w:name w:val="heading 1 Copy"/>
    <w:basedOn w:val="Normal"/>
    <w:next w:val="Normal"/>
    <w:link w:val="Ttulo1Car"/>
    <w:uiPriority w:val="9"/>
    <w:qFormat/>
    <w:rsid w:val="00C85F39"/>
    <w:pPr>
      <w:keepNext/>
      <w:keepLines/>
      <w:spacing w:before="240" w:after="0" w:line="240" w:lineRule="auto"/>
      <w:jc w:val="center"/>
      <w:outlineLvl w:val="0"/>
    </w:pPr>
    <w:rPr>
      <w:rFonts w:ascii="Source Sans Pro SemiBold" w:eastAsiaTheme="majorEastAsia" w:hAnsi="Source Sans Pro SemiBold" w:cstheme="majorBidi"/>
      <w:b/>
      <w:color w:val="660033"/>
      <w:sz w:val="36"/>
      <w:szCs w:val="32"/>
    </w:rPr>
  </w:style>
  <w:style w:type="paragraph" w:customStyle="1" w:styleId="heading2Copy">
    <w:name w:val="heading 2 Copy"/>
    <w:basedOn w:val="Normal"/>
    <w:next w:val="Normal"/>
    <w:link w:val="Ttulo2Car"/>
    <w:uiPriority w:val="9"/>
    <w:unhideWhenUsed/>
    <w:qFormat/>
    <w:rsid w:val="00C85F39"/>
    <w:pPr>
      <w:keepNext/>
      <w:keepLines/>
      <w:spacing w:before="40" w:after="0"/>
      <w:jc w:val="left"/>
      <w:outlineLvl w:val="1"/>
    </w:pPr>
    <w:rPr>
      <w:rFonts w:ascii="Source Sans Pro SemiBold" w:eastAsiaTheme="majorEastAsia" w:hAnsi="Source Sans Pro SemiBold" w:cstheme="majorBidi"/>
      <w:color w:val="660033"/>
      <w:sz w:val="26"/>
      <w:szCs w:val="26"/>
    </w:rPr>
  </w:style>
  <w:style w:type="paragraph" w:customStyle="1" w:styleId="heading3Copy">
    <w:name w:val="heading 3 Copy"/>
    <w:basedOn w:val="Normal"/>
    <w:next w:val="Normal"/>
    <w:link w:val="Ttulo3Car"/>
    <w:uiPriority w:val="9"/>
    <w:unhideWhenUsed/>
    <w:qFormat/>
    <w:rsid w:val="00C85F39"/>
    <w:pPr>
      <w:keepNext/>
      <w:keepLines/>
      <w:spacing w:before="40" w:after="0"/>
      <w:jc w:val="left"/>
      <w:outlineLvl w:val="2"/>
    </w:pPr>
    <w:rPr>
      <w:rFonts w:ascii="Source Sans Pro Light" w:eastAsiaTheme="majorEastAsia" w:hAnsi="Source Sans Pro Light" w:cstheme="majorBidi"/>
      <w:b/>
      <w:color w:val="646464" w:themeColor="background2" w:themeShade="80"/>
      <w:szCs w:val="24"/>
    </w:rPr>
  </w:style>
  <w:style w:type="paragraph" w:customStyle="1" w:styleId="heading4Copy">
    <w:name w:val="heading 4 Copy"/>
    <w:basedOn w:val="Normal"/>
    <w:next w:val="Normal"/>
    <w:link w:val="Ttulo4Car"/>
    <w:uiPriority w:val="9"/>
    <w:unhideWhenUsed/>
    <w:qFormat/>
    <w:rsid w:val="00431EA4"/>
    <w:pPr>
      <w:keepNext/>
      <w:keepLines/>
      <w:spacing w:before="40" w:after="0"/>
      <w:outlineLvl w:val="3"/>
    </w:pPr>
    <w:rPr>
      <w:rFonts w:eastAsiaTheme="majorEastAsia" w:cstheme="majorBidi"/>
      <w:i/>
      <w:iCs/>
      <w:color w:val="404040" w:themeColor="text1" w:themeTint="BF"/>
      <w:sz w:val="22"/>
    </w:rPr>
  </w:style>
  <w:style w:type="paragraph" w:customStyle="1" w:styleId="heading5Copy">
    <w:name w:val="heading 5 Copy"/>
    <w:basedOn w:val="Normal"/>
    <w:next w:val="Normal"/>
    <w:link w:val="Ttulo5Car"/>
    <w:uiPriority w:val="9"/>
    <w:semiHidden/>
    <w:unhideWhenUsed/>
    <w:qFormat/>
    <w:rsid w:val="00431EA4"/>
    <w:pPr>
      <w:keepNext/>
      <w:keepLines/>
      <w:spacing w:before="40" w:after="0"/>
      <w:outlineLvl w:val="4"/>
    </w:pPr>
    <w:rPr>
      <w:rFonts w:asciiTheme="majorHAnsi" w:eastAsiaTheme="majorEastAsia" w:hAnsiTheme="majorHAnsi" w:cstheme="majorBidi"/>
      <w:color w:val="B35E06" w:themeColor="accent1" w:themeShade="BF"/>
    </w:rPr>
  </w:style>
  <w:style w:type="character" w:customStyle="1" w:styleId="Ttulo1Car">
    <w:name w:val="Título 1 Car"/>
    <w:basedOn w:val="DefaultParagraphFontCopy"/>
    <w:link w:val="heading1Copy"/>
    <w:uiPriority w:val="9"/>
    <w:rsid w:val="00C85F39"/>
    <w:rPr>
      <w:rFonts w:ascii="Source Sans Pro SemiBold" w:eastAsiaTheme="majorEastAsia" w:hAnsi="Source Sans Pro SemiBold" w:cstheme="majorBidi"/>
      <w:b/>
      <w:color w:val="660033"/>
      <w:sz w:val="36"/>
      <w:szCs w:val="32"/>
    </w:rPr>
  </w:style>
  <w:style w:type="character" w:customStyle="1" w:styleId="Ttulo2Car">
    <w:name w:val="Título 2 Car"/>
    <w:basedOn w:val="DefaultParagraphFontCopy"/>
    <w:link w:val="heading2Copy"/>
    <w:uiPriority w:val="9"/>
    <w:rsid w:val="00C85F39"/>
    <w:rPr>
      <w:rFonts w:ascii="Source Sans Pro SemiBold" w:eastAsiaTheme="majorEastAsia" w:hAnsi="Source Sans Pro SemiBold" w:cstheme="majorBidi"/>
      <w:color w:val="660033"/>
      <w:sz w:val="26"/>
      <w:szCs w:val="26"/>
    </w:rPr>
  </w:style>
  <w:style w:type="character" w:customStyle="1" w:styleId="Ttulo3Car">
    <w:name w:val="Título 3 Car"/>
    <w:basedOn w:val="DefaultParagraphFontCopy"/>
    <w:link w:val="heading3Copy"/>
    <w:uiPriority w:val="9"/>
    <w:rsid w:val="00C85F39"/>
    <w:rPr>
      <w:rFonts w:ascii="Source Sans Pro Light" w:eastAsiaTheme="majorEastAsia" w:hAnsi="Source Sans Pro Light" w:cstheme="majorBidi"/>
      <w:b/>
      <w:color w:val="646464" w:themeColor="background2" w:themeShade="80"/>
      <w:sz w:val="24"/>
      <w:szCs w:val="24"/>
    </w:rPr>
  </w:style>
  <w:style w:type="character" w:customStyle="1" w:styleId="Ttulo4Car">
    <w:name w:val="Título 4 Car"/>
    <w:basedOn w:val="DefaultParagraphFontCopy"/>
    <w:link w:val="heading4Copy"/>
    <w:uiPriority w:val="9"/>
    <w:rsid w:val="00431EA4"/>
    <w:rPr>
      <w:rFonts w:ascii="Source Sans Pro" w:eastAsiaTheme="majorEastAsia" w:hAnsi="Source Sans Pro" w:cstheme="majorBidi"/>
      <w:i/>
      <w:iCs/>
      <w:color w:val="404040" w:themeColor="text1" w:themeTint="BF"/>
    </w:rPr>
  </w:style>
  <w:style w:type="character" w:customStyle="1" w:styleId="Ttulo5Car">
    <w:name w:val="Título 5 Car"/>
    <w:basedOn w:val="DefaultParagraphFontCopy"/>
    <w:link w:val="heading5Copy"/>
    <w:uiPriority w:val="9"/>
    <w:semiHidden/>
    <w:rsid w:val="00431EA4"/>
    <w:rPr>
      <w:rFonts w:asciiTheme="majorHAnsi" w:eastAsiaTheme="majorEastAsia" w:hAnsiTheme="majorHAnsi" w:cstheme="majorBidi"/>
      <w:color w:val="B35E06" w:themeColor="accent1" w:themeShade="BF"/>
      <w:sz w:val="24"/>
    </w:rPr>
  </w:style>
  <w:style w:type="paragraph" w:customStyle="1" w:styleId="BalloonTextCopy">
    <w:name w:val="Balloon Text Copy"/>
    <w:basedOn w:val="Normal"/>
    <w:link w:val="TextodegloboCar"/>
    <w:uiPriority w:val="99"/>
    <w:semiHidden/>
    <w:unhideWhenUsed/>
    <w:rsid w:val="00431EA4"/>
    <w:pPr>
      <w:spacing w:after="0" w:line="240" w:lineRule="auto"/>
    </w:pPr>
    <w:rPr>
      <w:rFonts w:ascii="Segoe UI" w:hAnsi="Segoe UI" w:cs="Segoe UI"/>
      <w:sz w:val="18"/>
      <w:szCs w:val="18"/>
    </w:rPr>
  </w:style>
  <w:style w:type="character" w:customStyle="1" w:styleId="TextodegloboCar">
    <w:name w:val="Texto de globo Car"/>
    <w:basedOn w:val="DefaultParagraphFontCopy"/>
    <w:link w:val="BalloonTextCopy"/>
    <w:uiPriority w:val="99"/>
    <w:semiHidden/>
    <w:rsid w:val="00431EA4"/>
    <w:rPr>
      <w:rFonts w:ascii="Segoe UI" w:hAnsi="Segoe UI" w:cs="Segoe UI"/>
      <w:sz w:val="18"/>
      <w:szCs w:val="18"/>
    </w:rPr>
  </w:style>
  <w:style w:type="character" w:customStyle="1" w:styleId="TextonotapieCar">
    <w:name w:val="Texto nota pie Car"/>
    <w:basedOn w:val="DefaultParagraphFontCopy"/>
    <w:link w:val="footnotetextCopy"/>
    <w:uiPriority w:val="99"/>
    <w:semiHidden/>
    <w:rsid w:val="00431EA4"/>
    <w:rPr>
      <w:rFonts w:ascii="Source Sans Pro" w:hAnsi="Source Sans Pro"/>
      <w:sz w:val="20"/>
      <w:szCs w:val="20"/>
    </w:rPr>
  </w:style>
  <w:style w:type="paragraph" w:customStyle="1" w:styleId="footnotetextCopy">
    <w:name w:val="footnote text Copy"/>
    <w:basedOn w:val="Normal"/>
    <w:link w:val="TextonotapieCar"/>
    <w:uiPriority w:val="99"/>
    <w:semiHidden/>
    <w:unhideWhenUsed/>
    <w:rsid w:val="00431EA4"/>
    <w:pPr>
      <w:spacing w:after="0" w:line="240" w:lineRule="auto"/>
    </w:pPr>
    <w:rPr>
      <w:sz w:val="20"/>
      <w:szCs w:val="20"/>
    </w:rPr>
  </w:style>
  <w:style w:type="character" w:customStyle="1" w:styleId="SubtleReferenceCopy">
    <w:name w:val="Subtle Reference Copy"/>
    <w:uiPriority w:val="31"/>
    <w:qFormat/>
    <w:rsid w:val="00431EA4"/>
    <w:rPr>
      <w:rFonts w:ascii="Source Sans Pro Light" w:hAnsi="Source Sans Pro Light"/>
      <w:smallCaps/>
      <w:color w:val="5A5A5A" w:themeColor="text1" w:themeTint="A5"/>
      <w:sz w:val="16"/>
    </w:rPr>
  </w:style>
  <w:style w:type="character" w:customStyle="1" w:styleId="IntenseReferenceCopy">
    <w:name w:val="Intense Reference Copy"/>
    <w:basedOn w:val="DefaultParagraphFontCopy"/>
    <w:uiPriority w:val="32"/>
    <w:qFormat/>
    <w:rsid w:val="00431EA4"/>
    <w:rPr>
      <w:rFonts w:ascii="Source Sans Pro Light" w:hAnsi="Source Sans Pro Light"/>
      <w:b/>
      <w:bCs/>
      <w:smallCaps/>
      <w:color w:val="595959" w:themeColor="text1" w:themeTint="A6"/>
      <w:spacing w:val="5"/>
      <w:sz w:val="16"/>
    </w:rPr>
  </w:style>
  <w:style w:type="character" w:customStyle="1" w:styleId="EmphasisCopy">
    <w:name w:val="Emphasis Copy"/>
    <w:basedOn w:val="DefaultParagraphFontCopy"/>
    <w:uiPriority w:val="20"/>
    <w:qFormat/>
    <w:rsid w:val="00431EA4"/>
    <w:rPr>
      <w:rFonts w:ascii="Source Sans Pro Light" w:hAnsi="Source Sans Pro Light"/>
      <w:i w:val="0"/>
      <w:iCs/>
      <w:color w:val="595959" w:themeColor="text1" w:themeTint="A6"/>
      <w:sz w:val="16"/>
    </w:rPr>
  </w:style>
  <w:style w:type="paragraph" w:customStyle="1" w:styleId="headerCopy">
    <w:name w:val="header Copy"/>
    <w:basedOn w:val="Normal"/>
    <w:link w:val="EncabezadoCar"/>
    <w:unhideWhenUsed/>
    <w:rsid w:val="00431EA4"/>
    <w:pPr>
      <w:tabs>
        <w:tab w:val="center" w:pos="4419"/>
        <w:tab w:val="right" w:pos="8838"/>
      </w:tabs>
      <w:spacing w:after="0" w:line="240" w:lineRule="auto"/>
    </w:pPr>
  </w:style>
  <w:style w:type="character" w:customStyle="1" w:styleId="EncabezadoCar">
    <w:name w:val="Encabezado Car"/>
    <w:basedOn w:val="DefaultParagraphFontCopy"/>
    <w:link w:val="headerCopy"/>
    <w:rsid w:val="00431EA4"/>
    <w:rPr>
      <w:rFonts w:ascii="Source Sans Pro" w:hAnsi="Source Sans Pro"/>
      <w:sz w:val="24"/>
    </w:rPr>
  </w:style>
  <w:style w:type="paragraph" w:customStyle="1" w:styleId="footerCopy">
    <w:name w:val="footer Copy"/>
    <w:basedOn w:val="Normal"/>
    <w:link w:val="PiedepginaCar"/>
    <w:uiPriority w:val="99"/>
    <w:unhideWhenUsed/>
    <w:rsid w:val="00431EA4"/>
    <w:pPr>
      <w:tabs>
        <w:tab w:val="center" w:pos="4419"/>
        <w:tab w:val="right" w:pos="8838"/>
      </w:tabs>
      <w:spacing w:after="0" w:line="240" w:lineRule="auto"/>
    </w:pPr>
  </w:style>
  <w:style w:type="character" w:customStyle="1" w:styleId="PiedepginaCar">
    <w:name w:val="Pie de página Car"/>
    <w:basedOn w:val="DefaultParagraphFontCopy"/>
    <w:link w:val="footerCopy"/>
    <w:uiPriority w:val="99"/>
    <w:rsid w:val="00431EA4"/>
    <w:rPr>
      <w:rFonts w:ascii="Source Sans Pro" w:hAnsi="Source Sans Pro"/>
      <w:sz w:val="24"/>
    </w:rPr>
  </w:style>
  <w:style w:type="character" w:customStyle="1" w:styleId="SubtleEmphasisCopy">
    <w:name w:val="Subtle Emphasis Copy"/>
    <w:basedOn w:val="DefaultParagraphFontCopy"/>
    <w:uiPriority w:val="19"/>
    <w:qFormat/>
    <w:rsid w:val="00431EA4"/>
    <w:rPr>
      <w:i/>
      <w:iCs/>
      <w:color w:val="404040" w:themeColor="text1" w:themeTint="BF"/>
    </w:rPr>
  </w:style>
  <w:style w:type="paragraph" w:customStyle="1" w:styleId="ListParagraphCopy">
    <w:name w:val="List Paragraph Copy"/>
    <w:basedOn w:val="Normal"/>
    <w:uiPriority w:val="34"/>
    <w:qFormat/>
    <w:rsid w:val="00431EA4"/>
    <w:pPr>
      <w:ind w:left="720"/>
      <w:contextualSpacing/>
    </w:pPr>
  </w:style>
  <w:style w:type="character" w:customStyle="1" w:styleId="HyperlinkCopy">
    <w:name w:val="Hyperlink Copy"/>
    <w:basedOn w:val="DefaultParagraphFontCopy"/>
    <w:uiPriority w:val="99"/>
    <w:unhideWhenUsed/>
    <w:rsid w:val="00431EA4"/>
    <w:rPr>
      <w:color w:val="6B9F25" w:themeColor="hyperlink"/>
      <w:u w:val="single"/>
    </w:rPr>
  </w:style>
  <w:style w:type="paragraph" w:customStyle="1" w:styleId="NoSpacingCopy">
    <w:name w:val="No Spacing Copy"/>
    <w:uiPriority w:val="1"/>
    <w:qFormat/>
    <w:rsid w:val="00431EA4"/>
    <w:pPr>
      <w:spacing w:after="0" w:line="240" w:lineRule="auto"/>
      <w:jc w:val="both"/>
    </w:pPr>
    <w:rPr>
      <w:rFonts w:ascii="Source Sans Pro" w:hAnsi="Source Sans Pro"/>
      <w:sz w:val="24"/>
    </w:rPr>
  </w:style>
  <w:style w:type="paragraph" w:customStyle="1" w:styleId="toc1Copy">
    <w:name w:val="toc 1 Copy"/>
    <w:basedOn w:val="Normal"/>
    <w:next w:val="Normal"/>
    <w:autoRedefine/>
    <w:uiPriority w:val="39"/>
    <w:unhideWhenUsed/>
    <w:rsid w:val="00431EA4"/>
    <w:pPr>
      <w:spacing w:before="120" w:after="220"/>
    </w:pPr>
    <w:rPr>
      <w:b/>
      <w:color w:val="660033"/>
      <w:sz w:val="28"/>
    </w:rPr>
  </w:style>
  <w:style w:type="paragraph" w:customStyle="1" w:styleId="toc2Copy">
    <w:name w:val="toc 2 Copy"/>
    <w:basedOn w:val="Normal"/>
    <w:next w:val="Normal"/>
    <w:autoRedefine/>
    <w:uiPriority w:val="39"/>
    <w:unhideWhenUsed/>
    <w:rsid w:val="00431EA4"/>
    <w:pPr>
      <w:spacing w:after="100"/>
      <w:ind w:left="240"/>
    </w:pPr>
    <w:rPr>
      <w:color w:val="404040" w:themeColor="text1" w:themeTint="BF"/>
    </w:rPr>
  </w:style>
  <w:style w:type="paragraph" w:customStyle="1" w:styleId="toc3Copy">
    <w:name w:val="toc 3 Copy"/>
    <w:basedOn w:val="Normal"/>
    <w:next w:val="Normal"/>
    <w:autoRedefine/>
    <w:uiPriority w:val="39"/>
    <w:unhideWhenUsed/>
    <w:rsid w:val="00431EA4"/>
    <w:pPr>
      <w:spacing w:after="100"/>
      <w:ind w:left="480"/>
    </w:pPr>
    <w:rPr>
      <w:color w:val="595959" w:themeColor="text1" w:themeTint="A6"/>
      <w:sz w:val="22"/>
    </w:rPr>
  </w:style>
  <w:style w:type="paragraph" w:customStyle="1" w:styleId="toc4Copy">
    <w:name w:val="toc 4 Copy"/>
    <w:basedOn w:val="Normal"/>
    <w:next w:val="Normal"/>
    <w:autoRedefine/>
    <w:uiPriority w:val="39"/>
    <w:unhideWhenUsed/>
    <w:rsid w:val="00431EA4"/>
    <w:pPr>
      <w:spacing w:after="0" w:line="276" w:lineRule="auto"/>
      <w:ind w:left="660"/>
    </w:pPr>
    <w:rPr>
      <w:rFonts w:asciiTheme="majorHAnsi" w:hAnsiTheme="majorHAnsi"/>
      <w:sz w:val="18"/>
      <w:szCs w:val="18"/>
      <w:lang w:val="es-ES"/>
    </w:rPr>
  </w:style>
  <w:style w:type="paragraph" w:customStyle="1" w:styleId="toc5Copy">
    <w:name w:val="toc 5 Copy"/>
    <w:basedOn w:val="Normal"/>
    <w:next w:val="Normal"/>
    <w:autoRedefine/>
    <w:uiPriority w:val="39"/>
    <w:unhideWhenUsed/>
    <w:rsid w:val="00431EA4"/>
    <w:pPr>
      <w:spacing w:after="0" w:line="276" w:lineRule="auto"/>
      <w:ind w:left="880"/>
    </w:pPr>
    <w:rPr>
      <w:rFonts w:asciiTheme="majorHAnsi" w:hAnsiTheme="majorHAnsi"/>
      <w:sz w:val="18"/>
      <w:szCs w:val="18"/>
      <w:lang w:val="es-ES"/>
    </w:rPr>
  </w:style>
  <w:style w:type="paragraph" w:customStyle="1" w:styleId="toc6Copy">
    <w:name w:val="toc 6 Copy"/>
    <w:basedOn w:val="Normal"/>
    <w:next w:val="Normal"/>
    <w:autoRedefine/>
    <w:uiPriority w:val="39"/>
    <w:unhideWhenUsed/>
    <w:rsid w:val="00431EA4"/>
    <w:pPr>
      <w:spacing w:after="0" w:line="276" w:lineRule="auto"/>
      <w:ind w:left="1100"/>
    </w:pPr>
    <w:rPr>
      <w:rFonts w:asciiTheme="majorHAnsi" w:hAnsiTheme="majorHAnsi"/>
      <w:sz w:val="18"/>
      <w:szCs w:val="18"/>
      <w:lang w:val="es-ES"/>
    </w:rPr>
  </w:style>
  <w:style w:type="paragraph" w:customStyle="1" w:styleId="toc7Copy">
    <w:name w:val="toc 7 Copy"/>
    <w:basedOn w:val="Normal"/>
    <w:next w:val="Normal"/>
    <w:autoRedefine/>
    <w:uiPriority w:val="39"/>
    <w:unhideWhenUsed/>
    <w:rsid w:val="00431EA4"/>
    <w:pPr>
      <w:spacing w:after="0" w:line="276" w:lineRule="auto"/>
      <w:ind w:left="1320"/>
    </w:pPr>
    <w:rPr>
      <w:rFonts w:asciiTheme="majorHAnsi" w:hAnsiTheme="majorHAnsi"/>
      <w:sz w:val="18"/>
      <w:szCs w:val="18"/>
      <w:lang w:val="es-ES"/>
    </w:rPr>
  </w:style>
  <w:style w:type="paragraph" w:customStyle="1" w:styleId="toc8Copy">
    <w:name w:val="toc 8 Copy"/>
    <w:basedOn w:val="Normal"/>
    <w:next w:val="Normal"/>
    <w:autoRedefine/>
    <w:uiPriority w:val="39"/>
    <w:unhideWhenUsed/>
    <w:rsid w:val="00431EA4"/>
    <w:pPr>
      <w:spacing w:after="0" w:line="276" w:lineRule="auto"/>
      <w:ind w:left="1540"/>
    </w:pPr>
    <w:rPr>
      <w:rFonts w:asciiTheme="majorHAnsi" w:hAnsiTheme="majorHAnsi"/>
      <w:sz w:val="18"/>
      <w:szCs w:val="18"/>
      <w:lang w:val="es-ES"/>
    </w:rPr>
  </w:style>
  <w:style w:type="paragraph" w:customStyle="1" w:styleId="toc9Copy">
    <w:name w:val="toc 9 Copy"/>
    <w:basedOn w:val="Normal"/>
    <w:next w:val="Normal"/>
    <w:autoRedefine/>
    <w:uiPriority w:val="39"/>
    <w:unhideWhenUsed/>
    <w:rsid w:val="00431EA4"/>
    <w:pPr>
      <w:spacing w:after="0" w:line="276" w:lineRule="auto"/>
      <w:ind w:left="1760"/>
    </w:pPr>
    <w:rPr>
      <w:rFonts w:asciiTheme="majorHAnsi" w:hAnsiTheme="majorHAnsi"/>
      <w:sz w:val="18"/>
      <w:szCs w:val="18"/>
      <w:lang w:val="es-ES"/>
    </w:rPr>
  </w:style>
  <w:style w:type="paragraph" w:customStyle="1" w:styleId="SubtitleCopy">
    <w:name w:val="Subtitle Copy"/>
    <w:basedOn w:val="Title2"/>
    <w:next w:val="Normal"/>
    <w:link w:val="SubttuloCar"/>
    <w:uiPriority w:val="11"/>
    <w:qFormat/>
    <w:rsid w:val="00DA674D"/>
    <w:pPr>
      <w:numPr>
        <w:ilvl w:val="1"/>
      </w:numPr>
    </w:pPr>
    <w:rPr>
      <w:rFonts w:eastAsiaTheme="minorEastAsia"/>
      <w:color w:val="646464"/>
      <w:spacing w:val="15"/>
      <w:sz w:val="24"/>
    </w:rPr>
  </w:style>
  <w:style w:type="character" w:customStyle="1" w:styleId="SubttuloCar">
    <w:name w:val="Subtítulo Car"/>
    <w:basedOn w:val="DefaultParagraphFontCopy"/>
    <w:link w:val="SubtitleCopy"/>
    <w:uiPriority w:val="11"/>
    <w:rsid w:val="00DA674D"/>
    <w:rPr>
      <w:rFonts w:ascii="Source Sans Pro" w:eastAsiaTheme="minorEastAsia" w:hAnsi="Source Sans Pro" w:cstheme="minorHAnsi"/>
      <w:b/>
      <w:color w:val="646464"/>
      <w:spacing w:val="15"/>
      <w:sz w:val="24"/>
      <w:szCs w:val="30"/>
      <w:lang w:val="es-ES"/>
    </w:rPr>
  </w:style>
  <w:style w:type="character" w:customStyle="1" w:styleId="StrongCopy">
    <w:name w:val="Strong Copy"/>
    <w:basedOn w:val="DefaultParagraphFontCopy"/>
    <w:uiPriority w:val="22"/>
    <w:qFormat/>
    <w:rsid w:val="00431EA4"/>
    <w:rPr>
      <w:b/>
      <w:bCs/>
    </w:rPr>
  </w:style>
  <w:style w:type="paragraph" w:customStyle="1" w:styleId="ListCopy">
    <w:name w:val="List Copy"/>
    <w:basedOn w:val="Normal"/>
    <w:uiPriority w:val="99"/>
    <w:unhideWhenUsed/>
    <w:rsid w:val="00431EA4"/>
    <w:pPr>
      <w:ind w:left="283" w:hanging="283"/>
      <w:contextualSpacing/>
    </w:pPr>
  </w:style>
  <w:style w:type="paragraph" w:customStyle="1" w:styleId="List2Copy">
    <w:name w:val="List 2 Copy"/>
    <w:basedOn w:val="Normal"/>
    <w:uiPriority w:val="99"/>
    <w:unhideWhenUsed/>
    <w:rsid w:val="00431EA4"/>
    <w:pPr>
      <w:ind w:left="566" w:hanging="283"/>
      <w:contextualSpacing/>
    </w:pPr>
  </w:style>
  <w:style w:type="paragraph" w:customStyle="1" w:styleId="List3Copy">
    <w:name w:val="List 3 Copy"/>
    <w:basedOn w:val="Normal"/>
    <w:uiPriority w:val="99"/>
    <w:unhideWhenUsed/>
    <w:rsid w:val="00431EA4"/>
    <w:pPr>
      <w:ind w:left="849" w:hanging="283"/>
      <w:contextualSpacing/>
    </w:pPr>
  </w:style>
  <w:style w:type="paragraph" w:customStyle="1" w:styleId="SalutationCopy">
    <w:name w:val="Salutation Copy"/>
    <w:basedOn w:val="Normal"/>
    <w:next w:val="Normal"/>
    <w:link w:val="SaludoCar"/>
    <w:uiPriority w:val="99"/>
    <w:unhideWhenUsed/>
    <w:rsid w:val="00431EA4"/>
  </w:style>
  <w:style w:type="character" w:customStyle="1" w:styleId="SaludoCar">
    <w:name w:val="Saludo Car"/>
    <w:basedOn w:val="DefaultParagraphFontCopy"/>
    <w:link w:val="SalutationCopy"/>
    <w:uiPriority w:val="99"/>
    <w:rsid w:val="00431EA4"/>
    <w:rPr>
      <w:rFonts w:ascii="Source Sans Pro" w:hAnsi="Source Sans Pro"/>
      <w:sz w:val="24"/>
    </w:rPr>
  </w:style>
  <w:style w:type="paragraph" w:customStyle="1" w:styleId="ListBullet2Copy">
    <w:name w:val="List Bullet 2 Copy"/>
    <w:basedOn w:val="Normal"/>
    <w:uiPriority w:val="99"/>
    <w:unhideWhenUsed/>
    <w:rsid w:val="00431EA4"/>
    <w:pPr>
      <w:tabs>
        <w:tab w:val="num" w:pos="643"/>
      </w:tabs>
      <w:ind w:left="643" w:hanging="360"/>
      <w:contextualSpacing/>
    </w:pPr>
  </w:style>
  <w:style w:type="paragraph" w:customStyle="1" w:styleId="ListBullet3Copy">
    <w:name w:val="List Bullet 3 Copy"/>
    <w:basedOn w:val="Normal"/>
    <w:uiPriority w:val="99"/>
    <w:unhideWhenUsed/>
    <w:rsid w:val="00431EA4"/>
    <w:pPr>
      <w:tabs>
        <w:tab w:val="num" w:pos="926"/>
      </w:tabs>
      <w:ind w:left="926" w:hanging="360"/>
      <w:contextualSpacing/>
    </w:pPr>
  </w:style>
  <w:style w:type="paragraph" w:customStyle="1" w:styleId="ListContinueCopy">
    <w:name w:val="List Continue Copy"/>
    <w:basedOn w:val="Normal"/>
    <w:uiPriority w:val="99"/>
    <w:unhideWhenUsed/>
    <w:rsid w:val="00431EA4"/>
    <w:pPr>
      <w:spacing w:after="120"/>
      <w:ind w:left="283"/>
      <w:contextualSpacing/>
    </w:pPr>
  </w:style>
  <w:style w:type="paragraph" w:customStyle="1" w:styleId="BodyTextCopy">
    <w:name w:val="Body Text Copy"/>
    <w:basedOn w:val="Normal"/>
    <w:link w:val="TextoindependienteCar"/>
    <w:uiPriority w:val="99"/>
    <w:unhideWhenUsed/>
    <w:rsid w:val="00431EA4"/>
    <w:pPr>
      <w:spacing w:after="120"/>
    </w:pPr>
  </w:style>
  <w:style w:type="character" w:customStyle="1" w:styleId="TextoindependienteCar">
    <w:name w:val="Texto independiente Car"/>
    <w:basedOn w:val="DefaultParagraphFontCopy"/>
    <w:link w:val="BodyTextCopy"/>
    <w:uiPriority w:val="99"/>
    <w:rsid w:val="00431EA4"/>
    <w:rPr>
      <w:rFonts w:ascii="Source Sans Pro" w:hAnsi="Source Sans Pro"/>
      <w:sz w:val="24"/>
    </w:rPr>
  </w:style>
  <w:style w:type="paragraph" w:customStyle="1" w:styleId="BodyTextIndentCopy">
    <w:name w:val="Body Text Indent Copy"/>
    <w:basedOn w:val="Normal"/>
    <w:link w:val="SangradetextonormalCar"/>
    <w:uiPriority w:val="99"/>
    <w:semiHidden/>
    <w:unhideWhenUsed/>
    <w:rsid w:val="00431EA4"/>
    <w:pPr>
      <w:spacing w:after="120"/>
      <w:ind w:left="283"/>
    </w:pPr>
  </w:style>
  <w:style w:type="character" w:customStyle="1" w:styleId="SangradetextonormalCar">
    <w:name w:val="Sangría de texto normal Car"/>
    <w:basedOn w:val="DefaultParagraphFontCopy"/>
    <w:link w:val="BodyTextIndentCopy"/>
    <w:uiPriority w:val="99"/>
    <w:semiHidden/>
    <w:rsid w:val="00431EA4"/>
    <w:rPr>
      <w:rFonts w:ascii="Source Sans Pro" w:hAnsi="Source Sans Pro"/>
      <w:sz w:val="24"/>
    </w:rPr>
  </w:style>
  <w:style w:type="paragraph" w:customStyle="1" w:styleId="BodyTextFirstIndent2Copy">
    <w:name w:val="Body Text First Indent 2 Copy"/>
    <w:basedOn w:val="BodyTextIndentCopy"/>
    <w:link w:val="Textoindependienteprimerasangra2Car"/>
    <w:uiPriority w:val="99"/>
    <w:unhideWhenUsed/>
    <w:rsid w:val="00431EA4"/>
    <w:pPr>
      <w:spacing w:after="160"/>
      <w:ind w:left="360" w:firstLine="360"/>
    </w:pPr>
  </w:style>
  <w:style w:type="character" w:customStyle="1" w:styleId="Textoindependienteprimerasangra2Car">
    <w:name w:val="Texto independiente primera sangría 2 Car"/>
    <w:basedOn w:val="SangradetextonormalCar"/>
    <w:link w:val="BodyTextFirstIndent2Copy"/>
    <w:uiPriority w:val="99"/>
    <w:rsid w:val="00431EA4"/>
    <w:rPr>
      <w:rFonts w:ascii="Source Sans Pro" w:hAnsi="Source Sans Pro"/>
      <w:sz w:val="24"/>
    </w:rPr>
  </w:style>
  <w:style w:type="character" w:customStyle="1" w:styleId="annotationreferenceCopy">
    <w:name w:val="annotation reference Copy"/>
    <w:basedOn w:val="DefaultParagraphFontCopy"/>
    <w:uiPriority w:val="99"/>
    <w:semiHidden/>
    <w:unhideWhenUsed/>
    <w:rsid w:val="00431EA4"/>
    <w:rPr>
      <w:sz w:val="16"/>
      <w:szCs w:val="16"/>
    </w:rPr>
  </w:style>
  <w:style w:type="paragraph" w:customStyle="1" w:styleId="annotationtextCopy">
    <w:name w:val="annotation text Copy"/>
    <w:basedOn w:val="Normal"/>
    <w:link w:val="TextocomentarioCar"/>
    <w:uiPriority w:val="99"/>
    <w:semiHidden/>
    <w:unhideWhenUsed/>
    <w:rsid w:val="00431EA4"/>
    <w:pPr>
      <w:spacing w:line="240" w:lineRule="auto"/>
    </w:pPr>
    <w:rPr>
      <w:sz w:val="20"/>
      <w:szCs w:val="20"/>
    </w:rPr>
  </w:style>
  <w:style w:type="character" w:customStyle="1" w:styleId="TextocomentarioCar">
    <w:name w:val="Texto comentario Car"/>
    <w:basedOn w:val="DefaultParagraphFontCopy"/>
    <w:link w:val="annotationtextCopy"/>
    <w:uiPriority w:val="99"/>
    <w:semiHidden/>
    <w:rsid w:val="00431EA4"/>
    <w:rPr>
      <w:rFonts w:ascii="Source Sans Pro" w:hAnsi="Source Sans Pro"/>
      <w:sz w:val="20"/>
      <w:szCs w:val="20"/>
    </w:rPr>
  </w:style>
  <w:style w:type="character" w:customStyle="1" w:styleId="AsuntodelcomentarioCar">
    <w:name w:val="Asunto del comentario Car"/>
    <w:basedOn w:val="TextocomentarioCar"/>
    <w:link w:val="annotationsubjectCopy"/>
    <w:uiPriority w:val="99"/>
    <w:semiHidden/>
    <w:rsid w:val="00431EA4"/>
    <w:rPr>
      <w:rFonts w:ascii="Source Sans Pro" w:hAnsi="Source Sans Pro"/>
      <w:b/>
      <w:bCs/>
      <w:sz w:val="20"/>
      <w:szCs w:val="20"/>
    </w:rPr>
  </w:style>
  <w:style w:type="paragraph" w:customStyle="1" w:styleId="annotationsubjectCopy">
    <w:name w:val="annotation subject Copy"/>
    <w:basedOn w:val="annotationtextCopy"/>
    <w:next w:val="annotationtextCopy"/>
    <w:link w:val="AsuntodelcomentarioCar"/>
    <w:uiPriority w:val="99"/>
    <w:semiHidden/>
    <w:unhideWhenUsed/>
    <w:rsid w:val="00431EA4"/>
    <w:rPr>
      <w:b/>
      <w:bCs/>
    </w:rPr>
  </w:style>
  <w:style w:type="character" w:customStyle="1" w:styleId="PlaceholderTextCopy">
    <w:name w:val="Placeholder Text Copy"/>
    <w:basedOn w:val="DefaultParagraphFontCopy"/>
    <w:uiPriority w:val="99"/>
    <w:semiHidden/>
    <w:rsid w:val="00500167"/>
    <w:rPr>
      <w:color w:val="808080"/>
    </w:rPr>
  </w:style>
  <w:style w:type="paragraph" w:customStyle="1" w:styleId="TOCHeadingCopy">
    <w:name w:val="TOC Heading Copy"/>
    <w:basedOn w:val="heading1Copy"/>
    <w:next w:val="Normal"/>
    <w:uiPriority w:val="39"/>
    <w:unhideWhenUsed/>
    <w:qFormat/>
    <w:rsid w:val="000C612F"/>
    <w:pPr>
      <w:spacing w:line="259" w:lineRule="auto"/>
      <w:jc w:val="left"/>
      <w:outlineLvl w:val="9"/>
    </w:pPr>
    <w:rPr>
      <w:rFonts w:asciiTheme="majorHAnsi" w:hAnsiTheme="majorHAnsi"/>
      <w:b w:val="0"/>
      <w:color w:val="B35E06" w:themeColor="accent1" w:themeShade="BF"/>
      <w:sz w:val="32"/>
      <w:lang w:val="en-US"/>
    </w:rPr>
  </w:style>
  <w:style w:type="table" w:customStyle="1" w:styleId="TableGridCopy">
    <w:name w:val="Table Grid Copy"/>
    <w:basedOn w:val="NormalTableCopy"/>
    <w:uiPriority w:val="39"/>
    <w:rsid w:val="00520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4954">
      <w:bodyDiv w:val="1"/>
      <w:marLeft w:val="0"/>
      <w:marRight w:val="0"/>
      <w:marTop w:val="0"/>
      <w:marBottom w:val="0"/>
      <w:divBdr>
        <w:top w:val="none" w:sz="0" w:space="0" w:color="auto"/>
        <w:left w:val="none" w:sz="0" w:space="0" w:color="auto"/>
        <w:bottom w:val="none" w:sz="0" w:space="0" w:color="auto"/>
        <w:right w:val="none" w:sz="0" w:space="0" w:color="auto"/>
      </w:divBdr>
    </w:div>
    <w:div w:id="252129548">
      <w:bodyDiv w:val="1"/>
      <w:marLeft w:val="0"/>
      <w:marRight w:val="0"/>
      <w:marTop w:val="0"/>
      <w:marBottom w:val="0"/>
      <w:divBdr>
        <w:top w:val="none" w:sz="0" w:space="0" w:color="auto"/>
        <w:left w:val="none" w:sz="0" w:space="0" w:color="auto"/>
        <w:bottom w:val="none" w:sz="0" w:space="0" w:color="auto"/>
        <w:right w:val="none" w:sz="0" w:space="0" w:color="auto"/>
      </w:divBdr>
    </w:div>
    <w:div w:id="263079564">
      <w:bodyDiv w:val="1"/>
      <w:marLeft w:val="0"/>
      <w:marRight w:val="0"/>
      <w:marTop w:val="0"/>
      <w:marBottom w:val="0"/>
      <w:divBdr>
        <w:top w:val="none" w:sz="0" w:space="0" w:color="auto"/>
        <w:left w:val="none" w:sz="0" w:space="0" w:color="auto"/>
        <w:bottom w:val="none" w:sz="0" w:space="0" w:color="auto"/>
        <w:right w:val="none" w:sz="0" w:space="0" w:color="auto"/>
      </w:divBdr>
    </w:div>
    <w:div w:id="892934035">
      <w:bodyDiv w:val="1"/>
      <w:marLeft w:val="0"/>
      <w:marRight w:val="0"/>
      <w:marTop w:val="0"/>
      <w:marBottom w:val="0"/>
      <w:divBdr>
        <w:top w:val="none" w:sz="0" w:space="0" w:color="auto"/>
        <w:left w:val="none" w:sz="0" w:space="0" w:color="auto"/>
        <w:bottom w:val="none" w:sz="0" w:space="0" w:color="auto"/>
        <w:right w:val="none" w:sz="0" w:space="0" w:color="auto"/>
      </w:divBdr>
    </w:div>
    <w:div w:id="1030641224">
      <w:bodyDiv w:val="1"/>
      <w:marLeft w:val="0"/>
      <w:marRight w:val="0"/>
      <w:marTop w:val="0"/>
      <w:marBottom w:val="0"/>
      <w:divBdr>
        <w:top w:val="none" w:sz="0" w:space="0" w:color="auto"/>
        <w:left w:val="none" w:sz="0" w:space="0" w:color="auto"/>
        <w:bottom w:val="none" w:sz="0" w:space="0" w:color="auto"/>
        <w:right w:val="none" w:sz="0" w:space="0" w:color="auto"/>
      </w:divBdr>
    </w:div>
    <w:div w:id="1106316464">
      <w:bodyDiv w:val="1"/>
      <w:marLeft w:val="0"/>
      <w:marRight w:val="0"/>
      <w:marTop w:val="0"/>
      <w:marBottom w:val="0"/>
      <w:divBdr>
        <w:top w:val="none" w:sz="0" w:space="0" w:color="auto"/>
        <w:left w:val="none" w:sz="0" w:space="0" w:color="auto"/>
        <w:bottom w:val="none" w:sz="0" w:space="0" w:color="auto"/>
        <w:right w:val="none" w:sz="0" w:space="0" w:color="auto"/>
      </w:divBdr>
    </w:div>
    <w:div w:id="1225489919">
      <w:bodyDiv w:val="1"/>
      <w:marLeft w:val="0"/>
      <w:marRight w:val="0"/>
      <w:marTop w:val="0"/>
      <w:marBottom w:val="0"/>
      <w:divBdr>
        <w:top w:val="none" w:sz="0" w:space="0" w:color="auto"/>
        <w:left w:val="none" w:sz="0" w:space="0" w:color="auto"/>
        <w:bottom w:val="none" w:sz="0" w:space="0" w:color="auto"/>
        <w:right w:val="none" w:sz="0" w:space="0" w:color="auto"/>
      </w:divBdr>
    </w:div>
    <w:div w:id="1771732366">
      <w:bodyDiv w:val="1"/>
      <w:marLeft w:val="0"/>
      <w:marRight w:val="0"/>
      <w:marTop w:val="0"/>
      <w:marBottom w:val="0"/>
      <w:divBdr>
        <w:top w:val="none" w:sz="0" w:space="0" w:color="auto"/>
        <w:left w:val="none" w:sz="0" w:space="0" w:color="auto"/>
        <w:bottom w:val="none" w:sz="0" w:space="0" w:color="auto"/>
        <w:right w:val="none" w:sz="0" w:space="0" w:color="auto"/>
      </w:divBdr>
    </w:div>
    <w:div w:id="1950817033">
      <w:bodyDiv w:val="1"/>
      <w:marLeft w:val="0"/>
      <w:marRight w:val="0"/>
      <w:marTop w:val="0"/>
      <w:marBottom w:val="0"/>
      <w:divBdr>
        <w:top w:val="none" w:sz="0" w:space="0" w:color="auto"/>
        <w:left w:val="none" w:sz="0" w:space="0" w:color="auto"/>
        <w:bottom w:val="none" w:sz="0" w:space="0" w:color="auto"/>
        <w:right w:val="none" w:sz="0" w:space="0" w:color="auto"/>
      </w:divBdr>
    </w:div>
    <w:div w:id="2118478651">
      <w:bodyDiv w:val="1"/>
      <w:marLeft w:val="0"/>
      <w:marRight w:val="0"/>
      <w:marTop w:val="0"/>
      <w:marBottom w:val="0"/>
      <w:divBdr>
        <w:top w:val="none" w:sz="0" w:space="0" w:color="auto"/>
        <w:left w:val="none" w:sz="0" w:space="0" w:color="auto"/>
        <w:bottom w:val="none" w:sz="0" w:space="0" w:color="auto"/>
        <w:right w:val="none" w:sz="0" w:space="0" w:color="auto"/>
      </w:divBdr>
    </w:div>
    <w:div w:id="214076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Cuenta publica 2018">
  <a:themeElements>
    <a:clrScheme name="ISAF IR">
      <a:dk1>
        <a:sysClr val="windowText" lastClr="000000"/>
      </a:dk1>
      <a:lt1>
        <a:sysClr val="window" lastClr="FFFFFF"/>
      </a:lt1>
      <a:dk2>
        <a:srgbClr val="323232"/>
      </a:dk2>
      <a:lt2>
        <a:srgbClr val="C8C8C8"/>
      </a:lt2>
      <a:accent1>
        <a:srgbClr val="F07F09"/>
      </a:accent1>
      <a:accent2>
        <a:srgbClr val="812147"/>
      </a:accent2>
      <a:accent3>
        <a:srgbClr val="1B587C"/>
      </a:accent3>
      <a:accent4>
        <a:srgbClr val="287D77"/>
      </a:accent4>
      <a:accent5>
        <a:srgbClr val="990033"/>
      </a:accent5>
      <a:accent6>
        <a:srgbClr val="C19859"/>
      </a:accent6>
      <a:hlink>
        <a:srgbClr val="6B9F25"/>
      </a:hlink>
      <a:folHlink>
        <a:srgbClr val="B26B02"/>
      </a:folHlink>
    </a:clrScheme>
    <a:fontScheme name="Personalizado 1">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AE7F4-27F1-442C-8F5C-3D80C7537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10947</Words>
  <Characters>60209</Characters>
  <Application>Microsoft Office Word</Application>
  <DocSecurity>0</DocSecurity>
  <Lines>501</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Deisy Edrey Rodríguez Hernández</dc:creator>
  <cp:keywords/>
  <dc:description/>
  <cp:lastModifiedBy>Cuenta Microsoft</cp:lastModifiedBy>
  <cp:revision>2</cp:revision>
  <cp:lastPrinted>2020-09-13T04:49:00Z</cp:lastPrinted>
  <dcterms:created xsi:type="dcterms:W3CDTF">2022-06-27T20:50:00Z</dcterms:created>
  <dcterms:modified xsi:type="dcterms:W3CDTF">2022-06-27T20:50:00Z</dcterms:modified>
</cp:coreProperties>
</file>